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4907695"/>
    <w:bookmarkStart w:id="1" w:name="_Toc111189196"/>
    <w:bookmarkStart w:id="2" w:name="_Toc144747794"/>
    <w:p w14:paraId="1F949003" w14:textId="610E582A" w:rsidR="00D86186" w:rsidRPr="005133CA" w:rsidRDefault="00D86186" w:rsidP="00D86186">
      <w:pPr>
        <w:spacing w:after="0"/>
        <w:rPr>
          <w:rFonts w:eastAsia="MS Mincho" w:cs="Arial"/>
          <w:sz w:val="48"/>
          <w:szCs w:val="48"/>
          <w:lang w:val="en-GB"/>
        </w:rPr>
      </w:pPr>
      <w:r w:rsidRPr="005133CA">
        <w:rPr>
          <w:noProof/>
        </w:rPr>
        <mc:AlternateContent>
          <mc:Choice Requires="wps">
            <w:drawing>
              <wp:anchor distT="0" distB="0" distL="114300" distR="114300" simplePos="0" relativeHeight="251658286" behindDoc="0" locked="1" layoutInCell="1" allowOverlap="1" wp14:anchorId="715D5B14" wp14:editId="26A55E7B">
                <wp:simplePos x="0" y="0"/>
                <wp:positionH relativeFrom="column">
                  <wp:posOffset>-30480</wp:posOffset>
                </wp:positionH>
                <wp:positionV relativeFrom="page">
                  <wp:posOffset>1396365</wp:posOffset>
                </wp:positionV>
                <wp:extent cx="3034665" cy="105029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3034665" cy="1050290"/>
                        </a:xfrm>
                        <a:prstGeom prst="rect">
                          <a:avLst/>
                        </a:prstGeom>
                        <a:noFill/>
                        <a:ln w="6350">
                          <a:noFill/>
                        </a:ln>
                      </wps:spPr>
                      <wps:txbx>
                        <w:txbxContent>
                          <w:p w14:paraId="7D6F32F0" w14:textId="77777777" w:rsidR="00D86186" w:rsidRPr="00A650B2" w:rsidRDefault="00D86186" w:rsidP="00D86186">
                            <w:pPr>
                              <w:snapToGrid w:val="0"/>
                              <w:spacing w:after="0"/>
                              <w:rPr>
                                <w:rFonts w:ascii="Arial Narrow" w:hAnsi="Arial Narrow"/>
                                <w:sz w:val="124"/>
                                <w:szCs w:val="124"/>
                              </w:rPr>
                            </w:pPr>
                            <w:r w:rsidRPr="00A650B2">
                              <w:rPr>
                                <w:rFonts w:ascii="Arial Narrow" w:hAnsi="Arial Narrow"/>
                                <w:sz w:val="124"/>
                                <w:szCs w:val="124"/>
                              </w:rPr>
                              <w:t>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D5B14" id="_x0000_t202" coordsize="21600,21600" o:spt="202" path="m,l,21600r21600,l21600,xe">
                <v:stroke joinstyle="miter"/>
                <v:path gradientshapeok="t" o:connecttype="rect"/>
              </v:shapetype>
              <v:shape id="Text Box 97" o:spid="_x0000_s1026" type="#_x0000_t202" style="position:absolute;margin-left:-2.4pt;margin-top:109.95pt;width:238.95pt;height:82.7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EM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" filled="f" stroked="f" strokeweight=".5pt">
                <v:textbox>
                  <w:txbxContent>
                    <w:p w14:paraId="7D6F32F0" w14:textId="77777777" w:rsidR="00D86186" w:rsidRPr="00A650B2" w:rsidRDefault="00D86186" w:rsidP="00D86186">
                      <w:pPr>
                        <w:snapToGrid w:val="0"/>
                        <w:spacing w:after="0"/>
                        <w:rPr>
                          <w:rFonts w:ascii="Arial Narrow" w:hAnsi="Arial Narrow"/>
                          <w:sz w:val="124"/>
                          <w:szCs w:val="124"/>
                        </w:rPr>
                      </w:pPr>
                      <w:r w:rsidRPr="00A650B2">
                        <w:rPr>
                          <w:rFonts w:ascii="Arial Narrow" w:hAnsi="Arial Narrow"/>
                          <w:sz w:val="124"/>
                          <w:szCs w:val="124"/>
                        </w:rPr>
                        <w:t>2022–23</w:t>
                      </w:r>
                    </w:p>
                  </w:txbxContent>
                </v:textbox>
                <w10:wrap anchory="page"/>
                <w10:anchorlock/>
              </v:shape>
            </w:pict>
          </mc:Fallback>
        </mc:AlternateContent>
      </w:r>
      <w:r w:rsidRPr="005133CA">
        <w:rPr>
          <w:noProof/>
        </w:rPr>
        <mc:AlternateContent>
          <mc:Choice Requires="wps">
            <w:drawing>
              <wp:anchor distT="0" distB="0" distL="114300" distR="114300" simplePos="0" relativeHeight="251658285" behindDoc="0" locked="1" layoutInCell="1" allowOverlap="1" wp14:anchorId="23DF1C5C" wp14:editId="31266562">
                <wp:simplePos x="0" y="0"/>
                <wp:positionH relativeFrom="column">
                  <wp:posOffset>-9525</wp:posOffset>
                </wp:positionH>
                <wp:positionV relativeFrom="page">
                  <wp:posOffset>1156335</wp:posOffset>
                </wp:positionV>
                <wp:extent cx="3034665" cy="52006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034665" cy="520065"/>
                        </a:xfrm>
                        <a:prstGeom prst="rect">
                          <a:avLst/>
                        </a:prstGeom>
                        <a:noFill/>
                        <a:ln w="6350">
                          <a:noFill/>
                        </a:ln>
                      </wps:spPr>
                      <wps:txbx>
                        <w:txbxContent>
                          <w:p w14:paraId="45B8D6D6" w14:textId="77777777" w:rsidR="005F6A4B" w:rsidRPr="00A650B2" w:rsidRDefault="005F6A4B" w:rsidP="005F6A4B">
                            <w:pPr>
                              <w:snapToGrid w:val="0"/>
                              <w:spacing w:after="0"/>
                              <w:rPr>
                                <w:rFonts w:ascii="Arial Narrow" w:hAnsi="Arial Narrow"/>
                                <w:sz w:val="124"/>
                                <w:szCs w:val="124"/>
                              </w:rPr>
                            </w:pPr>
                            <w:r w:rsidRPr="005F6A4B">
                              <w:rPr>
                                <w:rFonts w:ascii="Arial" w:hAnsi="Arial" w:cs="Arial"/>
                                <w:sz w:val="46"/>
                                <w:szCs w:val="46"/>
                              </w:rPr>
                              <w:t>ANNUAL</w:t>
                            </w:r>
                            <w:r w:rsidRPr="001936A9">
                              <w:rPr>
                                <w:sz w:val="46"/>
                                <w:szCs w:val="46"/>
                              </w:rPr>
                              <w:t xml:space="preserve"> </w:t>
                            </w:r>
                            <w:r w:rsidRPr="005F6A4B">
                              <w:rPr>
                                <w:rFonts w:ascii="Arial" w:hAnsi="Arial" w:cs="Arial"/>
                                <w:sz w:val="46"/>
                                <w:szCs w:val="46"/>
                              </w:rPr>
                              <w:t>REPORT</w:t>
                            </w:r>
                          </w:p>
                          <w:p w14:paraId="2E020C09" w14:textId="3328F7D8" w:rsidR="00D86186" w:rsidRPr="00A650B2" w:rsidRDefault="00D86186" w:rsidP="00D86186">
                            <w:pPr>
                              <w:snapToGrid w:val="0"/>
                              <w:spacing w:after="0"/>
                              <w:rPr>
                                <w:rFonts w:ascii="Arial Narrow" w:hAnsi="Arial Narrow"/>
                                <w:sz w:val="124"/>
                                <w:szCs w:val="1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F1C5C" id="Text Box 19" o:spid="_x0000_s1027" type="#_x0000_t202" style="position:absolute;margin-left:-.75pt;margin-top:91.05pt;width:238.95pt;height:40.9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" filled="f" stroked="f" strokeweight=".5pt">
                <v:textbox>
                  <w:txbxContent>
                    <w:p w14:paraId="45B8D6D6" w14:textId="77777777" w:rsidR="005F6A4B" w:rsidRPr="00A650B2" w:rsidRDefault="005F6A4B" w:rsidP="005F6A4B">
                      <w:pPr>
                        <w:snapToGrid w:val="0"/>
                        <w:spacing w:after="0"/>
                        <w:rPr>
                          <w:rFonts w:ascii="Arial Narrow" w:hAnsi="Arial Narrow"/>
                          <w:sz w:val="124"/>
                          <w:szCs w:val="124"/>
                        </w:rPr>
                      </w:pPr>
                      <w:r w:rsidRPr="005F6A4B">
                        <w:rPr>
                          <w:rFonts w:ascii="Arial" w:hAnsi="Arial" w:cs="Arial"/>
                          <w:sz w:val="46"/>
                          <w:szCs w:val="46"/>
                        </w:rPr>
                        <w:t>ANNUAL</w:t>
                      </w:r>
                      <w:r w:rsidRPr="001936A9">
                        <w:rPr>
                          <w:sz w:val="46"/>
                          <w:szCs w:val="46"/>
                        </w:rPr>
                        <w:t xml:space="preserve"> </w:t>
                      </w:r>
                      <w:r w:rsidRPr="005F6A4B">
                        <w:rPr>
                          <w:rFonts w:ascii="Arial" w:hAnsi="Arial" w:cs="Arial"/>
                          <w:sz w:val="46"/>
                          <w:szCs w:val="46"/>
                        </w:rPr>
                        <w:t>REPORT</w:t>
                      </w:r>
                    </w:p>
                    <w:p w14:paraId="2E020C09" w14:textId="3328F7D8" w:rsidR="00D86186" w:rsidRPr="00A650B2" w:rsidRDefault="00D86186" w:rsidP="00D86186">
                      <w:pPr>
                        <w:snapToGrid w:val="0"/>
                        <w:spacing w:after="0"/>
                        <w:rPr>
                          <w:rFonts w:ascii="Arial Narrow" w:hAnsi="Arial Narrow"/>
                          <w:sz w:val="124"/>
                          <w:szCs w:val="124"/>
                        </w:rPr>
                      </w:pPr>
                    </w:p>
                  </w:txbxContent>
                </v:textbox>
                <w10:wrap anchory="page"/>
                <w10:anchorlock/>
              </v:shape>
            </w:pict>
          </mc:Fallback>
        </mc:AlternateContent>
      </w:r>
      <w:r w:rsidRPr="005133CA">
        <w:rPr>
          <w:noProof/>
        </w:rPr>
        <w:drawing>
          <wp:anchor distT="0" distB="0" distL="114300" distR="114300" simplePos="0" relativeHeight="251658282" behindDoc="0" locked="1" layoutInCell="1" allowOverlap="1" wp14:anchorId="2A2E98C9" wp14:editId="765CD6AC">
            <wp:simplePos x="0" y="0"/>
            <wp:positionH relativeFrom="column">
              <wp:posOffset>4744085</wp:posOffset>
            </wp:positionH>
            <wp:positionV relativeFrom="page">
              <wp:posOffset>9599295</wp:posOffset>
            </wp:positionV>
            <wp:extent cx="1663065" cy="539750"/>
            <wp:effectExtent l="0" t="0" r="0" b="0"/>
            <wp:wrapNone/>
            <wp:docPr id="22" name="Picture 22" descr="Queens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065" cy="539750"/>
                    </a:xfrm>
                    <a:prstGeom prst="rect">
                      <a:avLst/>
                    </a:prstGeom>
                  </pic:spPr>
                </pic:pic>
              </a:graphicData>
            </a:graphic>
            <wp14:sizeRelH relativeFrom="margin">
              <wp14:pctWidth>0</wp14:pctWidth>
            </wp14:sizeRelH>
            <wp14:sizeRelV relativeFrom="margin">
              <wp14:pctHeight>0</wp14:pctHeight>
            </wp14:sizeRelV>
          </wp:anchor>
        </w:drawing>
      </w:r>
      <w:r w:rsidRPr="005133CA">
        <w:rPr>
          <w:rFonts w:eastAsia="MS Mincho" w:cs="Arial"/>
          <w:noProof/>
          <w:sz w:val="48"/>
          <w:szCs w:val="48"/>
          <w:lang w:val="en-GB"/>
        </w:rPr>
        <w:drawing>
          <wp:anchor distT="0" distB="0" distL="114300" distR="114300" simplePos="0" relativeHeight="251658283" behindDoc="1" locked="1" layoutInCell="1" allowOverlap="1" wp14:anchorId="45986E6A" wp14:editId="03D0BD37">
            <wp:simplePos x="0" y="0"/>
            <wp:positionH relativeFrom="leftMargin">
              <wp:posOffset>358775</wp:posOffset>
            </wp:positionH>
            <wp:positionV relativeFrom="bottomMargin">
              <wp:posOffset>-8863330</wp:posOffset>
            </wp:positionV>
            <wp:extent cx="6850380" cy="9211945"/>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0380" cy="9211945"/>
                    </a:xfrm>
                    <a:prstGeom prst="rect">
                      <a:avLst/>
                    </a:prstGeom>
                  </pic:spPr>
                </pic:pic>
              </a:graphicData>
            </a:graphic>
            <wp14:sizeRelH relativeFrom="margin">
              <wp14:pctWidth>0</wp14:pctWidth>
            </wp14:sizeRelH>
            <wp14:sizeRelV relativeFrom="margin">
              <wp14:pctHeight>0</wp14:pctHeight>
            </wp14:sizeRelV>
          </wp:anchor>
        </w:drawing>
      </w:r>
      <w:r w:rsidRPr="005133CA">
        <w:br w:type="page"/>
      </w:r>
      <w:r w:rsidRPr="005133CA">
        <w:rPr>
          <w:rFonts w:eastAsia="MS Mincho" w:cs="Arial"/>
          <w:noProof/>
          <w:sz w:val="48"/>
          <w:szCs w:val="48"/>
          <w:lang w:val="en-GB"/>
        </w:rPr>
        <w:drawing>
          <wp:anchor distT="0" distB="0" distL="114300" distR="114300" simplePos="0" relativeHeight="251658284" behindDoc="0" locked="1" layoutInCell="1" allowOverlap="1" wp14:anchorId="79F79F40" wp14:editId="71F1988F">
            <wp:simplePos x="0" y="0"/>
            <wp:positionH relativeFrom="rightMargin">
              <wp:posOffset>-1519555</wp:posOffset>
            </wp:positionH>
            <wp:positionV relativeFrom="topMargin">
              <wp:posOffset>587375</wp:posOffset>
            </wp:positionV>
            <wp:extent cx="1679575" cy="305435"/>
            <wp:effectExtent l="0" t="0" r="0" b="0"/>
            <wp:wrapNone/>
            <wp:docPr id="30" name="Picture 30" descr="Queensland Government objectives: Good jobs, Better services, Great life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ueensland Government objectives: Good jobs, Better services, Great lifestyl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9575" cy="305435"/>
                    </a:xfrm>
                    <a:prstGeom prst="rect">
                      <a:avLst/>
                    </a:prstGeom>
                  </pic:spPr>
                </pic:pic>
              </a:graphicData>
            </a:graphic>
            <wp14:sizeRelH relativeFrom="margin">
              <wp14:pctWidth>0</wp14:pctWidth>
            </wp14:sizeRelH>
            <wp14:sizeRelV relativeFrom="margin">
              <wp14:pctHeight>0</wp14:pctHeight>
            </wp14:sizeRelV>
          </wp:anchor>
        </w:drawing>
      </w:r>
    </w:p>
    <w:p w14:paraId="2165754B" w14:textId="610E582A" w:rsidR="00D86186" w:rsidRPr="005133CA" w:rsidRDefault="00D86186" w:rsidP="00D86186">
      <w:pPr>
        <w:pStyle w:val="Heading1"/>
        <w:sectPr w:rsidR="00D86186" w:rsidRPr="005133CA">
          <w:headerReference w:type="even" r:id="rId14"/>
          <w:headerReference w:type="default" r:id="rId15"/>
          <w:footerReference w:type="first" r:id="rId16"/>
          <w:pgSz w:w="11906" w:h="16838" w:code="9"/>
          <w:pgMar w:top="1134" w:right="851" w:bottom="1134" w:left="851" w:header="992" w:footer="709" w:gutter="0"/>
          <w:cols w:space="350"/>
          <w:docGrid w:linePitch="272"/>
        </w:sectPr>
      </w:pPr>
    </w:p>
    <w:bookmarkEnd w:id="0"/>
    <w:p w14:paraId="23C08142" w14:textId="046E88D4" w:rsidR="00C042D9" w:rsidRPr="005133CA" w:rsidRDefault="00C042D9" w:rsidP="00C042D9">
      <w:pPr>
        <w:pStyle w:val="Heading1"/>
      </w:pPr>
      <w:r w:rsidRPr="005133CA">
        <w:lastRenderedPageBreak/>
        <w:t>Contents</w:t>
      </w:r>
      <w:bookmarkEnd w:id="1"/>
      <w:bookmarkEnd w:id="2"/>
    </w:p>
    <w:p w14:paraId="142249F9" w14:textId="4D00BAA4" w:rsidR="003E1ACA" w:rsidRPr="005133CA" w:rsidRDefault="003E1ACA" w:rsidP="000F07CA">
      <w:pPr>
        <w:pStyle w:val="BodyText"/>
        <w:tabs>
          <w:tab w:val="right" w:leader="dot" w:pos="9356"/>
        </w:tabs>
      </w:pPr>
      <w:r w:rsidRPr="005133CA">
        <w:t>Message from the Director-General</w:t>
      </w:r>
      <w:r w:rsidRPr="005133CA">
        <w:tab/>
      </w:r>
      <w:r w:rsidR="00A5181B" w:rsidRPr="005133CA">
        <w:t>6</w:t>
      </w:r>
    </w:p>
    <w:p w14:paraId="027C88A3" w14:textId="7EAB1C10" w:rsidR="003E1ACA" w:rsidRPr="005133CA" w:rsidRDefault="003E1ACA" w:rsidP="000F07CA">
      <w:pPr>
        <w:pStyle w:val="BodyText"/>
        <w:tabs>
          <w:tab w:val="right" w:leader="dot" w:pos="9356"/>
        </w:tabs>
      </w:pPr>
      <w:r w:rsidRPr="005133CA">
        <w:t>About us</w:t>
      </w:r>
      <w:r w:rsidRPr="005133CA">
        <w:tab/>
      </w:r>
      <w:r w:rsidR="006875BC" w:rsidRPr="005133CA">
        <w:t>8</w:t>
      </w:r>
    </w:p>
    <w:p w14:paraId="06EDF5B6" w14:textId="6333679E" w:rsidR="003E1ACA" w:rsidRPr="005133CA" w:rsidRDefault="003E1ACA" w:rsidP="000F07CA">
      <w:pPr>
        <w:pStyle w:val="BodyText"/>
        <w:tabs>
          <w:tab w:val="right" w:leader="dot" w:pos="9356"/>
        </w:tabs>
      </w:pPr>
      <w:r w:rsidRPr="005133CA">
        <w:t>Our strategic objectives</w:t>
      </w:r>
      <w:r w:rsidRPr="005133CA">
        <w:tab/>
        <w:t>1</w:t>
      </w:r>
      <w:r w:rsidR="006875BC" w:rsidRPr="005133CA">
        <w:t>7</w:t>
      </w:r>
    </w:p>
    <w:p w14:paraId="71F7F4EF" w14:textId="14CE68B0" w:rsidR="003E1ACA" w:rsidRPr="005133CA" w:rsidRDefault="003E1ACA" w:rsidP="000F07CA">
      <w:pPr>
        <w:pStyle w:val="BodyText"/>
        <w:tabs>
          <w:tab w:val="right" w:leader="dot" w:pos="9356"/>
        </w:tabs>
        <w:ind w:left="476"/>
      </w:pPr>
      <w:r w:rsidRPr="005133CA">
        <w:t xml:space="preserve">Our </w:t>
      </w:r>
      <w:r w:rsidR="0043644D" w:rsidRPr="005133CA">
        <w:t xml:space="preserve">2022–23 </w:t>
      </w:r>
      <w:r w:rsidRPr="005133CA">
        <w:t>highlights</w:t>
      </w:r>
      <w:r w:rsidRPr="005133CA">
        <w:tab/>
        <w:t>1</w:t>
      </w:r>
      <w:r w:rsidR="006875BC" w:rsidRPr="005133CA">
        <w:t>7</w:t>
      </w:r>
    </w:p>
    <w:p w14:paraId="507C64A7" w14:textId="5029CBBB" w:rsidR="003E1ACA" w:rsidRPr="005133CA" w:rsidRDefault="003E1ACA" w:rsidP="000F07CA">
      <w:pPr>
        <w:pStyle w:val="BodyText"/>
        <w:tabs>
          <w:tab w:val="right" w:leader="dot" w:pos="9356"/>
        </w:tabs>
        <w:ind w:left="476"/>
      </w:pPr>
      <w:r w:rsidRPr="005133CA">
        <w:t>Objective one: Power</w:t>
      </w:r>
      <w:r w:rsidRPr="005133CA">
        <w:tab/>
      </w:r>
      <w:r w:rsidR="006875BC" w:rsidRPr="005133CA">
        <w:t>19</w:t>
      </w:r>
    </w:p>
    <w:p w14:paraId="52105097" w14:textId="4A5FA884" w:rsidR="003E1ACA" w:rsidRPr="005133CA" w:rsidRDefault="003E1ACA" w:rsidP="000F07CA">
      <w:pPr>
        <w:pStyle w:val="BodyText"/>
        <w:tabs>
          <w:tab w:val="right" w:leader="dot" w:pos="9356"/>
        </w:tabs>
        <w:ind w:left="476"/>
      </w:pPr>
      <w:r w:rsidRPr="005133CA">
        <w:t>Objective two: Build</w:t>
      </w:r>
      <w:r w:rsidRPr="005133CA">
        <w:tab/>
      </w:r>
      <w:r w:rsidR="00C74627" w:rsidRPr="005133CA">
        <w:t>2</w:t>
      </w:r>
      <w:r w:rsidR="006875BC" w:rsidRPr="005133CA">
        <w:t>5</w:t>
      </w:r>
    </w:p>
    <w:p w14:paraId="64DFEFA8" w14:textId="2A761DC4" w:rsidR="003E1ACA" w:rsidRPr="005133CA" w:rsidRDefault="003E1ACA" w:rsidP="000F07CA">
      <w:pPr>
        <w:pStyle w:val="BodyText"/>
        <w:tabs>
          <w:tab w:val="right" w:leader="dot" w:pos="9356"/>
        </w:tabs>
        <w:ind w:left="476"/>
      </w:pPr>
      <w:r w:rsidRPr="005133CA">
        <w:t>Objective three: Buy</w:t>
      </w:r>
      <w:r w:rsidRPr="005133CA">
        <w:tab/>
      </w:r>
      <w:r w:rsidR="00C74627" w:rsidRPr="005133CA">
        <w:t>3</w:t>
      </w:r>
      <w:r w:rsidR="006875BC" w:rsidRPr="005133CA">
        <w:t>1</w:t>
      </w:r>
    </w:p>
    <w:p w14:paraId="23A6FC2B" w14:textId="65F36BDD" w:rsidR="003E1ACA" w:rsidRPr="005133CA" w:rsidRDefault="003E1ACA" w:rsidP="000F07CA">
      <w:pPr>
        <w:pStyle w:val="BodyText"/>
        <w:tabs>
          <w:tab w:val="right" w:leader="dot" w:pos="9356"/>
        </w:tabs>
        <w:ind w:left="476"/>
      </w:pPr>
      <w:r w:rsidRPr="005133CA">
        <w:t>Objective four: Together</w:t>
      </w:r>
      <w:r w:rsidRPr="005133CA">
        <w:tab/>
      </w:r>
      <w:r w:rsidR="005D7302" w:rsidRPr="005133CA">
        <w:t>3</w:t>
      </w:r>
      <w:r w:rsidR="006875BC" w:rsidRPr="005133CA">
        <w:t>8</w:t>
      </w:r>
    </w:p>
    <w:p w14:paraId="543AE239" w14:textId="6695A291" w:rsidR="002B7B72" w:rsidRPr="005133CA" w:rsidRDefault="002B7B72" w:rsidP="000F07CA">
      <w:pPr>
        <w:pStyle w:val="BodyText"/>
        <w:tabs>
          <w:tab w:val="right" w:leader="dot" w:pos="9356"/>
        </w:tabs>
      </w:pPr>
      <w:r w:rsidRPr="005133CA">
        <w:t>Service Delivery Statements – performance</w:t>
      </w:r>
      <w:r w:rsidRPr="005133CA">
        <w:tab/>
      </w:r>
      <w:r w:rsidR="00457A20" w:rsidRPr="005133CA">
        <w:t>5</w:t>
      </w:r>
      <w:r w:rsidR="006875BC" w:rsidRPr="005133CA">
        <w:t>7</w:t>
      </w:r>
    </w:p>
    <w:p w14:paraId="1A282F1E" w14:textId="0028114B" w:rsidR="003E1ACA" w:rsidRPr="005133CA" w:rsidRDefault="003E1ACA" w:rsidP="000F07CA">
      <w:pPr>
        <w:pStyle w:val="BodyText"/>
        <w:tabs>
          <w:tab w:val="right" w:leader="dot" w:pos="9356"/>
        </w:tabs>
      </w:pPr>
      <w:r w:rsidRPr="005133CA">
        <w:t>Appendices</w:t>
      </w:r>
      <w:r w:rsidRPr="005133CA">
        <w:tab/>
        <w:t>6</w:t>
      </w:r>
      <w:r w:rsidR="006875BC" w:rsidRPr="005133CA">
        <w:t>1</w:t>
      </w:r>
    </w:p>
    <w:p w14:paraId="12A451AA" w14:textId="64B385E9" w:rsidR="003E1ACA" w:rsidRPr="005133CA" w:rsidRDefault="003E1ACA" w:rsidP="000F07CA">
      <w:pPr>
        <w:pStyle w:val="BodyText"/>
        <w:tabs>
          <w:tab w:val="right" w:leader="dot" w:pos="9356"/>
        </w:tabs>
        <w:ind w:left="434"/>
      </w:pPr>
      <w:r w:rsidRPr="005133CA">
        <w:t xml:space="preserve">Appendix 1 – </w:t>
      </w:r>
      <w:r w:rsidR="00293E36" w:rsidRPr="005133CA">
        <w:t>S</w:t>
      </w:r>
      <w:r w:rsidRPr="005133CA">
        <w:t>tatutory bodies</w:t>
      </w:r>
      <w:r w:rsidRPr="005133CA">
        <w:tab/>
        <w:t>6</w:t>
      </w:r>
      <w:r w:rsidR="006875BC" w:rsidRPr="005133CA">
        <w:t>1</w:t>
      </w:r>
    </w:p>
    <w:p w14:paraId="44DDB056" w14:textId="6C171547" w:rsidR="003E1ACA" w:rsidRPr="005133CA" w:rsidRDefault="003E1ACA" w:rsidP="000F07CA">
      <w:pPr>
        <w:pStyle w:val="BodyText"/>
        <w:tabs>
          <w:tab w:val="right" w:leader="dot" w:pos="9356"/>
        </w:tabs>
        <w:ind w:left="434"/>
      </w:pPr>
      <w:r w:rsidRPr="005133CA">
        <w:t xml:space="preserve">Appendix 2 – </w:t>
      </w:r>
      <w:r w:rsidR="00293E36" w:rsidRPr="005133CA">
        <w:t>G</w:t>
      </w:r>
      <w:r w:rsidRPr="005133CA">
        <w:t>overnment bodies</w:t>
      </w:r>
      <w:r w:rsidRPr="005133CA">
        <w:tab/>
        <w:t>6</w:t>
      </w:r>
      <w:r w:rsidR="006875BC" w:rsidRPr="005133CA">
        <w:t>2</w:t>
      </w:r>
    </w:p>
    <w:p w14:paraId="07C2BB52" w14:textId="0925B62E" w:rsidR="003E1ACA" w:rsidRPr="005133CA" w:rsidRDefault="003E1ACA" w:rsidP="000F07CA">
      <w:pPr>
        <w:pStyle w:val="BodyText"/>
        <w:tabs>
          <w:tab w:val="right" w:leader="dot" w:pos="9356"/>
        </w:tabs>
        <w:ind w:left="434"/>
      </w:pPr>
      <w:r w:rsidRPr="005133CA">
        <w:t xml:space="preserve">Appendix 3 – Glossary of </w:t>
      </w:r>
      <w:r w:rsidR="00B03F35" w:rsidRPr="005133CA">
        <w:t>t</w:t>
      </w:r>
      <w:r w:rsidRPr="005133CA">
        <w:t>erms</w:t>
      </w:r>
      <w:r w:rsidRPr="005133CA">
        <w:tab/>
      </w:r>
      <w:r w:rsidR="002E11F0" w:rsidRPr="005133CA">
        <w:t>6</w:t>
      </w:r>
      <w:r w:rsidR="006875BC" w:rsidRPr="005133CA">
        <w:t>6</w:t>
      </w:r>
    </w:p>
    <w:p w14:paraId="5498F7BA" w14:textId="29D04035" w:rsidR="003E1ACA" w:rsidRPr="005133CA" w:rsidRDefault="003E1ACA" w:rsidP="000F07CA">
      <w:pPr>
        <w:pStyle w:val="BodyText"/>
        <w:tabs>
          <w:tab w:val="right" w:leader="dot" w:pos="9356"/>
        </w:tabs>
        <w:ind w:left="434"/>
      </w:pPr>
      <w:r w:rsidRPr="005133CA">
        <w:t xml:space="preserve">Appendix 4 – Compliance </w:t>
      </w:r>
      <w:r w:rsidR="00B03F35" w:rsidRPr="005133CA">
        <w:t>c</w:t>
      </w:r>
      <w:r w:rsidRPr="005133CA">
        <w:t>hecklist</w:t>
      </w:r>
      <w:r w:rsidRPr="005133CA">
        <w:tab/>
      </w:r>
      <w:r w:rsidR="002E11F0" w:rsidRPr="005133CA">
        <w:t>6</w:t>
      </w:r>
      <w:r w:rsidR="006875BC" w:rsidRPr="005133CA">
        <w:t>7</w:t>
      </w:r>
    </w:p>
    <w:p w14:paraId="0B648A97" w14:textId="4C37A9CE" w:rsidR="003E1ACA" w:rsidRPr="005133CA" w:rsidRDefault="003E1ACA" w:rsidP="000F07CA">
      <w:pPr>
        <w:pStyle w:val="BodyText"/>
        <w:tabs>
          <w:tab w:val="right" w:leader="dot" w:pos="9356"/>
        </w:tabs>
      </w:pPr>
      <w:r w:rsidRPr="005133CA">
        <w:t>Financial statements 2022–23</w:t>
      </w:r>
      <w:r w:rsidRPr="005133CA">
        <w:tab/>
      </w:r>
      <w:r w:rsidR="006875BC" w:rsidRPr="005133CA">
        <w:t>69</w:t>
      </w:r>
    </w:p>
    <w:p w14:paraId="712BC809" w14:textId="77777777" w:rsidR="00015DBD" w:rsidRPr="005133CA" w:rsidRDefault="00015DBD" w:rsidP="00114699">
      <w:pPr>
        <w:pStyle w:val="BodyText"/>
      </w:pPr>
    </w:p>
    <w:p w14:paraId="5D751A8F" w14:textId="77777777" w:rsidR="007C52D9" w:rsidRPr="005133CA" w:rsidRDefault="007C52D9" w:rsidP="00114699">
      <w:pPr>
        <w:pStyle w:val="BodyText"/>
        <w:sectPr w:rsidR="007C52D9" w:rsidRPr="005133CA" w:rsidSect="000F07CA">
          <w:footerReference w:type="default" r:id="rId17"/>
          <w:pgSz w:w="11906" w:h="16838"/>
          <w:pgMar w:top="2098" w:right="1191" w:bottom="1701" w:left="1191" w:header="720" w:footer="720" w:gutter="0"/>
          <w:cols w:space="350"/>
          <w:docGrid w:linePitch="272"/>
        </w:sectPr>
      </w:pPr>
    </w:p>
    <w:p w14:paraId="465207AA" w14:textId="77777777" w:rsidR="003E1ACA" w:rsidRPr="005133CA" w:rsidRDefault="003E1ACA" w:rsidP="00114699">
      <w:pPr>
        <w:pStyle w:val="BodyText"/>
      </w:pPr>
    </w:p>
    <w:p w14:paraId="65DF17F1" w14:textId="77777777" w:rsidR="007C52D9" w:rsidRPr="005133CA" w:rsidRDefault="007C52D9" w:rsidP="00114699">
      <w:pPr>
        <w:pStyle w:val="BodyText"/>
        <w:sectPr w:rsidR="007C52D9" w:rsidRPr="005133CA" w:rsidSect="00783FA1">
          <w:type w:val="continuous"/>
          <w:pgSz w:w="11906" w:h="16838" w:code="9"/>
          <w:pgMar w:top="2098" w:right="1191" w:bottom="1701" w:left="1191" w:header="709" w:footer="709" w:gutter="0"/>
          <w:cols w:space="720"/>
          <w:docGrid w:linePitch="272"/>
        </w:sectPr>
      </w:pPr>
    </w:p>
    <w:p w14:paraId="56942221" w14:textId="00D740A6" w:rsidR="00890817" w:rsidRPr="005133CA" w:rsidRDefault="00890817" w:rsidP="00335AB6">
      <w:pPr>
        <w:pStyle w:val="Heading2"/>
      </w:pPr>
      <w:bookmarkStart w:id="3" w:name="_Toc144747795"/>
      <w:r w:rsidRPr="005133CA">
        <w:lastRenderedPageBreak/>
        <w:t>Communication objective</w:t>
      </w:r>
      <w:bookmarkEnd w:id="3"/>
    </w:p>
    <w:p w14:paraId="7CBEDDE3" w14:textId="1FCAA895" w:rsidR="003C2161" w:rsidRPr="005133CA" w:rsidRDefault="003C2161" w:rsidP="00114699">
      <w:pPr>
        <w:pStyle w:val="BodyText"/>
      </w:pPr>
      <w:r w:rsidRPr="005133CA">
        <w:t xml:space="preserve">This annual report provides information about the Department of Energy and Public Works’ financial and non-financial performance for </w:t>
      </w:r>
      <w:r w:rsidR="0087524A" w:rsidRPr="005133CA">
        <w:t>2022–23</w:t>
      </w:r>
      <w:r w:rsidRPr="005133CA">
        <w:t xml:space="preserve">. It has been prepared in accordance with the </w:t>
      </w:r>
      <w:r w:rsidRPr="005133CA">
        <w:rPr>
          <w:i/>
        </w:rPr>
        <w:t>Financial Accountability Act 2009</w:t>
      </w:r>
      <w:r w:rsidRPr="005133CA">
        <w:t xml:space="preserve">, the </w:t>
      </w:r>
      <w:r w:rsidRPr="005133CA">
        <w:rPr>
          <w:i/>
        </w:rPr>
        <w:t>Financial and Performance Management Standard 2019</w:t>
      </w:r>
      <w:r w:rsidRPr="005133CA">
        <w:t xml:space="preserve"> and the Annual report requirements for Queensland Government agencies.</w:t>
      </w:r>
    </w:p>
    <w:p w14:paraId="415352D6" w14:textId="7AF02EAD" w:rsidR="003C2161" w:rsidRPr="005133CA" w:rsidRDefault="003C2161" w:rsidP="00114699">
      <w:pPr>
        <w:pStyle w:val="BodyText"/>
      </w:pPr>
      <w:r w:rsidRPr="005133CA">
        <w:t xml:space="preserve">The report records the significant achievements against the strategies detailed in the department’s </w:t>
      </w:r>
      <w:r w:rsidRPr="005133CA">
        <w:rPr>
          <w:i/>
        </w:rPr>
        <w:t>Strategic Plan 202</w:t>
      </w:r>
      <w:r w:rsidR="00175A82" w:rsidRPr="005133CA">
        <w:rPr>
          <w:i/>
          <w:iCs/>
        </w:rPr>
        <w:t>2</w:t>
      </w:r>
      <w:r w:rsidRPr="005133CA">
        <w:rPr>
          <w:i/>
          <w:iCs/>
        </w:rPr>
        <w:t>–</w:t>
      </w:r>
      <w:r w:rsidR="00175A82" w:rsidRPr="005133CA">
        <w:rPr>
          <w:i/>
          <w:iCs/>
        </w:rPr>
        <w:t>20</w:t>
      </w:r>
      <w:r w:rsidRPr="005133CA">
        <w:rPr>
          <w:i/>
          <w:iCs/>
        </w:rPr>
        <w:t>2</w:t>
      </w:r>
      <w:r w:rsidR="00175A82" w:rsidRPr="005133CA">
        <w:rPr>
          <w:i/>
          <w:iCs/>
        </w:rPr>
        <w:t>6</w:t>
      </w:r>
      <w:r w:rsidRPr="005133CA">
        <w:t xml:space="preserve"> and the </w:t>
      </w:r>
      <w:r w:rsidR="0087524A" w:rsidRPr="005133CA">
        <w:rPr>
          <w:i/>
        </w:rPr>
        <w:t>2022–23</w:t>
      </w:r>
      <w:r w:rsidRPr="005133CA">
        <w:rPr>
          <w:i/>
        </w:rPr>
        <w:t xml:space="preserve"> Service Delivery Statements</w:t>
      </w:r>
      <w:r w:rsidRPr="005133CA">
        <w:t>.</w:t>
      </w:r>
    </w:p>
    <w:p w14:paraId="23235198" w14:textId="0CC3B431" w:rsidR="003C2161" w:rsidRPr="005133CA" w:rsidRDefault="003C2161" w:rsidP="00114699">
      <w:pPr>
        <w:pStyle w:val="BodyText"/>
      </w:pPr>
      <w:r w:rsidRPr="005133CA">
        <w:t>The Queensland Government is committed to providing accessible services to Queenslanders from all culturally and linguistically diverse backgrounds. If you have difficulty understanding the annual report, you can contact us on</w:t>
      </w:r>
      <w:r w:rsidR="00CF4A8E" w:rsidRPr="005133CA">
        <w:t xml:space="preserve"> </w:t>
      </w:r>
      <w:r w:rsidRPr="005133CA">
        <w:t>13 QGOV (13 74 68) and we will arrange an interpreter to communicate the report to you.</w:t>
      </w:r>
    </w:p>
    <w:p w14:paraId="7C1862A4" w14:textId="77777777" w:rsidR="00051286" w:rsidRPr="005133CA" w:rsidRDefault="00890817" w:rsidP="00114699">
      <w:pPr>
        <w:pStyle w:val="BodyText"/>
        <w:rPr>
          <w:u w:color="404042"/>
        </w:rPr>
      </w:pPr>
      <w:r w:rsidRPr="005133CA">
        <w:rPr>
          <w:noProof/>
        </w:rPr>
        <mc:AlternateContent>
          <mc:Choice Requires="wpg">
            <w:drawing>
              <wp:inline distT="0" distB="0" distL="0" distR="0" wp14:anchorId="2C9252EC" wp14:editId="23F8FB83">
                <wp:extent cx="447672" cy="443460"/>
                <wp:effectExtent l="0" t="0" r="0" b="0"/>
                <wp:docPr id="281777" name="Group 281777" descr="National Interpreter symbol">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47672" cy="443460"/>
                          <a:chOff x="0" y="0"/>
                          <a:chExt cx="447672" cy="443460"/>
                        </a:xfrm>
                      </wpg:grpSpPr>
                      <wps:wsp>
                        <wps:cNvPr id="295" name="Rectangle 295"/>
                        <wps:cNvSpPr/>
                        <wps:spPr>
                          <a:xfrm>
                            <a:off x="0" y="0"/>
                            <a:ext cx="34964" cy="210243"/>
                          </a:xfrm>
                          <a:prstGeom prst="rect">
                            <a:avLst/>
                          </a:prstGeom>
                          <a:ln>
                            <a:noFill/>
                          </a:ln>
                        </wps:spPr>
                        <wps:txbx>
                          <w:txbxContent>
                            <w:p w14:paraId="78263864" w14:textId="77777777" w:rsidR="00D34326" w:rsidRDefault="00D34326" w:rsidP="0029535E">
                              <w:r>
                                <w:t xml:space="preserve"> </w:t>
                              </w:r>
                            </w:p>
                          </w:txbxContent>
                        </wps:txbx>
                        <wps:bodyPr horzOverflow="overflow" vert="horz" lIns="0" tIns="0" rIns="0" bIns="0" rtlCol="0">
                          <a:noAutofit/>
                        </wps:bodyPr>
                      </wps:wsp>
                      <pic:pic xmlns:pic="http://schemas.openxmlformats.org/drawingml/2006/picture">
                        <pic:nvPicPr>
                          <pic:cNvPr id="297" name="Picture 297"/>
                          <pic:cNvPicPr/>
                        </pic:nvPicPr>
                        <pic:blipFill>
                          <a:blip r:embed="rId18"/>
                          <a:stretch>
                            <a:fillRect/>
                          </a:stretch>
                        </pic:blipFill>
                        <pic:spPr>
                          <a:xfrm>
                            <a:off x="0" y="3280"/>
                            <a:ext cx="447672" cy="440180"/>
                          </a:xfrm>
                          <a:prstGeom prst="rect">
                            <a:avLst/>
                          </a:prstGeom>
                        </pic:spPr>
                      </pic:pic>
                    </wpg:wgp>
                  </a:graphicData>
                </a:graphic>
              </wp:inline>
            </w:drawing>
          </mc:Choice>
          <mc:Fallback>
            <w:pict>
              <v:group w14:anchorId="2C9252EC" id="Group 281777" o:spid="_x0000_s1028" alt="National Interpreter symbol" style="width:35.25pt;height:34.9pt;mso-position-horizontal-relative:char;mso-position-vertical-relative:line" coordsize="447672,4434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">
                <v:rect id="Rectangle 295" o:spid="_x0000_s1029" style="position:absolute;width:34964;height:210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78263864" w14:textId="77777777" w:rsidR="00D34326" w:rsidRDefault="00D34326" w:rsidP="0029535E">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 o:spid="_x0000_s1030" type="#_x0000_t75" style="position:absolute;top:3280;width:447672;height:44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">
                  <v:imagedata r:id="rId19" o:title=""/>
                </v:shape>
                <w10:anchorlock/>
              </v:group>
            </w:pict>
          </mc:Fallback>
        </mc:AlternateContent>
      </w:r>
      <w:r w:rsidRPr="005133CA">
        <w:rPr>
          <w:u w:color="404042"/>
        </w:rPr>
        <w:tab/>
      </w:r>
    </w:p>
    <w:p w14:paraId="08589580" w14:textId="456EDB4E" w:rsidR="00890817" w:rsidRPr="005133CA" w:rsidRDefault="00000000" w:rsidP="00114699">
      <w:pPr>
        <w:pStyle w:val="BodyText"/>
        <w:rPr>
          <w:color w:val="000000" w:themeColor="text1"/>
        </w:rPr>
      </w:pPr>
      <w:hyperlink r:id="rId20" w:history="1">
        <w:r w:rsidR="00051286" w:rsidRPr="005133CA">
          <w:rPr>
            <w:rStyle w:val="Hyperlink"/>
            <w:rFonts w:eastAsia="Calibri" w:cs="Calibri"/>
            <w:sz w:val="18"/>
          </w:rPr>
          <w:t>www.qld.gov.au/languages</w:t>
        </w:r>
      </w:hyperlink>
    </w:p>
    <w:p w14:paraId="496C06DF" w14:textId="37E94073" w:rsidR="00890817" w:rsidRPr="005133CA" w:rsidRDefault="00890817" w:rsidP="00114699">
      <w:pPr>
        <w:pStyle w:val="BodyText"/>
      </w:pPr>
      <w:r w:rsidRPr="005133CA">
        <w:t xml:space="preserve">Department of </w:t>
      </w:r>
      <w:r w:rsidR="00000103" w:rsidRPr="005133CA">
        <w:t>Energy</w:t>
      </w:r>
      <w:r w:rsidRPr="005133CA">
        <w:t xml:space="preserve"> and Public Works Annual Report </w:t>
      </w:r>
      <w:r w:rsidR="0087524A" w:rsidRPr="005133CA">
        <w:t>2022–23</w:t>
      </w:r>
    </w:p>
    <w:p w14:paraId="50507BC4" w14:textId="116BD8E3" w:rsidR="00890817" w:rsidRPr="005133CA" w:rsidRDefault="00890817" w:rsidP="00114699">
      <w:pPr>
        <w:pStyle w:val="BodyText"/>
      </w:pPr>
      <w:r w:rsidRPr="005133CA">
        <w:t>© The State of Queensland (</w:t>
      </w:r>
      <w:r w:rsidR="00000103" w:rsidRPr="005133CA">
        <w:t>Department of Energy and Public Works</w:t>
      </w:r>
      <w:r w:rsidRPr="005133CA">
        <w:t>) 202</w:t>
      </w:r>
      <w:r w:rsidR="002D2512" w:rsidRPr="005133CA">
        <w:t>3</w:t>
      </w:r>
      <w:r w:rsidR="00CE3811" w:rsidRPr="005133CA">
        <w:t>.</w:t>
      </w:r>
    </w:p>
    <w:p w14:paraId="3AA8F77A" w14:textId="716C3868" w:rsidR="00890817" w:rsidRPr="005133CA" w:rsidRDefault="00890817" w:rsidP="00114699">
      <w:pPr>
        <w:pStyle w:val="BodyText"/>
      </w:pPr>
      <w:r w:rsidRPr="005133CA">
        <w:t>Published by the Queensland Government, September 202</w:t>
      </w:r>
      <w:r w:rsidR="002D2512" w:rsidRPr="005133CA">
        <w:t>3</w:t>
      </w:r>
      <w:r w:rsidRPr="005133CA">
        <w:t>, 1 William Street, Brisbane Qld 4000.</w:t>
      </w:r>
    </w:p>
    <w:p w14:paraId="7F2AE506" w14:textId="11E329F1" w:rsidR="00890817" w:rsidRPr="005133CA" w:rsidRDefault="00051286" w:rsidP="009C2F54">
      <w:pPr>
        <w:pStyle w:val="Heading2"/>
      </w:pPr>
      <w:bookmarkStart w:id="4" w:name="_Toc144747796"/>
      <w:r w:rsidRPr="005133CA">
        <w:rPr>
          <w:noProof/>
        </w:rPr>
        <w:drawing>
          <wp:anchor distT="0" distB="0" distL="114300" distR="114300" simplePos="0" relativeHeight="251658241" behindDoc="0" locked="0" layoutInCell="1" allowOverlap="1" wp14:anchorId="667CAE97" wp14:editId="2E6F1DFD">
            <wp:simplePos x="0" y="0"/>
            <wp:positionH relativeFrom="column">
              <wp:posOffset>12700</wp:posOffset>
            </wp:positionH>
            <wp:positionV relativeFrom="paragraph">
              <wp:posOffset>433070</wp:posOffset>
            </wp:positionV>
            <wp:extent cx="942715" cy="327725"/>
            <wp:effectExtent l="0" t="0" r="0" b="0"/>
            <wp:wrapTopAndBottom/>
            <wp:docPr id="304" name="Picture 304" descr="Creative Commons Attribution 4.0 International (CC BY) licence symbol."/>
            <wp:cNvGraphicFramePr/>
            <a:graphic xmlns:a="http://schemas.openxmlformats.org/drawingml/2006/main">
              <a:graphicData uri="http://schemas.openxmlformats.org/drawingml/2006/picture">
                <pic:pic xmlns:pic="http://schemas.openxmlformats.org/drawingml/2006/picture">
                  <pic:nvPicPr>
                    <pic:cNvPr id="304" name="Picture 304" descr="Creative Commons Attribution 4.0 International (CC BY) licence symbol."/>
                    <pic:cNvPicPr/>
                  </pic:nvPicPr>
                  <pic:blipFill>
                    <a:blip r:embed="rId21">
                      <a:extLst>
                        <a:ext uri="{28A0092B-C50C-407E-A947-70E740481C1C}">
                          <a14:useLocalDpi xmlns:a14="http://schemas.microsoft.com/office/drawing/2010/main" val="0"/>
                        </a:ext>
                      </a:extLst>
                    </a:blip>
                    <a:stretch>
                      <a:fillRect/>
                    </a:stretch>
                  </pic:blipFill>
                  <pic:spPr>
                    <a:xfrm>
                      <a:off x="0" y="0"/>
                      <a:ext cx="942715" cy="327725"/>
                    </a:xfrm>
                    <a:prstGeom prst="rect">
                      <a:avLst/>
                    </a:prstGeom>
                  </pic:spPr>
                </pic:pic>
              </a:graphicData>
            </a:graphic>
          </wp:anchor>
        </w:drawing>
      </w:r>
      <w:r w:rsidR="00890817" w:rsidRPr="005133CA">
        <w:t>Licence</w:t>
      </w:r>
      <w:bookmarkEnd w:id="4"/>
      <w:r w:rsidR="00890817" w:rsidRPr="005133CA">
        <w:t xml:space="preserve">   </w:t>
      </w:r>
    </w:p>
    <w:p w14:paraId="52CCC2EA" w14:textId="77777777" w:rsidR="00890817" w:rsidRPr="005133CA" w:rsidRDefault="00890817" w:rsidP="00114699">
      <w:pPr>
        <w:pStyle w:val="BodyText"/>
      </w:pPr>
    </w:p>
    <w:p w14:paraId="5D3BE5A9" w14:textId="6AC08D24" w:rsidR="00890817" w:rsidRPr="005133CA" w:rsidRDefault="00890817" w:rsidP="00114699">
      <w:pPr>
        <w:pStyle w:val="BodyText"/>
      </w:pPr>
      <w:r w:rsidRPr="005133CA">
        <w:t>This annual report is licensed by the State of Queensland (</w:t>
      </w:r>
      <w:r w:rsidR="00000103" w:rsidRPr="005133CA">
        <w:t>Department of Energy and Public Works</w:t>
      </w:r>
      <w:r w:rsidRPr="005133CA">
        <w:t>) under a Creative Commons Attribution (CC BY) 4</w:t>
      </w:r>
      <w:r w:rsidR="00CE3811" w:rsidRPr="005133CA">
        <w:t>.</w:t>
      </w:r>
      <w:r w:rsidRPr="005133CA">
        <w:t>0 International licence</w:t>
      </w:r>
      <w:r w:rsidR="00CE3811" w:rsidRPr="005133CA">
        <w:t>.</w:t>
      </w:r>
    </w:p>
    <w:p w14:paraId="5DE65A90" w14:textId="77777777" w:rsidR="00890817" w:rsidRPr="005133CA" w:rsidRDefault="00890817" w:rsidP="00114699">
      <w:pPr>
        <w:pStyle w:val="BodyText"/>
      </w:pPr>
      <w:r w:rsidRPr="005133CA">
        <w:t>CC by licence summary statement:</w:t>
      </w:r>
    </w:p>
    <w:p w14:paraId="692D1BCE" w14:textId="2EC7DD91" w:rsidR="00890817" w:rsidRPr="005133CA" w:rsidRDefault="00890817" w:rsidP="00114699">
      <w:pPr>
        <w:pStyle w:val="BodyText"/>
      </w:pPr>
      <w:r w:rsidRPr="005133CA">
        <w:t xml:space="preserve">In essence, you are free to copy, communicate and adapt this annual report, </w:t>
      </w:r>
      <w:proofErr w:type="gramStart"/>
      <w:r w:rsidRPr="005133CA">
        <w:t>as long as</w:t>
      </w:r>
      <w:proofErr w:type="gramEnd"/>
      <w:r w:rsidRPr="005133CA">
        <w:t xml:space="preserve"> you attribute the work to the State of Queensland (</w:t>
      </w:r>
      <w:r w:rsidR="00000103" w:rsidRPr="005133CA">
        <w:t>Department of Energy and Public Works</w:t>
      </w:r>
      <w:r w:rsidRPr="005133CA">
        <w:t>).</w:t>
      </w:r>
    </w:p>
    <w:p w14:paraId="62F8D5FC" w14:textId="77777777" w:rsidR="00690B9F" w:rsidRPr="005133CA" w:rsidRDefault="00890817" w:rsidP="00114699">
      <w:pPr>
        <w:pStyle w:val="BodyText"/>
      </w:pPr>
      <w:r w:rsidRPr="005133CA">
        <w:t xml:space="preserve">To view a copy of this licence, visit: </w:t>
      </w:r>
      <w:hyperlink r:id="rId22">
        <w:r w:rsidR="00690B9F" w:rsidRPr="005133CA">
          <w:rPr>
            <w:u w:val="single"/>
          </w:rPr>
          <w:t>www.creativecommons.org/licenses/by/4.0/</w:t>
        </w:r>
      </w:hyperlink>
    </w:p>
    <w:p w14:paraId="02909158" w14:textId="7F361D41" w:rsidR="00890817" w:rsidRPr="005133CA" w:rsidRDefault="00890817" w:rsidP="00114699">
      <w:pPr>
        <w:pStyle w:val="BodyText"/>
      </w:pPr>
    </w:p>
    <w:p w14:paraId="7F2498D5" w14:textId="77777777" w:rsidR="00890817" w:rsidRPr="005133CA" w:rsidRDefault="00890817" w:rsidP="009C2F54">
      <w:pPr>
        <w:pStyle w:val="Heading2"/>
      </w:pPr>
      <w:bookmarkStart w:id="5" w:name="_Toc144747797"/>
      <w:r w:rsidRPr="005133CA">
        <w:t>Attribution</w:t>
      </w:r>
      <w:bookmarkEnd w:id="5"/>
    </w:p>
    <w:p w14:paraId="3A08289B" w14:textId="77777777" w:rsidR="00890817" w:rsidRPr="005133CA" w:rsidRDefault="00890817" w:rsidP="00114699">
      <w:pPr>
        <w:pStyle w:val="BodyText"/>
      </w:pPr>
      <w:r w:rsidRPr="005133CA">
        <w:t>Content from this annual report should be attributed as:</w:t>
      </w:r>
    </w:p>
    <w:p w14:paraId="660A8B36" w14:textId="44BBF548" w:rsidR="00890817" w:rsidRPr="005133CA" w:rsidRDefault="00890817" w:rsidP="00114699">
      <w:pPr>
        <w:pStyle w:val="BodyText"/>
      </w:pPr>
      <w:r w:rsidRPr="005133CA">
        <w:t>The State of Queensland (</w:t>
      </w:r>
      <w:r w:rsidR="00000103" w:rsidRPr="005133CA">
        <w:t>Department of Energy and Public Works</w:t>
      </w:r>
      <w:r w:rsidRPr="005133CA">
        <w:t xml:space="preserve">) Annual Report </w:t>
      </w:r>
      <w:r w:rsidR="0087524A" w:rsidRPr="005133CA">
        <w:t>2022–23</w:t>
      </w:r>
      <w:r w:rsidR="00CE3811" w:rsidRPr="005133CA">
        <w:t>.</w:t>
      </w:r>
    </w:p>
    <w:p w14:paraId="3D8B8CB4" w14:textId="7CC47A33" w:rsidR="00890817" w:rsidRPr="005133CA" w:rsidRDefault="00890817" w:rsidP="00114699">
      <w:pPr>
        <w:pStyle w:val="BodyText"/>
      </w:pPr>
      <w:r w:rsidRPr="005133CA">
        <w:t xml:space="preserve">Further copies of this report are available </w:t>
      </w:r>
      <w:proofErr w:type="spellStart"/>
      <w:r w:rsidRPr="005133CA">
        <w:t>at</w:t>
      </w:r>
      <w:hyperlink w:history="1">
        <w:r w:rsidRPr="005133CA">
          <w:rPr>
            <w:rStyle w:val="Hyperlink"/>
          </w:rPr>
          <w:t>NULL</w:t>
        </w:r>
        <w:proofErr w:type="spellEnd"/>
      </w:hyperlink>
      <w:r w:rsidR="007B2DFD" w:rsidRPr="005133CA">
        <w:t xml:space="preserve"> </w:t>
      </w:r>
      <w:hyperlink r:id="rId23" w:history="1">
        <w:r w:rsidR="007B2DFD" w:rsidRPr="005133CA">
          <w:rPr>
            <w:rStyle w:val="Hyperlink"/>
          </w:rPr>
          <w:t>www.epw.qld.gov.au/news-publications/annual-report</w:t>
        </w:r>
      </w:hyperlink>
      <w:r w:rsidRPr="005133CA">
        <w:t xml:space="preserve"> or by contacting Governance, </w:t>
      </w:r>
      <w:r w:rsidR="00000103" w:rsidRPr="005133CA">
        <w:t>Department of Energy and Public Works</w:t>
      </w:r>
      <w:r w:rsidRPr="005133CA">
        <w:t xml:space="preserve"> on 13 QGOV (13 74 68)</w:t>
      </w:r>
      <w:r w:rsidR="00CE3811" w:rsidRPr="005133CA">
        <w:t>.</w:t>
      </w:r>
    </w:p>
    <w:p w14:paraId="3AD1DB07" w14:textId="7324587E" w:rsidR="00CE3811" w:rsidRPr="005133CA" w:rsidRDefault="00890817" w:rsidP="00114699">
      <w:pPr>
        <w:pStyle w:val="BodyText"/>
      </w:pPr>
      <w:r w:rsidRPr="005133CA">
        <w:t>If you have trouble viewing or printing this document, contact us and we will supply it in an alternative format, such as hardcopy or portable storage device</w:t>
      </w:r>
      <w:r w:rsidR="00CE3811" w:rsidRPr="005133CA">
        <w:t>.</w:t>
      </w:r>
      <w:r w:rsidRPr="005133CA">
        <w:t xml:space="preserve"> </w:t>
      </w:r>
    </w:p>
    <w:p w14:paraId="2DA1B96C" w14:textId="7E6165EF" w:rsidR="00890817" w:rsidRPr="005133CA" w:rsidRDefault="00890817" w:rsidP="00114699">
      <w:pPr>
        <w:pStyle w:val="BodyText"/>
      </w:pPr>
      <w:r w:rsidRPr="005133CA">
        <w:t xml:space="preserve">Email: </w:t>
      </w:r>
      <w:hyperlink r:id="rId24">
        <w:r w:rsidR="003C2161" w:rsidRPr="005133CA">
          <w:rPr>
            <w:u w:val="single"/>
          </w:rPr>
          <w:t>EPWGovernance@epw.qld.gov.au</w:t>
        </w:r>
      </w:hyperlink>
    </w:p>
    <w:p w14:paraId="30532A85" w14:textId="11EDEA29" w:rsidR="00890817" w:rsidRPr="005133CA" w:rsidRDefault="00890817" w:rsidP="00114699">
      <w:pPr>
        <w:pStyle w:val="BodyText"/>
      </w:pPr>
      <w:r w:rsidRPr="005133CA">
        <w:t xml:space="preserve">ISSN </w:t>
      </w:r>
      <w:r w:rsidR="00A071B0" w:rsidRPr="005133CA">
        <w:t>2653-2247</w:t>
      </w:r>
    </w:p>
    <w:p w14:paraId="0192F255" w14:textId="77777777" w:rsidR="00890817" w:rsidRPr="005133CA" w:rsidRDefault="00890817" w:rsidP="009C2F54">
      <w:pPr>
        <w:pStyle w:val="Heading2"/>
      </w:pPr>
      <w:bookmarkStart w:id="6" w:name="_Toc144747798"/>
      <w:r w:rsidRPr="005133CA">
        <w:lastRenderedPageBreak/>
        <w:t>Online open data reporting</w:t>
      </w:r>
      <w:bookmarkEnd w:id="6"/>
    </w:p>
    <w:p w14:paraId="7D675B53" w14:textId="706471C5" w:rsidR="00890817" w:rsidRPr="005133CA" w:rsidRDefault="00890817" w:rsidP="00114699">
      <w:pPr>
        <w:pStyle w:val="BodyText"/>
      </w:pPr>
      <w:r w:rsidRPr="005133CA">
        <w:t xml:space="preserve">Content for the following annual reporting requirements can also be accessed on the department’s website </w:t>
      </w:r>
      <w:hyperlink r:id="rId25" w:history="1">
        <w:r w:rsidR="00857EC9" w:rsidRPr="005133CA">
          <w:rPr>
            <w:rStyle w:val="Hyperlink"/>
          </w:rPr>
          <w:t>www.epw.qld.gov.au</w:t>
        </w:r>
      </w:hyperlink>
      <w:r w:rsidRPr="005133CA">
        <w:t xml:space="preserve"> and the Queensland Government data website at </w:t>
      </w:r>
      <w:r w:rsidR="00857EC9" w:rsidRPr="005133CA">
        <w:rPr>
          <w:u w:val="single"/>
        </w:rPr>
        <w:t>www.data.qld.gov.au</w:t>
      </w:r>
      <w:hyperlink r:id="rId26">
        <w:r w:rsidRPr="005133CA">
          <w:t>:</w:t>
        </w:r>
      </w:hyperlink>
    </w:p>
    <w:p w14:paraId="0127850E" w14:textId="2E68EBB6" w:rsidR="00890817" w:rsidRPr="005133CA" w:rsidRDefault="3D2EFBBC" w:rsidP="00D05426">
      <w:pPr>
        <w:pStyle w:val="Bulletsround"/>
      </w:pPr>
      <w:r w:rsidRPr="005133CA">
        <w:t>consultancies</w:t>
      </w:r>
    </w:p>
    <w:p w14:paraId="64281983" w14:textId="2E68EBB6" w:rsidR="00890817" w:rsidRPr="005133CA" w:rsidRDefault="3D2EFBBC" w:rsidP="00D05426">
      <w:pPr>
        <w:pStyle w:val="Bulletsround"/>
      </w:pPr>
      <w:r w:rsidRPr="005133CA">
        <w:t>overseas travel</w:t>
      </w:r>
    </w:p>
    <w:p w14:paraId="7167B5F7" w14:textId="2E68EBB6" w:rsidR="00890817" w:rsidRPr="005133CA" w:rsidRDefault="3D2EFBBC" w:rsidP="00D05426">
      <w:pPr>
        <w:pStyle w:val="Bulletsround"/>
      </w:pPr>
      <w:r w:rsidRPr="005133CA">
        <w:t>Queensland Language Services Policy</w:t>
      </w:r>
      <w:r w:rsidR="5262619D" w:rsidRPr="005133CA">
        <w:t>.</w:t>
      </w:r>
    </w:p>
    <w:p w14:paraId="55536070" w14:textId="77777777" w:rsidR="00AD2C2A" w:rsidRPr="005133CA" w:rsidRDefault="00AD2C2A" w:rsidP="00114699">
      <w:pPr>
        <w:pStyle w:val="BodyText"/>
        <w:sectPr w:rsidR="00AD2C2A" w:rsidRPr="005133CA" w:rsidSect="007C52D9">
          <w:headerReference w:type="default" r:id="rId27"/>
          <w:pgSz w:w="11906" w:h="16838" w:code="9"/>
          <w:pgMar w:top="2098" w:right="1191" w:bottom="1701" w:left="1191" w:header="709" w:footer="709" w:gutter="0"/>
          <w:cols w:space="720"/>
          <w:docGrid w:linePitch="272"/>
        </w:sectPr>
      </w:pPr>
    </w:p>
    <w:p w14:paraId="0AA4CF39" w14:textId="402BB9FD" w:rsidR="0087524A" w:rsidRPr="005133CA" w:rsidRDefault="0087524A" w:rsidP="00114699">
      <w:pPr>
        <w:pStyle w:val="BodyText"/>
      </w:pPr>
      <w:r w:rsidRPr="005133CA">
        <w:rPr>
          <w:noProof/>
        </w:rPr>
        <w:lastRenderedPageBreak/>
        <mc:AlternateContent>
          <mc:Choice Requires="wps">
            <w:drawing>
              <wp:anchor distT="0" distB="0" distL="114300" distR="114300" simplePos="0" relativeHeight="251658240" behindDoc="0" locked="0" layoutInCell="1" allowOverlap="1" wp14:anchorId="14FE88AA" wp14:editId="33635AAE">
                <wp:simplePos x="0" y="0"/>
                <wp:positionH relativeFrom="column">
                  <wp:posOffset>196954</wp:posOffset>
                </wp:positionH>
                <wp:positionV relativeFrom="paragraph">
                  <wp:posOffset>144844</wp:posOffset>
                </wp:positionV>
                <wp:extent cx="6039174" cy="8708065"/>
                <wp:effectExtent l="0" t="0" r="209550" b="207645"/>
                <wp:wrapNone/>
                <wp:docPr id="315" name="Text Box 315" descr="Letter of Compliance - Letter for Paul Martyn, Director-General Energy and Public Works to Minister for Energy, Renewables and Hydrogen, Minister for Public Works and Procurement certifying that the Annual Report complies with requirements."/>
                <wp:cNvGraphicFramePr/>
                <a:graphic xmlns:a="http://schemas.openxmlformats.org/drawingml/2006/main">
                  <a:graphicData uri="http://schemas.microsoft.com/office/word/2010/wordprocessingShape">
                    <wps:wsp>
                      <wps:cNvSpPr txBox="1"/>
                      <wps:spPr>
                        <a:xfrm>
                          <a:off x="0" y="0"/>
                          <a:ext cx="6039174" cy="8708065"/>
                        </a:xfrm>
                        <a:prstGeom prst="rect">
                          <a:avLst/>
                        </a:prstGeom>
                        <a:solidFill>
                          <a:schemeClr val="lt1"/>
                        </a:solidFill>
                        <a:ln w="6350">
                          <a:solidFill>
                            <a:prstClr val="black"/>
                          </a:solidFill>
                        </a:ln>
                        <a:effectLst>
                          <a:outerShdw blurRad="50800" dist="177800" dir="2700000" algn="tl" rotWithShape="0">
                            <a:prstClr val="black">
                              <a:alpha val="40000"/>
                            </a:prstClr>
                          </a:outerShdw>
                        </a:effectLst>
                      </wps:spPr>
                      <wps:txbx>
                        <w:txbxContent>
                          <w:p w14:paraId="5AE46CB6" w14:textId="77777777" w:rsidR="00BC3EEA" w:rsidRDefault="00BC3EEA" w:rsidP="00BC3EEA">
                            <w:pPr>
                              <w:rPr>
                                <w:rFonts w:ascii="Arial" w:hAnsi="Arial"/>
                                <w:spacing w:val="-3"/>
                              </w:rPr>
                            </w:pPr>
                          </w:p>
                          <w:p w14:paraId="1A30B22B" w14:textId="48411DA5" w:rsidR="00BC3EEA" w:rsidRDefault="00BC3EEA" w:rsidP="00BC3EEA">
                            <w:pPr>
                              <w:pStyle w:val="BodyText"/>
                            </w:pPr>
                            <w:r>
                              <w:t>14 September 2023</w:t>
                            </w:r>
                          </w:p>
                          <w:p w14:paraId="592FE80C" w14:textId="77777777" w:rsidR="00BC3EEA" w:rsidRPr="00516237" w:rsidRDefault="00BC3EEA" w:rsidP="00BC3EEA">
                            <w:pPr>
                              <w:pStyle w:val="BodyText"/>
                            </w:pPr>
                          </w:p>
                          <w:p w14:paraId="1DE5F8B1" w14:textId="77777777" w:rsidR="00BC3EEA" w:rsidRDefault="00BC3EEA" w:rsidP="00BC3EEA">
                            <w:pPr>
                              <w:pStyle w:val="BodyText"/>
                            </w:pPr>
                          </w:p>
                          <w:p w14:paraId="1A825A19" w14:textId="77777777" w:rsidR="00BC3EEA" w:rsidRPr="00516237" w:rsidRDefault="00BC3EEA" w:rsidP="00BC3EEA">
                            <w:pPr>
                              <w:pStyle w:val="BodyText"/>
                            </w:pPr>
                          </w:p>
                          <w:p w14:paraId="15C7229D" w14:textId="77777777" w:rsidR="00BC3EEA" w:rsidRPr="00516237" w:rsidRDefault="00BC3EEA" w:rsidP="00BC3EEA">
                            <w:pPr>
                              <w:pStyle w:val="BodyText"/>
                            </w:pPr>
                            <w:r>
                              <w:t xml:space="preserve">The Honourable Mick de </w:t>
                            </w:r>
                            <w:proofErr w:type="spellStart"/>
                            <w:r>
                              <w:t>Brenni</w:t>
                            </w:r>
                            <w:proofErr w:type="spellEnd"/>
                            <w:r>
                              <w:t xml:space="preserve"> MP</w:t>
                            </w:r>
                          </w:p>
                          <w:p w14:paraId="138796FD" w14:textId="77777777" w:rsidR="00BC3EEA" w:rsidRDefault="00BC3EEA" w:rsidP="00BC3EEA">
                            <w:pPr>
                              <w:pStyle w:val="BodyText"/>
                              <w:rPr>
                                <w:rFonts w:cs="Arial"/>
                                <w:szCs w:val="22"/>
                              </w:rPr>
                            </w:pPr>
                            <w:r w:rsidRPr="00E84FDD">
                              <w:rPr>
                                <w:rFonts w:cs="Arial"/>
                                <w:szCs w:val="22"/>
                              </w:rPr>
                              <w:t>Minister for Energy, Renewables and Hydrogen</w:t>
                            </w:r>
                          </w:p>
                          <w:p w14:paraId="53B812FE" w14:textId="77777777" w:rsidR="00BC3EEA" w:rsidRDefault="00BC3EEA" w:rsidP="00BC3EEA">
                            <w:pPr>
                              <w:pStyle w:val="BodyText"/>
                            </w:pPr>
                            <w:r w:rsidRPr="00E84FDD">
                              <w:rPr>
                                <w:rFonts w:cs="Arial"/>
                                <w:szCs w:val="22"/>
                              </w:rPr>
                              <w:t>Minister for Public Works and Procurement</w:t>
                            </w:r>
                          </w:p>
                          <w:p w14:paraId="57BD851F" w14:textId="77777777" w:rsidR="00BC3EEA" w:rsidRDefault="00BC3EEA" w:rsidP="00BC3EEA">
                            <w:pPr>
                              <w:pStyle w:val="BodyText"/>
                            </w:pPr>
                            <w:r>
                              <w:t>1 William Street</w:t>
                            </w:r>
                          </w:p>
                          <w:p w14:paraId="1CA8D0DA" w14:textId="77777777" w:rsidR="00BC3EEA" w:rsidRPr="00516237" w:rsidRDefault="00BC3EEA" w:rsidP="00BC3EEA">
                            <w:pPr>
                              <w:pStyle w:val="BodyText"/>
                            </w:pPr>
                            <w:proofErr w:type="gramStart"/>
                            <w:r>
                              <w:t>BRISBANE  QLD</w:t>
                            </w:r>
                            <w:proofErr w:type="gramEnd"/>
                            <w:r>
                              <w:t xml:space="preserve">  4000</w:t>
                            </w:r>
                          </w:p>
                          <w:p w14:paraId="136105D4" w14:textId="77777777" w:rsidR="00BC3EEA" w:rsidRPr="00516237" w:rsidRDefault="00BC3EEA" w:rsidP="00BC3EEA">
                            <w:pPr>
                              <w:pStyle w:val="BodyText"/>
                            </w:pPr>
                          </w:p>
                          <w:p w14:paraId="0C294633" w14:textId="77777777" w:rsidR="00BC3EEA" w:rsidRPr="00516237" w:rsidRDefault="00BC3EEA" w:rsidP="00BC3EEA">
                            <w:pPr>
                              <w:pStyle w:val="BodyText"/>
                            </w:pPr>
                          </w:p>
                          <w:p w14:paraId="2676BE23" w14:textId="77777777" w:rsidR="00BC3EEA" w:rsidRDefault="00BC3EEA" w:rsidP="00BC3EEA">
                            <w:pPr>
                              <w:pStyle w:val="BodyText"/>
                            </w:pPr>
                            <w:r w:rsidRPr="00EF1757">
                              <w:t xml:space="preserve">Dear </w:t>
                            </w:r>
                            <w:r w:rsidR="00000000">
                              <w:fldChar w:fldCharType="begin"/>
                            </w:r>
                            <w:r w:rsidR="00000000">
                              <w:instrText xml:space="preserve"> DOCPROPERTY  Mincor4ClientSalutation  \* MERGEFORMAT </w:instrText>
                            </w:r>
                            <w:r w:rsidR="00000000">
                              <w:fldChar w:fldCharType="separate"/>
                            </w:r>
                            <w:r>
                              <w:t>Minister</w:t>
                            </w:r>
                            <w:r w:rsidR="00000000">
                              <w:fldChar w:fldCharType="end"/>
                            </w:r>
                          </w:p>
                          <w:p w14:paraId="3469139E" w14:textId="77777777" w:rsidR="00BC3EEA" w:rsidRPr="0078651A" w:rsidRDefault="00BC3EEA" w:rsidP="00BC3EEA">
                            <w:pPr>
                              <w:pStyle w:val="BodyText"/>
                              <w:rPr>
                                <w:rFonts w:cs="Arial"/>
                              </w:rPr>
                            </w:pPr>
                          </w:p>
                          <w:p w14:paraId="3E225224" w14:textId="77777777" w:rsidR="00BC3EEA" w:rsidRPr="007B3770" w:rsidRDefault="00BC3EEA" w:rsidP="00BC3EEA">
                            <w:pPr>
                              <w:pStyle w:val="BodyText"/>
                              <w:rPr>
                                <w:rFonts w:cs="Arial"/>
                              </w:rPr>
                            </w:pPr>
                            <w:r w:rsidRPr="007B3770">
                              <w:rPr>
                                <w:rFonts w:cs="Arial"/>
                              </w:rPr>
                              <w:t xml:space="preserve">I am pleased to submit for presentation to the Parliament, the Annual Report </w:t>
                            </w:r>
                            <w:r>
                              <w:rPr>
                                <w:rFonts w:cs="Arial"/>
                              </w:rPr>
                              <w:t>2022–23</w:t>
                            </w:r>
                            <w:r w:rsidRPr="007B3770">
                              <w:rPr>
                                <w:rFonts w:cs="Arial"/>
                              </w:rPr>
                              <w:t xml:space="preserve"> and financial statements</w:t>
                            </w:r>
                            <w:r>
                              <w:rPr>
                                <w:rFonts w:cs="Arial"/>
                              </w:rPr>
                              <w:t xml:space="preserve"> </w:t>
                            </w:r>
                            <w:r w:rsidRPr="007B3770">
                              <w:rPr>
                                <w:rFonts w:cs="Arial"/>
                              </w:rPr>
                              <w:t>for the Department of Energy and Public Works.</w:t>
                            </w:r>
                          </w:p>
                          <w:p w14:paraId="45B5FC54" w14:textId="77777777" w:rsidR="00BC3EEA" w:rsidRDefault="00BC3EEA" w:rsidP="00BC3EEA">
                            <w:pPr>
                              <w:pStyle w:val="BodyText"/>
                              <w:rPr>
                                <w:rFonts w:cs="Arial"/>
                              </w:rPr>
                            </w:pPr>
                          </w:p>
                          <w:p w14:paraId="719E06C4" w14:textId="77777777" w:rsidR="00BC3EEA" w:rsidRPr="007B3770" w:rsidRDefault="00BC3EEA" w:rsidP="00BC3EEA">
                            <w:pPr>
                              <w:pStyle w:val="BodyText"/>
                              <w:rPr>
                                <w:rFonts w:cs="Arial"/>
                              </w:rPr>
                            </w:pPr>
                            <w:r w:rsidRPr="007B3770">
                              <w:rPr>
                                <w:rFonts w:cs="Arial"/>
                              </w:rPr>
                              <w:t>I certify that this annual report complies with:</w:t>
                            </w:r>
                          </w:p>
                          <w:p w14:paraId="56768EC1" w14:textId="77777777" w:rsidR="00BC3EEA" w:rsidRPr="007B3770" w:rsidRDefault="00BC3EEA" w:rsidP="00B90C9E">
                            <w:pPr>
                              <w:pStyle w:val="BodyText"/>
                              <w:numPr>
                                <w:ilvl w:val="0"/>
                                <w:numId w:val="23"/>
                              </w:numPr>
                              <w:rPr>
                                <w:rFonts w:cs="Arial"/>
                              </w:rPr>
                            </w:pPr>
                            <w:r w:rsidRPr="007B3770">
                              <w:rPr>
                                <w:rFonts w:cs="Arial"/>
                              </w:rPr>
                              <w:t xml:space="preserve">the prescribed requirements of the </w:t>
                            </w:r>
                            <w:r w:rsidRPr="00744409">
                              <w:rPr>
                                <w:rFonts w:cs="Arial"/>
                                <w:i/>
                                <w:iCs/>
                              </w:rPr>
                              <w:t>Financial Accountability Act 2009</w:t>
                            </w:r>
                            <w:r w:rsidRPr="007B3770">
                              <w:rPr>
                                <w:rFonts w:cs="Arial"/>
                              </w:rPr>
                              <w:t xml:space="preserve"> and the </w:t>
                            </w:r>
                            <w:r w:rsidRPr="00E21CE9">
                              <w:rPr>
                                <w:rFonts w:cs="Arial"/>
                              </w:rPr>
                              <w:t>Financial and Performance Management Standard 2019</w:t>
                            </w:r>
                          </w:p>
                          <w:p w14:paraId="1D4F5E34" w14:textId="77777777" w:rsidR="00BC3EEA" w:rsidRPr="007B3770" w:rsidRDefault="00BC3EEA" w:rsidP="00B90C9E">
                            <w:pPr>
                              <w:pStyle w:val="BodyText"/>
                              <w:numPr>
                                <w:ilvl w:val="0"/>
                                <w:numId w:val="23"/>
                              </w:numPr>
                              <w:rPr>
                                <w:rFonts w:cs="Arial"/>
                              </w:rPr>
                            </w:pPr>
                            <w:r w:rsidRPr="007B3770">
                              <w:rPr>
                                <w:rFonts w:cs="Arial"/>
                              </w:rPr>
                              <w:t xml:space="preserve">the detailed requirements set out in the </w:t>
                            </w:r>
                            <w:r>
                              <w:rPr>
                                <w:rFonts w:cs="Arial"/>
                              </w:rPr>
                              <w:t>“</w:t>
                            </w:r>
                            <w:r w:rsidRPr="007B3770">
                              <w:rPr>
                                <w:rFonts w:cs="Arial"/>
                              </w:rPr>
                              <w:t xml:space="preserve">Annual </w:t>
                            </w:r>
                            <w:r>
                              <w:rPr>
                                <w:rFonts w:cs="Arial"/>
                              </w:rPr>
                              <w:t>r</w:t>
                            </w:r>
                            <w:r w:rsidRPr="007B3770">
                              <w:rPr>
                                <w:rFonts w:cs="Arial"/>
                              </w:rPr>
                              <w:t xml:space="preserve">eport </w:t>
                            </w:r>
                            <w:r>
                              <w:rPr>
                                <w:rFonts w:cs="Arial"/>
                              </w:rPr>
                              <w:t>r</w:t>
                            </w:r>
                            <w:r w:rsidRPr="007B3770">
                              <w:rPr>
                                <w:rFonts w:cs="Arial"/>
                              </w:rPr>
                              <w:t xml:space="preserve">equirements for Queensland Government </w:t>
                            </w:r>
                            <w:r>
                              <w:rPr>
                                <w:rFonts w:cs="Arial"/>
                              </w:rPr>
                              <w:t>a</w:t>
                            </w:r>
                            <w:r w:rsidRPr="007B3770">
                              <w:rPr>
                                <w:rFonts w:cs="Arial"/>
                              </w:rPr>
                              <w:t>gencies</w:t>
                            </w:r>
                            <w:r>
                              <w:rPr>
                                <w:rFonts w:cs="Arial"/>
                              </w:rPr>
                              <w:t>”</w:t>
                            </w:r>
                            <w:r w:rsidRPr="007B3770">
                              <w:rPr>
                                <w:rFonts w:cs="Arial"/>
                              </w:rPr>
                              <w:t>.</w:t>
                            </w:r>
                          </w:p>
                          <w:p w14:paraId="08DDAD70" w14:textId="77777777" w:rsidR="00BC3EEA" w:rsidRDefault="00BC3EEA" w:rsidP="00BC3EEA">
                            <w:pPr>
                              <w:pStyle w:val="BodyText"/>
                              <w:rPr>
                                <w:rFonts w:cs="Arial"/>
                              </w:rPr>
                            </w:pPr>
                          </w:p>
                          <w:p w14:paraId="3B534C2C" w14:textId="77777777" w:rsidR="00BC3EEA" w:rsidRPr="007B3770" w:rsidRDefault="00BC3EEA" w:rsidP="00BC3EEA">
                            <w:pPr>
                              <w:pStyle w:val="BodyText"/>
                              <w:rPr>
                                <w:rFonts w:cs="Arial"/>
                              </w:rPr>
                            </w:pPr>
                            <w:r w:rsidRPr="007B3770">
                              <w:rPr>
                                <w:rFonts w:cs="Arial"/>
                              </w:rPr>
                              <w:t xml:space="preserve">A checklist outlining the annual reporting requirements can be found at </w:t>
                            </w:r>
                            <w:r w:rsidRPr="009B3A4F">
                              <w:rPr>
                                <w:rFonts w:cs="Arial"/>
                              </w:rPr>
                              <w:t>pages 6</w:t>
                            </w:r>
                            <w:r>
                              <w:rPr>
                                <w:rFonts w:cs="Arial"/>
                              </w:rPr>
                              <w:t>7</w:t>
                            </w:r>
                            <w:r w:rsidRPr="009B3A4F">
                              <w:rPr>
                                <w:rFonts w:cs="Arial"/>
                              </w:rPr>
                              <w:t>-6</w:t>
                            </w:r>
                            <w:r>
                              <w:rPr>
                                <w:rFonts w:cs="Arial"/>
                              </w:rPr>
                              <w:t xml:space="preserve">8 </w:t>
                            </w:r>
                            <w:r w:rsidRPr="007B3770">
                              <w:rPr>
                                <w:rFonts w:cs="Arial"/>
                              </w:rPr>
                              <w:t>of this annual report.</w:t>
                            </w:r>
                          </w:p>
                          <w:p w14:paraId="059E0D74" w14:textId="77777777" w:rsidR="00BC3EEA" w:rsidRDefault="00BC3EEA" w:rsidP="00BC3EEA">
                            <w:pPr>
                              <w:pStyle w:val="BodyText"/>
                              <w:rPr>
                                <w:rFonts w:cs="Arial"/>
                              </w:rPr>
                            </w:pPr>
                          </w:p>
                          <w:p w14:paraId="1B76C9F9" w14:textId="77777777" w:rsidR="00BC3EEA" w:rsidRPr="007B3770" w:rsidRDefault="00BC3EEA" w:rsidP="00BC3EEA">
                            <w:pPr>
                              <w:pStyle w:val="BodyText"/>
                              <w:rPr>
                                <w:rFonts w:cs="Arial"/>
                              </w:rPr>
                            </w:pPr>
                            <w:r w:rsidRPr="007B3770">
                              <w:rPr>
                                <w:rFonts w:cs="Arial"/>
                              </w:rPr>
                              <w:t>Yours sincerely</w:t>
                            </w:r>
                          </w:p>
                          <w:p w14:paraId="372F1D17" w14:textId="77777777" w:rsidR="00BC3EEA" w:rsidRDefault="00BC3EEA" w:rsidP="00BC3EEA">
                            <w:pPr>
                              <w:rPr>
                                <w:rFonts w:ascii="Arial" w:hAnsi="Arial" w:cs="Arial"/>
                              </w:rPr>
                            </w:pPr>
                          </w:p>
                          <w:p w14:paraId="257BC7B6" w14:textId="77777777" w:rsidR="00BC3EEA" w:rsidRDefault="00BC3EEA" w:rsidP="00BC3EEA">
                            <w:pPr>
                              <w:rPr>
                                <w:rFonts w:ascii="Arial" w:hAnsi="Arial" w:cs="Arial"/>
                              </w:rPr>
                            </w:pPr>
                            <w:r>
                              <w:rPr>
                                <w:noProof/>
                              </w:rPr>
                              <w:drawing>
                                <wp:inline distT="0" distB="0" distL="0" distR="0" wp14:anchorId="535D0C19" wp14:editId="6FBE0C8C">
                                  <wp:extent cx="1955800" cy="726368"/>
                                  <wp:effectExtent l="0" t="0" r="6350" b="0"/>
                                  <wp:docPr id="3" name="Picture 3" descr="Signature of the Director-General, Department of Energy and Public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of the Director-General, Department of Energy and Public Wor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5331" cy="737336"/>
                                          </a:xfrm>
                                          <a:prstGeom prst="rect">
                                            <a:avLst/>
                                          </a:prstGeom>
                                          <a:noFill/>
                                          <a:ln>
                                            <a:noFill/>
                                          </a:ln>
                                        </pic:spPr>
                                      </pic:pic>
                                    </a:graphicData>
                                  </a:graphic>
                                </wp:inline>
                              </w:drawing>
                            </w:r>
                          </w:p>
                          <w:p w14:paraId="18A9481E" w14:textId="77777777" w:rsidR="00BC3EEA" w:rsidRDefault="00BC3EEA" w:rsidP="00BC3EEA">
                            <w:pPr>
                              <w:pStyle w:val="BodyText"/>
                            </w:pPr>
                            <w:r>
                              <w:t>Paul Martyn PSM</w:t>
                            </w:r>
                          </w:p>
                          <w:p w14:paraId="0EB51115" w14:textId="77DC3765" w:rsidR="00BC3EEA" w:rsidRPr="00BC3EEA" w:rsidRDefault="00BC3EEA" w:rsidP="00BC3EEA">
                            <w:pPr>
                              <w:pStyle w:val="BodyText"/>
                              <w:rPr>
                                <w:b/>
                                <w:bCs/>
                              </w:rPr>
                            </w:pPr>
                            <w:r w:rsidRPr="00BC3EEA">
                              <w:rPr>
                                <w:b/>
                                <w:bCs/>
                              </w:rPr>
                              <w:t xml:space="preserve">Director-General </w:t>
                            </w:r>
                          </w:p>
                          <w:p w14:paraId="3A912DB1" w14:textId="21EEF5EC" w:rsidR="00542459" w:rsidRPr="00EC1F36" w:rsidRDefault="00542459" w:rsidP="0029535E"/>
                        </w:txbxContent>
                      </wps:txbx>
                      <wps:bodyPr rot="0" spcFirstLastPara="0" vertOverflow="overflow" horzOverflow="overflow" vert="horz" wrap="square" lIns="612000" tIns="45720" rIns="61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E88AA" id="Text Box 315" o:spid="_x0000_s1031" type="#_x0000_t202" alt="Letter of Compliance - Letter for Paul Martyn, Director-General Energy and Public Works to Minister for Energy, Renewables and Hydrogen, Minister for Public Works and Procurement certifying that the Annual Report complies with requirements." style="position:absolute;margin-left:15.5pt;margin-top:11.4pt;width:475.55pt;height:68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" fillcolor="white [3201]" strokeweight=".5pt">
                <v:shadow on="t" color="black" opacity="26214f" origin="-.5,-.5" offset="3.49233mm,3.49233mm"/>
                <v:textbox inset="17mm,,17mm">
                  <w:txbxContent>
                    <w:p w14:paraId="5AE46CB6" w14:textId="77777777" w:rsidR="00BC3EEA" w:rsidRDefault="00BC3EEA" w:rsidP="00BC3EEA">
                      <w:pPr>
                        <w:rPr>
                          <w:rFonts w:ascii="Arial" w:hAnsi="Arial"/>
                          <w:spacing w:val="-3"/>
                        </w:rPr>
                      </w:pPr>
                    </w:p>
                    <w:p w14:paraId="1A30B22B" w14:textId="48411DA5" w:rsidR="00BC3EEA" w:rsidRDefault="00BC3EEA" w:rsidP="00BC3EEA">
                      <w:pPr>
                        <w:pStyle w:val="BodyText"/>
                      </w:pPr>
                      <w:r>
                        <w:t>14 September 2023</w:t>
                      </w:r>
                    </w:p>
                    <w:p w14:paraId="592FE80C" w14:textId="77777777" w:rsidR="00BC3EEA" w:rsidRPr="00516237" w:rsidRDefault="00BC3EEA" w:rsidP="00BC3EEA">
                      <w:pPr>
                        <w:pStyle w:val="BodyText"/>
                      </w:pPr>
                    </w:p>
                    <w:p w14:paraId="1DE5F8B1" w14:textId="77777777" w:rsidR="00BC3EEA" w:rsidRDefault="00BC3EEA" w:rsidP="00BC3EEA">
                      <w:pPr>
                        <w:pStyle w:val="BodyText"/>
                      </w:pPr>
                    </w:p>
                    <w:p w14:paraId="1A825A19" w14:textId="77777777" w:rsidR="00BC3EEA" w:rsidRPr="00516237" w:rsidRDefault="00BC3EEA" w:rsidP="00BC3EEA">
                      <w:pPr>
                        <w:pStyle w:val="BodyText"/>
                      </w:pPr>
                    </w:p>
                    <w:p w14:paraId="15C7229D" w14:textId="77777777" w:rsidR="00BC3EEA" w:rsidRPr="00516237" w:rsidRDefault="00BC3EEA" w:rsidP="00BC3EEA">
                      <w:pPr>
                        <w:pStyle w:val="BodyText"/>
                      </w:pPr>
                      <w:r>
                        <w:t xml:space="preserve">The Honourable Mick de </w:t>
                      </w:r>
                      <w:proofErr w:type="spellStart"/>
                      <w:r>
                        <w:t>Brenni</w:t>
                      </w:r>
                      <w:proofErr w:type="spellEnd"/>
                      <w:r>
                        <w:t xml:space="preserve"> MP</w:t>
                      </w:r>
                    </w:p>
                    <w:p w14:paraId="138796FD" w14:textId="77777777" w:rsidR="00BC3EEA" w:rsidRDefault="00BC3EEA" w:rsidP="00BC3EEA">
                      <w:pPr>
                        <w:pStyle w:val="BodyText"/>
                        <w:rPr>
                          <w:rFonts w:cs="Arial"/>
                          <w:szCs w:val="22"/>
                        </w:rPr>
                      </w:pPr>
                      <w:r w:rsidRPr="00E84FDD">
                        <w:rPr>
                          <w:rFonts w:cs="Arial"/>
                          <w:szCs w:val="22"/>
                        </w:rPr>
                        <w:t>Minister for Energy, Renewables and Hydrogen</w:t>
                      </w:r>
                    </w:p>
                    <w:p w14:paraId="53B812FE" w14:textId="77777777" w:rsidR="00BC3EEA" w:rsidRDefault="00BC3EEA" w:rsidP="00BC3EEA">
                      <w:pPr>
                        <w:pStyle w:val="BodyText"/>
                      </w:pPr>
                      <w:r w:rsidRPr="00E84FDD">
                        <w:rPr>
                          <w:rFonts w:cs="Arial"/>
                          <w:szCs w:val="22"/>
                        </w:rPr>
                        <w:t>Minister for Public Works and Procurement</w:t>
                      </w:r>
                    </w:p>
                    <w:p w14:paraId="57BD851F" w14:textId="77777777" w:rsidR="00BC3EEA" w:rsidRDefault="00BC3EEA" w:rsidP="00BC3EEA">
                      <w:pPr>
                        <w:pStyle w:val="BodyText"/>
                      </w:pPr>
                      <w:r>
                        <w:t>1 William Street</w:t>
                      </w:r>
                    </w:p>
                    <w:p w14:paraId="1CA8D0DA" w14:textId="77777777" w:rsidR="00BC3EEA" w:rsidRPr="00516237" w:rsidRDefault="00BC3EEA" w:rsidP="00BC3EEA">
                      <w:pPr>
                        <w:pStyle w:val="BodyText"/>
                      </w:pPr>
                      <w:proofErr w:type="gramStart"/>
                      <w:r>
                        <w:t>BRISBANE  QLD</w:t>
                      </w:r>
                      <w:proofErr w:type="gramEnd"/>
                      <w:r>
                        <w:t xml:space="preserve">  4000</w:t>
                      </w:r>
                    </w:p>
                    <w:p w14:paraId="136105D4" w14:textId="77777777" w:rsidR="00BC3EEA" w:rsidRPr="00516237" w:rsidRDefault="00BC3EEA" w:rsidP="00BC3EEA">
                      <w:pPr>
                        <w:pStyle w:val="BodyText"/>
                      </w:pPr>
                    </w:p>
                    <w:p w14:paraId="0C294633" w14:textId="77777777" w:rsidR="00BC3EEA" w:rsidRPr="00516237" w:rsidRDefault="00BC3EEA" w:rsidP="00BC3EEA">
                      <w:pPr>
                        <w:pStyle w:val="BodyText"/>
                      </w:pPr>
                    </w:p>
                    <w:p w14:paraId="2676BE23" w14:textId="77777777" w:rsidR="00BC3EEA" w:rsidRDefault="00BC3EEA" w:rsidP="00BC3EEA">
                      <w:pPr>
                        <w:pStyle w:val="BodyText"/>
                      </w:pPr>
                      <w:r w:rsidRPr="00EF1757">
                        <w:t xml:space="preserve">Dear </w:t>
                      </w:r>
                      <w:r w:rsidR="00432761">
                        <w:fldChar w:fldCharType="begin"/>
                      </w:r>
                      <w:r w:rsidR="00432761">
                        <w:instrText xml:space="preserve"> DOCPROPERTY  Mincor4ClientSalutation  \* MERGEFORMAT </w:instrText>
                      </w:r>
                      <w:r w:rsidR="00432761">
                        <w:fldChar w:fldCharType="separate"/>
                      </w:r>
                      <w:r>
                        <w:t>Minister</w:t>
                      </w:r>
                      <w:r w:rsidR="00432761">
                        <w:fldChar w:fldCharType="end"/>
                      </w:r>
                    </w:p>
                    <w:p w14:paraId="3469139E" w14:textId="77777777" w:rsidR="00BC3EEA" w:rsidRPr="0078651A" w:rsidRDefault="00BC3EEA" w:rsidP="00BC3EEA">
                      <w:pPr>
                        <w:pStyle w:val="BodyText"/>
                        <w:rPr>
                          <w:rFonts w:cs="Arial"/>
                        </w:rPr>
                      </w:pPr>
                    </w:p>
                    <w:p w14:paraId="3E225224" w14:textId="77777777" w:rsidR="00BC3EEA" w:rsidRPr="007B3770" w:rsidRDefault="00BC3EEA" w:rsidP="00BC3EEA">
                      <w:pPr>
                        <w:pStyle w:val="BodyText"/>
                        <w:rPr>
                          <w:rFonts w:cs="Arial"/>
                        </w:rPr>
                      </w:pPr>
                      <w:r w:rsidRPr="007B3770">
                        <w:rPr>
                          <w:rFonts w:cs="Arial"/>
                        </w:rPr>
                        <w:t xml:space="preserve">I am pleased to submit for presentation to the Parliament, the Annual Report </w:t>
                      </w:r>
                      <w:r>
                        <w:rPr>
                          <w:rFonts w:cs="Arial"/>
                        </w:rPr>
                        <w:t>2022–23</w:t>
                      </w:r>
                      <w:r w:rsidRPr="007B3770">
                        <w:rPr>
                          <w:rFonts w:cs="Arial"/>
                        </w:rPr>
                        <w:t xml:space="preserve"> and financial statements</w:t>
                      </w:r>
                      <w:r>
                        <w:rPr>
                          <w:rFonts w:cs="Arial"/>
                        </w:rPr>
                        <w:t xml:space="preserve"> </w:t>
                      </w:r>
                      <w:r w:rsidRPr="007B3770">
                        <w:rPr>
                          <w:rFonts w:cs="Arial"/>
                        </w:rPr>
                        <w:t>for the Department of Energy and Public Works.</w:t>
                      </w:r>
                    </w:p>
                    <w:p w14:paraId="45B5FC54" w14:textId="77777777" w:rsidR="00BC3EEA" w:rsidRDefault="00BC3EEA" w:rsidP="00BC3EEA">
                      <w:pPr>
                        <w:pStyle w:val="BodyText"/>
                        <w:rPr>
                          <w:rFonts w:cs="Arial"/>
                        </w:rPr>
                      </w:pPr>
                    </w:p>
                    <w:p w14:paraId="719E06C4" w14:textId="77777777" w:rsidR="00BC3EEA" w:rsidRPr="007B3770" w:rsidRDefault="00BC3EEA" w:rsidP="00BC3EEA">
                      <w:pPr>
                        <w:pStyle w:val="BodyText"/>
                        <w:rPr>
                          <w:rFonts w:cs="Arial"/>
                        </w:rPr>
                      </w:pPr>
                      <w:r w:rsidRPr="007B3770">
                        <w:rPr>
                          <w:rFonts w:cs="Arial"/>
                        </w:rPr>
                        <w:t>I certify that this annual report complies with:</w:t>
                      </w:r>
                    </w:p>
                    <w:p w14:paraId="56768EC1" w14:textId="77777777" w:rsidR="00BC3EEA" w:rsidRPr="007B3770" w:rsidRDefault="00BC3EEA" w:rsidP="00B90C9E">
                      <w:pPr>
                        <w:pStyle w:val="BodyText"/>
                        <w:numPr>
                          <w:ilvl w:val="0"/>
                          <w:numId w:val="23"/>
                        </w:numPr>
                        <w:rPr>
                          <w:rFonts w:cs="Arial"/>
                        </w:rPr>
                      </w:pPr>
                      <w:r w:rsidRPr="007B3770">
                        <w:rPr>
                          <w:rFonts w:cs="Arial"/>
                        </w:rPr>
                        <w:t xml:space="preserve">the prescribed requirements of the </w:t>
                      </w:r>
                      <w:r w:rsidRPr="00744409">
                        <w:rPr>
                          <w:rFonts w:cs="Arial"/>
                          <w:i/>
                          <w:iCs/>
                        </w:rPr>
                        <w:t>Financial Accountability Act 2009</w:t>
                      </w:r>
                      <w:r w:rsidRPr="007B3770">
                        <w:rPr>
                          <w:rFonts w:cs="Arial"/>
                        </w:rPr>
                        <w:t xml:space="preserve"> and the </w:t>
                      </w:r>
                      <w:r w:rsidRPr="00E21CE9">
                        <w:rPr>
                          <w:rFonts w:cs="Arial"/>
                        </w:rPr>
                        <w:t>Financial and Performance Management Standard 2019</w:t>
                      </w:r>
                    </w:p>
                    <w:p w14:paraId="1D4F5E34" w14:textId="77777777" w:rsidR="00BC3EEA" w:rsidRPr="007B3770" w:rsidRDefault="00BC3EEA" w:rsidP="00B90C9E">
                      <w:pPr>
                        <w:pStyle w:val="BodyText"/>
                        <w:numPr>
                          <w:ilvl w:val="0"/>
                          <w:numId w:val="23"/>
                        </w:numPr>
                        <w:rPr>
                          <w:rFonts w:cs="Arial"/>
                        </w:rPr>
                      </w:pPr>
                      <w:r w:rsidRPr="007B3770">
                        <w:rPr>
                          <w:rFonts w:cs="Arial"/>
                        </w:rPr>
                        <w:t xml:space="preserve">the detailed requirements set out in the </w:t>
                      </w:r>
                      <w:r>
                        <w:rPr>
                          <w:rFonts w:cs="Arial"/>
                        </w:rPr>
                        <w:t>“</w:t>
                      </w:r>
                      <w:r w:rsidRPr="007B3770">
                        <w:rPr>
                          <w:rFonts w:cs="Arial"/>
                        </w:rPr>
                        <w:t xml:space="preserve">Annual </w:t>
                      </w:r>
                      <w:r>
                        <w:rPr>
                          <w:rFonts w:cs="Arial"/>
                        </w:rPr>
                        <w:t>r</w:t>
                      </w:r>
                      <w:r w:rsidRPr="007B3770">
                        <w:rPr>
                          <w:rFonts w:cs="Arial"/>
                        </w:rPr>
                        <w:t xml:space="preserve">eport </w:t>
                      </w:r>
                      <w:r>
                        <w:rPr>
                          <w:rFonts w:cs="Arial"/>
                        </w:rPr>
                        <w:t>r</w:t>
                      </w:r>
                      <w:r w:rsidRPr="007B3770">
                        <w:rPr>
                          <w:rFonts w:cs="Arial"/>
                        </w:rPr>
                        <w:t xml:space="preserve">equirements for Queensland Government </w:t>
                      </w:r>
                      <w:r>
                        <w:rPr>
                          <w:rFonts w:cs="Arial"/>
                        </w:rPr>
                        <w:t>a</w:t>
                      </w:r>
                      <w:r w:rsidRPr="007B3770">
                        <w:rPr>
                          <w:rFonts w:cs="Arial"/>
                        </w:rPr>
                        <w:t>gencies</w:t>
                      </w:r>
                      <w:r>
                        <w:rPr>
                          <w:rFonts w:cs="Arial"/>
                        </w:rPr>
                        <w:t>”</w:t>
                      </w:r>
                      <w:r w:rsidRPr="007B3770">
                        <w:rPr>
                          <w:rFonts w:cs="Arial"/>
                        </w:rPr>
                        <w:t>.</w:t>
                      </w:r>
                    </w:p>
                    <w:p w14:paraId="08DDAD70" w14:textId="77777777" w:rsidR="00BC3EEA" w:rsidRDefault="00BC3EEA" w:rsidP="00BC3EEA">
                      <w:pPr>
                        <w:pStyle w:val="BodyText"/>
                        <w:rPr>
                          <w:rFonts w:cs="Arial"/>
                        </w:rPr>
                      </w:pPr>
                    </w:p>
                    <w:p w14:paraId="3B534C2C" w14:textId="77777777" w:rsidR="00BC3EEA" w:rsidRPr="007B3770" w:rsidRDefault="00BC3EEA" w:rsidP="00BC3EEA">
                      <w:pPr>
                        <w:pStyle w:val="BodyText"/>
                        <w:rPr>
                          <w:rFonts w:cs="Arial"/>
                        </w:rPr>
                      </w:pPr>
                      <w:r w:rsidRPr="007B3770">
                        <w:rPr>
                          <w:rFonts w:cs="Arial"/>
                        </w:rPr>
                        <w:t xml:space="preserve">A checklist outlining the annual reporting requirements can be found at </w:t>
                      </w:r>
                      <w:r w:rsidRPr="009B3A4F">
                        <w:rPr>
                          <w:rFonts w:cs="Arial"/>
                        </w:rPr>
                        <w:t>pages 6</w:t>
                      </w:r>
                      <w:r>
                        <w:rPr>
                          <w:rFonts w:cs="Arial"/>
                        </w:rPr>
                        <w:t>7</w:t>
                      </w:r>
                      <w:r w:rsidRPr="009B3A4F">
                        <w:rPr>
                          <w:rFonts w:cs="Arial"/>
                        </w:rPr>
                        <w:t>-6</w:t>
                      </w:r>
                      <w:r>
                        <w:rPr>
                          <w:rFonts w:cs="Arial"/>
                        </w:rPr>
                        <w:t xml:space="preserve">8 </w:t>
                      </w:r>
                      <w:r w:rsidRPr="007B3770">
                        <w:rPr>
                          <w:rFonts w:cs="Arial"/>
                        </w:rPr>
                        <w:t>of this annual report.</w:t>
                      </w:r>
                    </w:p>
                    <w:p w14:paraId="059E0D74" w14:textId="77777777" w:rsidR="00BC3EEA" w:rsidRDefault="00BC3EEA" w:rsidP="00BC3EEA">
                      <w:pPr>
                        <w:pStyle w:val="BodyText"/>
                        <w:rPr>
                          <w:rFonts w:cs="Arial"/>
                        </w:rPr>
                      </w:pPr>
                    </w:p>
                    <w:p w14:paraId="1B76C9F9" w14:textId="77777777" w:rsidR="00BC3EEA" w:rsidRPr="007B3770" w:rsidRDefault="00BC3EEA" w:rsidP="00BC3EEA">
                      <w:pPr>
                        <w:pStyle w:val="BodyText"/>
                        <w:rPr>
                          <w:rFonts w:cs="Arial"/>
                        </w:rPr>
                      </w:pPr>
                      <w:r w:rsidRPr="007B3770">
                        <w:rPr>
                          <w:rFonts w:cs="Arial"/>
                        </w:rPr>
                        <w:t>Yours sincerely</w:t>
                      </w:r>
                    </w:p>
                    <w:p w14:paraId="372F1D17" w14:textId="77777777" w:rsidR="00BC3EEA" w:rsidRDefault="00BC3EEA" w:rsidP="00BC3EEA">
                      <w:pPr>
                        <w:rPr>
                          <w:rFonts w:ascii="Arial" w:hAnsi="Arial" w:cs="Arial"/>
                        </w:rPr>
                      </w:pPr>
                    </w:p>
                    <w:p w14:paraId="257BC7B6" w14:textId="77777777" w:rsidR="00BC3EEA" w:rsidRDefault="00BC3EEA" w:rsidP="00BC3EEA">
                      <w:pPr>
                        <w:rPr>
                          <w:rFonts w:ascii="Arial" w:hAnsi="Arial" w:cs="Arial"/>
                        </w:rPr>
                      </w:pPr>
                      <w:r>
                        <w:rPr>
                          <w:noProof/>
                        </w:rPr>
                        <w:drawing>
                          <wp:inline distT="0" distB="0" distL="0" distR="0" wp14:anchorId="535D0C19" wp14:editId="6FBE0C8C">
                            <wp:extent cx="1955800" cy="726368"/>
                            <wp:effectExtent l="0" t="0" r="6350" b="0"/>
                            <wp:docPr id="3" name="Picture 3" descr="Signature of the Director-General, Department of Energy and Public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of the Director-General, Department of Energy and Public Work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5331" cy="737336"/>
                                    </a:xfrm>
                                    <a:prstGeom prst="rect">
                                      <a:avLst/>
                                    </a:prstGeom>
                                    <a:noFill/>
                                    <a:ln>
                                      <a:noFill/>
                                    </a:ln>
                                  </pic:spPr>
                                </pic:pic>
                              </a:graphicData>
                            </a:graphic>
                          </wp:inline>
                        </w:drawing>
                      </w:r>
                    </w:p>
                    <w:p w14:paraId="18A9481E" w14:textId="77777777" w:rsidR="00BC3EEA" w:rsidRDefault="00BC3EEA" w:rsidP="00BC3EEA">
                      <w:pPr>
                        <w:pStyle w:val="BodyText"/>
                      </w:pPr>
                      <w:r>
                        <w:t>Paul Martyn PSM</w:t>
                      </w:r>
                    </w:p>
                    <w:p w14:paraId="0EB51115" w14:textId="77DC3765" w:rsidR="00BC3EEA" w:rsidRPr="00BC3EEA" w:rsidRDefault="00BC3EEA" w:rsidP="00BC3EEA">
                      <w:pPr>
                        <w:pStyle w:val="BodyText"/>
                        <w:rPr>
                          <w:b/>
                          <w:bCs/>
                        </w:rPr>
                      </w:pPr>
                      <w:r w:rsidRPr="00BC3EEA">
                        <w:rPr>
                          <w:b/>
                          <w:bCs/>
                        </w:rPr>
                        <w:t xml:space="preserve">Director-General </w:t>
                      </w:r>
                    </w:p>
                    <w:p w14:paraId="3A912DB1" w14:textId="21EEF5EC" w:rsidR="00542459" w:rsidRPr="00EC1F36" w:rsidRDefault="00542459" w:rsidP="0029535E"/>
                  </w:txbxContent>
                </v:textbox>
              </v:shape>
            </w:pict>
          </mc:Fallback>
        </mc:AlternateContent>
      </w:r>
    </w:p>
    <w:p w14:paraId="09B4CCF0" w14:textId="59D9C0B2" w:rsidR="00497252" w:rsidRPr="005133CA" w:rsidRDefault="00EC3645" w:rsidP="00114699">
      <w:pPr>
        <w:pStyle w:val="BodyText"/>
        <w:sectPr w:rsidR="00497252" w:rsidRPr="005133CA" w:rsidSect="0012233F">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720" w:footer="850" w:gutter="0"/>
          <w:cols w:space="720"/>
          <w:docGrid w:linePitch="272"/>
        </w:sectPr>
      </w:pPr>
      <w:r>
        <w:rPr>
          <w:rFonts w:ascii="Arial" w:hAnsi="Arial" w:cs="Arial"/>
          <w:noProof/>
        </w:rPr>
        <w:drawing>
          <wp:anchor distT="0" distB="0" distL="114300" distR="114300" simplePos="0" relativeHeight="251658287" behindDoc="0" locked="0" layoutInCell="1" allowOverlap="1" wp14:anchorId="667471DF" wp14:editId="1A1B4D48">
            <wp:simplePos x="0" y="0"/>
            <wp:positionH relativeFrom="page">
              <wp:posOffset>5295900</wp:posOffset>
            </wp:positionH>
            <wp:positionV relativeFrom="page">
              <wp:posOffset>1085850</wp:posOffset>
            </wp:positionV>
            <wp:extent cx="1524635" cy="1384155"/>
            <wp:effectExtent l="0" t="0" r="0" b="698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36" cstate="print">
                      <a:extLst>
                        <a:ext uri="{28A0092B-C50C-407E-A947-70E740481C1C}">
                          <a14:useLocalDpi xmlns:a14="http://schemas.microsoft.com/office/drawing/2010/main" val="0"/>
                        </a:ext>
                      </a:extLst>
                    </a:blip>
                    <a:srcRect l="67905" t="13366" r="6450" b="5678"/>
                    <a:stretch/>
                  </pic:blipFill>
                  <pic:spPr bwMode="auto">
                    <a:xfrm>
                      <a:off x="0" y="0"/>
                      <a:ext cx="1524635" cy="138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88" behindDoc="0" locked="0" layoutInCell="1" allowOverlap="1" wp14:anchorId="2566952C" wp14:editId="48B105DD">
                <wp:simplePos x="0" y="0"/>
                <wp:positionH relativeFrom="margin">
                  <wp:align>right</wp:align>
                </wp:positionH>
                <wp:positionV relativeFrom="bottomMargin">
                  <wp:posOffset>-925195</wp:posOffset>
                </wp:positionV>
                <wp:extent cx="1352550" cy="828675"/>
                <wp:effectExtent l="0" t="0" r="0" b="9525"/>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E4A5C" w14:textId="77777777" w:rsidR="00EC3645" w:rsidRPr="000E435E" w:rsidRDefault="00EC3645" w:rsidP="00EC3645">
                            <w:pPr>
                              <w:pStyle w:val="Footer"/>
                              <w:tabs>
                                <w:tab w:val="left" w:pos="851"/>
                              </w:tabs>
                              <w:spacing w:line="190" w:lineRule="exact"/>
                              <w:rPr>
                                <w:rFonts w:ascii="Arial" w:hAnsi="Arial" w:cs="Arial"/>
                                <w:b/>
                                <w:sz w:val="15"/>
                                <w:szCs w:val="15"/>
                              </w:rPr>
                            </w:pPr>
                            <w:r>
                              <w:rPr>
                                <w:rFonts w:ascii="Arial" w:hAnsi="Arial" w:cs="Arial"/>
                                <w:b/>
                                <w:sz w:val="15"/>
                                <w:szCs w:val="15"/>
                              </w:rPr>
                              <w:t>1 William Street</w:t>
                            </w:r>
                          </w:p>
                          <w:p w14:paraId="6D278BC7" w14:textId="77777777" w:rsidR="00EC3645" w:rsidRPr="000537F2" w:rsidRDefault="00EC3645" w:rsidP="00EC3645">
                            <w:pPr>
                              <w:pStyle w:val="Footer"/>
                              <w:spacing w:after="80" w:line="190" w:lineRule="exact"/>
                            </w:pPr>
                            <w:r w:rsidRPr="000E435E">
                              <w:rPr>
                                <w:rFonts w:ascii="Arial" w:hAnsi="Arial" w:cs="Arial"/>
                                <w:b/>
                                <w:sz w:val="15"/>
                                <w:szCs w:val="15"/>
                              </w:rPr>
                              <w:t>Brisbane Queensland</w:t>
                            </w:r>
                            <w:r w:rsidRPr="000E435E">
                              <w:rPr>
                                <w:rFonts w:ascii="Arial" w:hAnsi="Arial" w:cs="Arial"/>
                                <w:sz w:val="15"/>
                                <w:szCs w:val="15"/>
                              </w:rPr>
                              <w:t xml:space="preserve">  </w:t>
                            </w:r>
                            <w:r w:rsidRPr="000E435E">
                              <w:rPr>
                                <w:rFonts w:ascii="Arial" w:hAnsi="Arial" w:cs="Arial"/>
                                <w:sz w:val="15"/>
                                <w:szCs w:val="15"/>
                              </w:rPr>
                              <w:br/>
                              <w:t xml:space="preserve">GPO Box </w:t>
                            </w:r>
                            <w:proofErr w:type="gramStart"/>
                            <w:r w:rsidRPr="000E435E">
                              <w:rPr>
                                <w:rFonts w:ascii="Arial" w:hAnsi="Arial" w:cs="Arial"/>
                                <w:sz w:val="15"/>
                                <w:szCs w:val="15"/>
                              </w:rPr>
                              <w:t>2457  Brisbane</w:t>
                            </w:r>
                            <w:proofErr w:type="gramEnd"/>
                            <w:r w:rsidRPr="000E435E">
                              <w:rPr>
                                <w:rFonts w:ascii="Arial" w:hAnsi="Arial" w:cs="Arial"/>
                                <w:sz w:val="15"/>
                                <w:szCs w:val="15"/>
                              </w:rPr>
                              <w:t xml:space="preserve">  </w:t>
                            </w:r>
                            <w:r w:rsidRPr="000E435E">
                              <w:rPr>
                                <w:rFonts w:ascii="Arial" w:hAnsi="Arial" w:cs="Arial"/>
                                <w:sz w:val="15"/>
                                <w:szCs w:val="15"/>
                              </w:rPr>
                              <w:br/>
                              <w:t xml:space="preserve">Queensland  4001 Australia </w:t>
                            </w:r>
                          </w:p>
                          <w:p w14:paraId="212A41C3" w14:textId="77777777" w:rsidR="00EC3645" w:rsidRPr="000E435E" w:rsidRDefault="00EC3645" w:rsidP="00EC3645">
                            <w:pPr>
                              <w:pStyle w:val="Footer"/>
                              <w:tabs>
                                <w:tab w:val="left" w:pos="851"/>
                              </w:tabs>
                              <w:spacing w:line="190" w:lineRule="exact"/>
                              <w:rPr>
                                <w:rFonts w:ascii="Arial" w:hAnsi="Arial" w:cs="Arial"/>
                                <w:b/>
                                <w:sz w:val="15"/>
                                <w:szCs w:val="15"/>
                              </w:rPr>
                            </w:pPr>
                            <w:r w:rsidRPr="000E435E">
                              <w:rPr>
                                <w:rFonts w:ascii="Arial" w:hAnsi="Arial" w:cs="Arial"/>
                                <w:b/>
                                <w:sz w:val="15"/>
                                <w:szCs w:val="15"/>
                              </w:rPr>
                              <w:t>Telephone +617</w:t>
                            </w:r>
                            <w:r>
                              <w:rPr>
                                <w:rFonts w:ascii="Arial" w:hAnsi="Arial" w:cs="Arial"/>
                                <w:b/>
                                <w:sz w:val="15"/>
                                <w:szCs w:val="15"/>
                              </w:rPr>
                              <w:t xml:space="preserve"> </w:t>
                            </w:r>
                            <w:r w:rsidRPr="00D03902">
                              <w:rPr>
                                <w:rFonts w:ascii="Arial" w:hAnsi="Arial" w:cs="Arial"/>
                                <w:b/>
                                <w:sz w:val="15"/>
                                <w:szCs w:val="15"/>
                              </w:rPr>
                              <w:t>3008 2934</w:t>
                            </w:r>
                          </w:p>
                          <w:p w14:paraId="6D29A20A" w14:textId="77777777" w:rsidR="00EC3645" w:rsidRPr="000E435E" w:rsidRDefault="00EC3645" w:rsidP="00EC3645">
                            <w:pPr>
                              <w:pStyle w:val="Footer"/>
                              <w:tabs>
                                <w:tab w:val="left" w:pos="851"/>
                              </w:tabs>
                              <w:spacing w:line="190" w:lineRule="exact"/>
                              <w:rPr>
                                <w:rFonts w:ascii="Arial" w:hAnsi="Arial" w:cs="Arial"/>
                                <w:sz w:val="15"/>
                                <w:szCs w:val="15"/>
                              </w:rPr>
                            </w:pPr>
                            <w:r w:rsidRPr="000E435E">
                              <w:rPr>
                                <w:rFonts w:ascii="Arial" w:hAnsi="Arial" w:cs="Arial"/>
                                <w:b/>
                                <w:sz w:val="15"/>
                                <w:szCs w:val="15"/>
                              </w:rPr>
                              <w:t xml:space="preserve">Website </w:t>
                            </w:r>
                            <w:r w:rsidRPr="000E435E">
                              <w:rPr>
                                <w:rFonts w:ascii="Arial" w:hAnsi="Arial" w:cs="Arial"/>
                                <w:sz w:val="15"/>
                                <w:szCs w:val="15"/>
                              </w:rPr>
                              <w:t>www.</w:t>
                            </w:r>
                            <w:r>
                              <w:rPr>
                                <w:rFonts w:ascii="Arial" w:hAnsi="Arial" w:cs="Arial"/>
                                <w:sz w:val="15"/>
                                <w:szCs w:val="15"/>
                              </w:rPr>
                              <w:t>e</w:t>
                            </w:r>
                            <w:r w:rsidRPr="000E435E">
                              <w:rPr>
                                <w:rFonts w:ascii="Arial" w:hAnsi="Arial" w:cs="Arial"/>
                                <w:sz w:val="15"/>
                                <w:szCs w:val="15"/>
                              </w:rPr>
                              <w:t xml:space="preserve">pw.qld.gov.au  </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566952C" id="Text Box 56" o:spid="_x0000_s1032" type="#_x0000_t202" style="position:absolute;margin-left:55.3pt;margin-top:-72.85pt;width:106.5pt;height:65.25pt;z-index:251658288;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" filled="f" stroked="f">
                <v:textbox inset="0,0,0,0">
                  <w:txbxContent>
                    <w:p w14:paraId="476E4A5C" w14:textId="77777777" w:rsidR="00EC3645" w:rsidRPr="000E435E" w:rsidRDefault="00EC3645" w:rsidP="00EC3645">
                      <w:pPr>
                        <w:pStyle w:val="Footer"/>
                        <w:tabs>
                          <w:tab w:val="left" w:pos="851"/>
                        </w:tabs>
                        <w:spacing w:line="190" w:lineRule="exact"/>
                        <w:rPr>
                          <w:rFonts w:ascii="Arial" w:hAnsi="Arial" w:cs="Arial"/>
                          <w:b/>
                          <w:sz w:val="15"/>
                          <w:szCs w:val="15"/>
                        </w:rPr>
                      </w:pPr>
                      <w:r>
                        <w:rPr>
                          <w:rFonts w:ascii="Arial" w:hAnsi="Arial" w:cs="Arial"/>
                          <w:b/>
                          <w:sz w:val="15"/>
                          <w:szCs w:val="15"/>
                        </w:rPr>
                        <w:t>1 William Street</w:t>
                      </w:r>
                    </w:p>
                    <w:p w14:paraId="6D278BC7" w14:textId="77777777" w:rsidR="00EC3645" w:rsidRPr="000537F2" w:rsidRDefault="00EC3645" w:rsidP="00EC3645">
                      <w:pPr>
                        <w:pStyle w:val="Footer"/>
                        <w:spacing w:after="80" w:line="190" w:lineRule="exact"/>
                      </w:pPr>
                      <w:r w:rsidRPr="000E435E">
                        <w:rPr>
                          <w:rFonts w:ascii="Arial" w:hAnsi="Arial" w:cs="Arial"/>
                          <w:b/>
                          <w:sz w:val="15"/>
                          <w:szCs w:val="15"/>
                        </w:rPr>
                        <w:t>Brisbane Queensland</w:t>
                      </w:r>
                      <w:r w:rsidRPr="000E435E">
                        <w:rPr>
                          <w:rFonts w:ascii="Arial" w:hAnsi="Arial" w:cs="Arial"/>
                          <w:sz w:val="15"/>
                          <w:szCs w:val="15"/>
                        </w:rPr>
                        <w:t xml:space="preserve">  </w:t>
                      </w:r>
                      <w:r w:rsidRPr="000E435E">
                        <w:rPr>
                          <w:rFonts w:ascii="Arial" w:hAnsi="Arial" w:cs="Arial"/>
                          <w:sz w:val="15"/>
                          <w:szCs w:val="15"/>
                        </w:rPr>
                        <w:br/>
                        <w:t xml:space="preserve">GPO Box </w:t>
                      </w:r>
                      <w:proofErr w:type="gramStart"/>
                      <w:r w:rsidRPr="000E435E">
                        <w:rPr>
                          <w:rFonts w:ascii="Arial" w:hAnsi="Arial" w:cs="Arial"/>
                          <w:sz w:val="15"/>
                          <w:szCs w:val="15"/>
                        </w:rPr>
                        <w:t>2457  Brisbane</w:t>
                      </w:r>
                      <w:proofErr w:type="gramEnd"/>
                      <w:r w:rsidRPr="000E435E">
                        <w:rPr>
                          <w:rFonts w:ascii="Arial" w:hAnsi="Arial" w:cs="Arial"/>
                          <w:sz w:val="15"/>
                          <w:szCs w:val="15"/>
                        </w:rPr>
                        <w:t xml:space="preserve">  </w:t>
                      </w:r>
                      <w:r w:rsidRPr="000E435E">
                        <w:rPr>
                          <w:rFonts w:ascii="Arial" w:hAnsi="Arial" w:cs="Arial"/>
                          <w:sz w:val="15"/>
                          <w:szCs w:val="15"/>
                        </w:rPr>
                        <w:br/>
                        <w:t xml:space="preserve">Queensland  4001 Australia </w:t>
                      </w:r>
                    </w:p>
                    <w:p w14:paraId="212A41C3" w14:textId="77777777" w:rsidR="00EC3645" w:rsidRPr="000E435E" w:rsidRDefault="00EC3645" w:rsidP="00EC3645">
                      <w:pPr>
                        <w:pStyle w:val="Footer"/>
                        <w:tabs>
                          <w:tab w:val="left" w:pos="851"/>
                        </w:tabs>
                        <w:spacing w:line="190" w:lineRule="exact"/>
                        <w:rPr>
                          <w:rFonts w:ascii="Arial" w:hAnsi="Arial" w:cs="Arial"/>
                          <w:b/>
                          <w:sz w:val="15"/>
                          <w:szCs w:val="15"/>
                        </w:rPr>
                      </w:pPr>
                      <w:r w:rsidRPr="000E435E">
                        <w:rPr>
                          <w:rFonts w:ascii="Arial" w:hAnsi="Arial" w:cs="Arial"/>
                          <w:b/>
                          <w:sz w:val="15"/>
                          <w:szCs w:val="15"/>
                        </w:rPr>
                        <w:t>Telephone +617</w:t>
                      </w:r>
                      <w:r>
                        <w:rPr>
                          <w:rFonts w:ascii="Arial" w:hAnsi="Arial" w:cs="Arial"/>
                          <w:b/>
                          <w:sz w:val="15"/>
                          <w:szCs w:val="15"/>
                        </w:rPr>
                        <w:t xml:space="preserve"> </w:t>
                      </w:r>
                      <w:r w:rsidRPr="00D03902">
                        <w:rPr>
                          <w:rFonts w:ascii="Arial" w:hAnsi="Arial" w:cs="Arial"/>
                          <w:b/>
                          <w:sz w:val="15"/>
                          <w:szCs w:val="15"/>
                        </w:rPr>
                        <w:t>3008 2934</w:t>
                      </w:r>
                    </w:p>
                    <w:p w14:paraId="6D29A20A" w14:textId="77777777" w:rsidR="00EC3645" w:rsidRPr="000E435E" w:rsidRDefault="00EC3645" w:rsidP="00EC3645">
                      <w:pPr>
                        <w:pStyle w:val="Footer"/>
                        <w:tabs>
                          <w:tab w:val="left" w:pos="851"/>
                        </w:tabs>
                        <w:spacing w:line="190" w:lineRule="exact"/>
                        <w:rPr>
                          <w:rFonts w:ascii="Arial" w:hAnsi="Arial" w:cs="Arial"/>
                          <w:sz w:val="15"/>
                          <w:szCs w:val="15"/>
                        </w:rPr>
                      </w:pPr>
                      <w:r w:rsidRPr="000E435E">
                        <w:rPr>
                          <w:rFonts w:ascii="Arial" w:hAnsi="Arial" w:cs="Arial"/>
                          <w:b/>
                          <w:sz w:val="15"/>
                          <w:szCs w:val="15"/>
                        </w:rPr>
                        <w:t xml:space="preserve">Website </w:t>
                      </w:r>
                      <w:r w:rsidRPr="000E435E">
                        <w:rPr>
                          <w:rFonts w:ascii="Arial" w:hAnsi="Arial" w:cs="Arial"/>
                          <w:sz w:val="15"/>
                          <w:szCs w:val="15"/>
                        </w:rPr>
                        <w:t>www.</w:t>
                      </w:r>
                      <w:r>
                        <w:rPr>
                          <w:rFonts w:ascii="Arial" w:hAnsi="Arial" w:cs="Arial"/>
                          <w:sz w:val="15"/>
                          <w:szCs w:val="15"/>
                        </w:rPr>
                        <w:t>e</w:t>
                      </w:r>
                      <w:r w:rsidRPr="000E435E">
                        <w:rPr>
                          <w:rFonts w:ascii="Arial" w:hAnsi="Arial" w:cs="Arial"/>
                          <w:sz w:val="15"/>
                          <w:szCs w:val="15"/>
                        </w:rPr>
                        <w:t xml:space="preserve">pw.qld.gov.au  </w:t>
                      </w:r>
                    </w:p>
                  </w:txbxContent>
                </v:textbox>
                <w10:wrap type="square" anchorx="margin" anchory="margin"/>
              </v:shape>
            </w:pict>
          </mc:Fallback>
        </mc:AlternateContent>
      </w:r>
    </w:p>
    <w:p w14:paraId="05213C9C" w14:textId="2A69E5A3" w:rsidR="00890817" w:rsidRPr="005133CA" w:rsidRDefault="001C5716" w:rsidP="00785EEA">
      <w:pPr>
        <w:pStyle w:val="EPWChapterheading"/>
      </w:pPr>
      <w:bookmarkStart w:id="7" w:name="_Toc111189199"/>
      <w:bookmarkStart w:id="8" w:name="_Toc144747799"/>
      <w:r w:rsidRPr="005133CA">
        <w:lastRenderedPageBreak/>
        <w:t>M</w:t>
      </w:r>
      <w:r w:rsidR="00890817" w:rsidRPr="005133CA">
        <w:t>essage from the Director-General</w:t>
      </w:r>
      <w:bookmarkEnd w:id="7"/>
      <w:bookmarkEnd w:id="8"/>
    </w:p>
    <w:p w14:paraId="36D87B6F" w14:textId="77777777" w:rsidR="00783DD0" w:rsidRPr="005133CA" w:rsidRDefault="00783DD0" w:rsidP="00783DD0">
      <w:pPr>
        <w:pStyle w:val="BodyText"/>
      </w:pPr>
      <w:r w:rsidRPr="005133CA">
        <w:t xml:space="preserve">The </w:t>
      </w:r>
      <w:r>
        <w:t xml:space="preserve">date of </w:t>
      </w:r>
      <w:r w:rsidRPr="005133CA">
        <w:t>28 September 2022 is a significant milestone in the rich history of the Department of Energy and Public Works (EPW).</w:t>
      </w:r>
    </w:p>
    <w:p w14:paraId="2A0419A2" w14:textId="77777777" w:rsidR="00783DD0" w:rsidRPr="005133CA" w:rsidRDefault="00783DD0" w:rsidP="00783DD0">
      <w:pPr>
        <w:pStyle w:val="BodyText"/>
      </w:pPr>
      <w:r w:rsidRPr="005133CA">
        <w:t>It is the day Queensland flicked the switch on the biggest transformation in our state’s economic history with the release of the Queensland Energy and Jobs Plan</w:t>
      </w:r>
      <w:bookmarkStart w:id="9" w:name="_Hlk123715863"/>
      <w:r w:rsidRPr="005133CA">
        <w:t xml:space="preserve"> </w:t>
      </w:r>
      <w:r>
        <w:t xml:space="preserve">(QEJP) </w:t>
      </w:r>
      <w:r w:rsidRPr="005133CA">
        <w:t>– a visionary roadmap, that will provide clean, affordable energy, highly skilled, secure jobs, and safeguard the future of our economy and our environment for generations</w:t>
      </w:r>
      <w:bookmarkEnd w:id="9"/>
      <w:r w:rsidRPr="005133CA">
        <w:t>.</w:t>
      </w:r>
    </w:p>
    <w:p w14:paraId="7A581A30" w14:textId="77777777" w:rsidR="00783DD0" w:rsidRPr="005133CA" w:rsidRDefault="00783DD0" w:rsidP="00783DD0">
      <w:pPr>
        <w:pStyle w:val="BodyText"/>
      </w:pPr>
      <w:r w:rsidRPr="005133CA">
        <w:t xml:space="preserve">In the Plan, EPW delivered a body of public policy of national and international significance. Underpinned by rigorous evidence and analysis, built with expert technical input from the entire government energy sector and collaboration across government, and infused with new thinking and a deep understanding of the needs of stakeholders and of the state, the QEJP is both bold and practical, ambitious yet achievable.   </w:t>
      </w:r>
    </w:p>
    <w:p w14:paraId="20F1A870" w14:textId="77777777" w:rsidR="00783DD0" w:rsidRPr="005133CA" w:rsidRDefault="00783DD0" w:rsidP="00783DD0">
      <w:pPr>
        <w:pStyle w:val="BodyText"/>
      </w:pPr>
      <w:r w:rsidRPr="005133CA">
        <w:t>This outstanding work received the overall Premier’s Award for Excellence and the award for the More Jobs in More Industries category at the 2022 Premier’s Awards for Excellence. It has also been widely welcomed by both the energy sector</w:t>
      </w:r>
      <w:r w:rsidRPr="005133CA">
        <w:rPr>
          <w:rFonts w:ascii="Arial" w:hAnsi="Arial" w:cs="Arial"/>
          <w:color w:val="0D405F"/>
          <w:shd w:val="clear" w:color="auto" w:fill="FFFFFF"/>
        </w:rPr>
        <w:t>—</w:t>
      </w:r>
      <w:r w:rsidRPr="005133CA">
        <w:t>but more broadly</w:t>
      </w:r>
      <w:r>
        <w:t>,</w:t>
      </w:r>
      <w:r w:rsidRPr="005133CA">
        <w:t xml:space="preserve"> a wide of range of stakeholders who see in the Plan a way to secure the state’s future.</w:t>
      </w:r>
    </w:p>
    <w:p w14:paraId="71D7940C" w14:textId="77777777" w:rsidR="00783DD0" w:rsidRPr="005133CA" w:rsidRDefault="00783DD0" w:rsidP="00783DD0">
      <w:pPr>
        <w:pStyle w:val="BodyText"/>
      </w:pPr>
      <w:r w:rsidRPr="005133CA">
        <w:t xml:space="preserve">I am proud of the work of the Energy </w:t>
      </w:r>
      <w:r>
        <w:t>d</w:t>
      </w:r>
      <w:r w:rsidRPr="005133CA">
        <w:t xml:space="preserve">ivision in our </w:t>
      </w:r>
      <w:r>
        <w:t>d</w:t>
      </w:r>
      <w:r w:rsidRPr="005133CA">
        <w:t>epartment in developing the plan. And now we move to implementation</w:t>
      </w:r>
      <w:r w:rsidRPr="00B122D7">
        <w:t>—</w:t>
      </w:r>
      <w:r w:rsidRPr="005133CA">
        <w:t xml:space="preserve">establishing the key institutions that underpin the architecture of the plan, overseeing the rollout of the </w:t>
      </w:r>
      <w:proofErr w:type="spellStart"/>
      <w:r w:rsidRPr="005133CA">
        <w:t>Super</w:t>
      </w:r>
      <w:r>
        <w:t>G</w:t>
      </w:r>
      <w:r w:rsidRPr="005133CA">
        <w:t>rid</w:t>
      </w:r>
      <w:proofErr w:type="spellEnd"/>
      <w:r w:rsidRPr="005133CA">
        <w:t>, and delivering programs that enable Queenslanders from all over our state</w:t>
      </w:r>
      <w:r w:rsidRPr="005133CA">
        <w:rPr>
          <w:rFonts w:ascii="Arial" w:hAnsi="Arial" w:cs="Arial"/>
          <w:color w:val="0D405F"/>
          <w:shd w:val="clear" w:color="auto" w:fill="FFFFFF"/>
        </w:rPr>
        <w:t>—</w:t>
      </w:r>
      <w:r w:rsidRPr="005133CA">
        <w:t>farmers, energy consumers, small businesses, traditional owners, industries existing and new</w:t>
      </w:r>
      <w:r w:rsidRPr="005133CA">
        <w:rPr>
          <w:rFonts w:ascii="Arial" w:hAnsi="Arial" w:cs="Arial"/>
          <w:color w:val="0D405F"/>
          <w:shd w:val="clear" w:color="auto" w:fill="FFFFFF"/>
        </w:rPr>
        <w:t>—</w:t>
      </w:r>
      <w:r w:rsidRPr="005133CA">
        <w:t xml:space="preserve">to benefit from the renewable energy transition that the Plan enables.  </w:t>
      </w:r>
    </w:p>
    <w:p w14:paraId="76577582" w14:textId="77777777" w:rsidR="00783DD0" w:rsidRPr="005133CA" w:rsidRDefault="00783DD0" w:rsidP="00783DD0">
      <w:pPr>
        <w:pStyle w:val="BodyText"/>
      </w:pPr>
      <w:r w:rsidRPr="005133CA">
        <w:t xml:space="preserve">This year saw significant progress in the development of the hydrogen industry, underpinned by the QEJP.  </w:t>
      </w:r>
      <w:r w:rsidRPr="005133CA">
        <w:rPr>
          <w:rFonts w:eastAsia="Arial"/>
          <w:color w:val="000000" w:themeColor="text1"/>
        </w:rPr>
        <w:t>More than 50 hydrogen and ammonia projects are underway across Queensland. We have worked to ensure a coordinated approach to industry development in key hydrogen hubs like Gladstone and Townsville.</w:t>
      </w:r>
      <w:r>
        <w:rPr>
          <w:rFonts w:eastAsia="Arial"/>
          <w:color w:val="000000" w:themeColor="text1"/>
        </w:rPr>
        <w:t xml:space="preserve"> </w:t>
      </w:r>
      <w:r w:rsidRPr="005133CA">
        <w:rPr>
          <w:rFonts w:eastAsia="Arial"/>
          <w:color w:val="000000" w:themeColor="text1"/>
        </w:rPr>
        <w:t xml:space="preserve">The planning and project development that we are undertaking with other agencies and proponents will help this industry to scale up, creating jobs and economic opportunities in key regions. </w:t>
      </w:r>
    </w:p>
    <w:p w14:paraId="144404D3" w14:textId="77777777" w:rsidR="00783DD0" w:rsidRPr="005133CA" w:rsidRDefault="00783DD0" w:rsidP="00783DD0">
      <w:pPr>
        <w:pStyle w:val="BodyText"/>
        <w:rPr>
          <w:rFonts w:eastAsia="Arial"/>
        </w:rPr>
      </w:pPr>
      <w:r>
        <w:rPr>
          <w:rFonts w:eastAsia="Arial"/>
        </w:rPr>
        <w:t>T</w:t>
      </w:r>
      <w:r w:rsidRPr="005133CA">
        <w:rPr>
          <w:rFonts w:eastAsia="Arial"/>
        </w:rPr>
        <w:t>he 160</w:t>
      </w:r>
      <w:r w:rsidRPr="005133CA">
        <w:rPr>
          <w:rFonts w:eastAsia="Arial"/>
          <w:vertAlign w:val="superscript"/>
        </w:rPr>
        <w:t>th</w:t>
      </w:r>
      <w:r w:rsidRPr="005133CA">
        <w:rPr>
          <w:rFonts w:eastAsia="Arial"/>
        </w:rPr>
        <w:t xml:space="preserve"> anniversary of the formation of the Department of Public Works in Queensland</w:t>
      </w:r>
      <w:r>
        <w:rPr>
          <w:rFonts w:eastAsia="Arial"/>
        </w:rPr>
        <w:t xml:space="preserve"> was in 2022</w:t>
      </w:r>
      <w:r w:rsidRPr="005133CA">
        <w:rPr>
          <w:rFonts w:eastAsia="Arial"/>
        </w:rPr>
        <w:t xml:space="preserve">. The year was an opportunity to reflect on the enormous contribution the </w:t>
      </w:r>
      <w:r>
        <w:rPr>
          <w:rFonts w:eastAsia="Arial"/>
        </w:rPr>
        <w:t>d</w:t>
      </w:r>
      <w:r w:rsidRPr="005133CA">
        <w:rPr>
          <w:rFonts w:eastAsia="Arial"/>
        </w:rPr>
        <w:t>epartment has made by building in communities across Queensland through the work of generation after generation of tradespeople, architects, engineers, and project managers. Just as we have a proud heritage, we have a big future.</w:t>
      </w:r>
    </w:p>
    <w:p w14:paraId="1079CB3A" w14:textId="77777777" w:rsidR="00783DD0" w:rsidRPr="005133CA" w:rsidRDefault="00783DD0" w:rsidP="00783DD0">
      <w:pPr>
        <w:pStyle w:val="BodyText"/>
        <w:rPr>
          <w:rFonts w:eastAsia="Arial"/>
        </w:rPr>
      </w:pPr>
      <w:r w:rsidRPr="005133CA">
        <w:rPr>
          <w:rFonts w:eastAsia="Arial"/>
        </w:rPr>
        <w:t>This year</w:t>
      </w:r>
      <w:r>
        <w:rPr>
          <w:rFonts w:eastAsia="Arial"/>
        </w:rPr>
        <w:t>,</w:t>
      </w:r>
      <w:r w:rsidRPr="005133CA">
        <w:rPr>
          <w:rFonts w:eastAsia="Arial"/>
        </w:rPr>
        <w:t xml:space="preserve"> Public Works initiated the Modern Methods of Construction (MMC) project to deliver high quality modular housing for government workers and social housing tenants across Queensland. MMC is innovation of the highest standard, delivered in partnership with industry and clients. QBuild itself has opened a manufacturing facility at Eagle Farm and apprentices are now working on modular houses</w:t>
      </w:r>
      <w:r w:rsidRPr="00E15D3D">
        <w:rPr>
          <w:rFonts w:eastAsia="Arial"/>
        </w:rPr>
        <w:t>—</w:t>
      </w:r>
      <w:r w:rsidRPr="005133CA">
        <w:rPr>
          <w:rFonts w:eastAsia="Arial"/>
        </w:rPr>
        <w:t>a significant shift that will underpin the rebuilding of Q</w:t>
      </w:r>
      <w:r>
        <w:rPr>
          <w:rFonts w:eastAsia="Arial"/>
        </w:rPr>
        <w:t>B</w:t>
      </w:r>
      <w:r w:rsidRPr="005133CA">
        <w:rPr>
          <w:rFonts w:eastAsia="Arial"/>
        </w:rPr>
        <w:t xml:space="preserve">uild through improved delivery meeting client agency needs. MMC is timely given the housing needs of the </w:t>
      </w:r>
      <w:r>
        <w:rPr>
          <w:rFonts w:eastAsia="Arial"/>
        </w:rPr>
        <w:t>s</w:t>
      </w:r>
      <w:r w:rsidRPr="005133CA">
        <w:rPr>
          <w:rFonts w:eastAsia="Arial"/>
        </w:rPr>
        <w:t>tate and is a flagship contribution to the Queensland Government’s agenda.</w:t>
      </w:r>
    </w:p>
    <w:p w14:paraId="2B7628DE" w14:textId="77777777" w:rsidR="00783DD0" w:rsidRPr="005133CA" w:rsidRDefault="00783DD0" w:rsidP="00783DD0">
      <w:pPr>
        <w:pStyle w:val="BodyText"/>
        <w:rPr>
          <w:rFonts w:eastAsia="Arial"/>
        </w:rPr>
      </w:pPr>
      <w:r w:rsidRPr="005133CA">
        <w:rPr>
          <w:rFonts w:eastAsia="Arial"/>
        </w:rPr>
        <w:t xml:space="preserve">Our work delivering iconic public buildings continued, with the opening of the Thomas Dixon Centre and practical completion of the Cairns Convention Centre. EPW’s expertise in project management of construction, together with its strong in-house capacities, are a critical asset for the </w:t>
      </w:r>
      <w:r>
        <w:rPr>
          <w:rFonts w:eastAsia="Arial"/>
        </w:rPr>
        <w:t>Queensland</w:t>
      </w:r>
      <w:r w:rsidRPr="005133CA">
        <w:rPr>
          <w:rFonts w:eastAsia="Arial"/>
        </w:rPr>
        <w:t xml:space="preserve"> Government and this is widely recognised by agencies.</w:t>
      </w:r>
    </w:p>
    <w:p w14:paraId="6F0A9A59" w14:textId="77777777" w:rsidR="00783DD0" w:rsidRPr="005133CA" w:rsidRDefault="00783DD0" w:rsidP="00783DD0">
      <w:pPr>
        <w:pStyle w:val="BodyText"/>
        <w:rPr>
          <w:rFonts w:eastAsia="Arial"/>
        </w:rPr>
      </w:pPr>
      <w:r w:rsidRPr="005133CA">
        <w:rPr>
          <w:rFonts w:eastAsia="Arial"/>
        </w:rPr>
        <w:t xml:space="preserve">Cross-cutting initiatives that connect </w:t>
      </w:r>
      <w:r>
        <w:rPr>
          <w:rFonts w:eastAsia="Arial"/>
        </w:rPr>
        <w:t>EPW</w:t>
      </w:r>
      <w:r w:rsidRPr="005133CA">
        <w:rPr>
          <w:rFonts w:eastAsia="Arial"/>
        </w:rPr>
        <w:t xml:space="preserve"> include the ongoing leadership role of QFleet in the uptake of electric vehicles</w:t>
      </w:r>
      <w:r>
        <w:rPr>
          <w:rFonts w:eastAsia="Arial"/>
        </w:rPr>
        <w:t xml:space="preserve"> (EVs)</w:t>
      </w:r>
      <w:r w:rsidRPr="005133CA">
        <w:rPr>
          <w:rFonts w:eastAsia="Arial"/>
        </w:rPr>
        <w:t>.</w:t>
      </w:r>
      <w:r w:rsidRPr="005133CA">
        <w:t xml:space="preserve"> We will trial EV infrastructure at some bus and train stations and install hundreds of chargers in government-owned buildings for public use</w:t>
      </w:r>
      <w:r w:rsidRPr="005133CA">
        <w:rPr>
          <w:color w:val="000000"/>
        </w:rPr>
        <w:t>. EPW has also led work preparing for the adoption of new energy efficiency standards in the National Construction Code to deliver new housing stock that both reduces energy use and is more ready for the uptake of EVs.</w:t>
      </w:r>
    </w:p>
    <w:p w14:paraId="04D03009" w14:textId="77777777" w:rsidR="00783DD0" w:rsidRPr="005133CA" w:rsidRDefault="00783DD0" w:rsidP="00783DD0">
      <w:pPr>
        <w:pStyle w:val="BodyText"/>
      </w:pPr>
      <w:proofErr w:type="gramStart"/>
      <w:r w:rsidRPr="005133CA">
        <w:rPr>
          <w:color w:val="202124"/>
        </w:rPr>
        <w:lastRenderedPageBreak/>
        <w:t>All</w:t>
      </w:r>
      <w:r w:rsidRPr="005133CA">
        <w:t xml:space="preserve"> of</w:t>
      </w:r>
      <w:proofErr w:type="gramEnd"/>
      <w:r w:rsidRPr="005133CA">
        <w:t xml:space="preserve"> this momentum will come to life under our </w:t>
      </w:r>
      <w:r w:rsidRPr="005133CA">
        <w:rPr>
          <w:i/>
          <w:iCs/>
        </w:rPr>
        <w:t>Buy Queensland</w:t>
      </w:r>
      <w:r w:rsidRPr="005133CA">
        <w:t xml:space="preserve"> approach to government procurement, which</w:t>
      </w:r>
      <w:r>
        <w:t>,</w:t>
      </w:r>
      <w:r w:rsidRPr="005133CA">
        <w:t xml:space="preserve"> since its introduction in September 2017, has invested more than $64.84 billion into the local economy. Over this time, the government has done business with more than 77,430 Queensland-registered businesses, keeping Queensland dollars in Queensland. </w:t>
      </w:r>
    </w:p>
    <w:p w14:paraId="41CF8BBB" w14:textId="77777777" w:rsidR="00783DD0" w:rsidRPr="005133CA" w:rsidRDefault="00783DD0" w:rsidP="00783DD0">
      <w:pPr>
        <w:pStyle w:val="BodyText"/>
      </w:pPr>
      <w:r w:rsidRPr="005133CA">
        <w:t xml:space="preserve">A lot done. A lot more to do.  </w:t>
      </w:r>
    </w:p>
    <w:p w14:paraId="52306331" w14:textId="77777777" w:rsidR="00783DD0" w:rsidRPr="005133CA" w:rsidRDefault="00783DD0" w:rsidP="00783DD0">
      <w:pPr>
        <w:pStyle w:val="BodyText"/>
      </w:pPr>
      <w:r w:rsidRPr="005133CA">
        <w:t xml:space="preserve">But this </w:t>
      </w:r>
      <w:r>
        <w:t>d</w:t>
      </w:r>
      <w:r w:rsidRPr="005133CA">
        <w:t xml:space="preserve">epartment is ready for the challenge. Our people are our greatest asset. With hands and heads and hearts they are committed to delivering for the </w:t>
      </w:r>
      <w:r>
        <w:t>s</w:t>
      </w:r>
      <w:r w:rsidRPr="005133CA">
        <w:t xml:space="preserve">tate. I want to acknowledge my Executive Leadership Team and </w:t>
      </w:r>
      <w:proofErr w:type="gramStart"/>
      <w:r w:rsidRPr="005133CA">
        <w:t>all of</w:t>
      </w:r>
      <w:proofErr w:type="gramEnd"/>
      <w:r w:rsidRPr="005133CA">
        <w:t xml:space="preserve"> the over 2,000 people in EPW for their hard work, skill and passion. It is an honour to work with them and for the people of Queensland.</w:t>
      </w:r>
    </w:p>
    <w:p w14:paraId="170F14D4" w14:textId="77777777" w:rsidR="0014561D" w:rsidRPr="005133CA" w:rsidRDefault="0014561D" w:rsidP="00114699">
      <w:pPr>
        <w:pStyle w:val="BodyText"/>
      </w:pPr>
    </w:p>
    <w:p w14:paraId="2ECA6ED7" w14:textId="77777777" w:rsidR="0014561D" w:rsidRPr="005133CA" w:rsidRDefault="0014561D" w:rsidP="0014561D">
      <w:pPr>
        <w:pStyle w:val="BodyText"/>
      </w:pPr>
      <w:r w:rsidRPr="005133CA">
        <w:t>Paul Martyn</w:t>
      </w:r>
      <w:r w:rsidRPr="005133CA">
        <w:br/>
        <w:t>Director-General</w:t>
      </w:r>
    </w:p>
    <w:p w14:paraId="06F97120" w14:textId="15C4F8E9" w:rsidR="0014561D" w:rsidRPr="005133CA" w:rsidRDefault="0014561D" w:rsidP="00114699">
      <w:pPr>
        <w:pStyle w:val="BodyText"/>
        <w:sectPr w:rsidR="0014561D" w:rsidRPr="005133CA" w:rsidSect="00E5517A">
          <w:headerReference w:type="default" r:id="rId37"/>
          <w:footerReference w:type="default" r:id="rId38"/>
          <w:pgSz w:w="11906" w:h="16838"/>
          <w:pgMar w:top="2098" w:right="1191" w:bottom="1701" w:left="1191" w:header="720" w:footer="850" w:gutter="0"/>
          <w:cols w:space="295"/>
          <w:docGrid w:linePitch="272"/>
        </w:sectPr>
      </w:pPr>
    </w:p>
    <w:p w14:paraId="7E0231F4" w14:textId="2F9A9B7A" w:rsidR="00890817" w:rsidRPr="005133CA" w:rsidRDefault="00890817" w:rsidP="00E74917">
      <w:pPr>
        <w:pStyle w:val="EPWChapterheading"/>
      </w:pPr>
      <w:bookmarkStart w:id="10" w:name="_Toc111189200"/>
      <w:bookmarkStart w:id="11" w:name="_Toc144747800"/>
      <w:bookmarkStart w:id="12" w:name="About_us"/>
      <w:r w:rsidRPr="005133CA">
        <w:lastRenderedPageBreak/>
        <w:t>About us</w:t>
      </w:r>
      <w:bookmarkEnd w:id="10"/>
      <w:bookmarkEnd w:id="11"/>
      <w:bookmarkEnd w:id="12"/>
    </w:p>
    <w:p w14:paraId="4A5F0DE7" w14:textId="2CD8CB23" w:rsidR="00F2442A" w:rsidRPr="005133CA" w:rsidRDefault="00F2442A" w:rsidP="00114699">
      <w:pPr>
        <w:pStyle w:val="BodyText"/>
      </w:pPr>
      <w:bookmarkStart w:id="13" w:name="_Toc111189201"/>
      <w:bookmarkStart w:id="14" w:name="_Toc73900122"/>
      <w:r w:rsidRPr="005133CA">
        <w:t xml:space="preserve">We work together to benefit all Queenslanders and </w:t>
      </w:r>
      <w:r w:rsidR="004F73E0" w:rsidRPr="005133CA">
        <w:t xml:space="preserve">to </w:t>
      </w:r>
      <w:r w:rsidRPr="005133CA">
        <w:t xml:space="preserve">build Queensland’s future </w:t>
      </w:r>
      <w:r w:rsidR="004F73E0" w:rsidRPr="005133CA">
        <w:t xml:space="preserve">by delivering affordable, cleaner energy, </w:t>
      </w:r>
      <w:r w:rsidR="0064388F" w:rsidRPr="005133CA">
        <w:t>operating as the</w:t>
      </w:r>
      <w:r w:rsidRPr="005133CA">
        <w:t xml:space="preserve"> trusted </w:t>
      </w:r>
      <w:r w:rsidR="00B3384A" w:rsidRPr="005133CA">
        <w:t xml:space="preserve">building and construction </w:t>
      </w:r>
      <w:r w:rsidRPr="005133CA">
        <w:t xml:space="preserve">experts to government and industry, </w:t>
      </w:r>
      <w:r w:rsidR="006774E4" w:rsidRPr="005133CA">
        <w:t xml:space="preserve">and </w:t>
      </w:r>
      <w:r w:rsidRPr="005133CA">
        <w:t>prioritising Queensland business</w:t>
      </w:r>
      <w:r w:rsidR="001C4CEF" w:rsidRPr="005133CA">
        <w:t>es</w:t>
      </w:r>
      <w:r w:rsidRPr="005133CA">
        <w:t xml:space="preserve"> and jobs through nation-leading procurement.</w:t>
      </w:r>
    </w:p>
    <w:p w14:paraId="3BA535B4" w14:textId="0D6FCB7C" w:rsidR="00F2442A" w:rsidRPr="005133CA" w:rsidRDefault="00F2442A" w:rsidP="00114699">
      <w:pPr>
        <w:pStyle w:val="BodyText"/>
      </w:pPr>
      <w:r w:rsidRPr="005133CA">
        <w:t xml:space="preserve">We are leading efforts to ensure reliable, sustainable energy services are delivered to Queenslanders through the </w:t>
      </w:r>
      <w:r w:rsidRPr="005133CA">
        <w:rPr>
          <w:i/>
        </w:rPr>
        <w:t xml:space="preserve">Queensland Energy </w:t>
      </w:r>
      <w:r w:rsidR="008452D0" w:rsidRPr="005133CA">
        <w:rPr>
          <w:i/>
        </w:rPr>
        <w:t xml:space="preserve">and Jobs </w:t>
      </w:r>
      <w:r w:rsidRPr="005133CA">
        <w:rPr>
          <w:i/>
        </w:rPr>
        <w:t>Plan</w:t>
      </w:r>
      <w:r w:rsidRPr="005133CA">
        <w:t xml:space="preserve"> and supporting the growth of a competitive hydrogen industry through infrastructure development and renewable hydrogen production via the </w:t>
      </w:r>
      <w:r w:rsidR="00C94E7D" w:rsidRPr="005133CA">
        <w:rPr>
          <w:i/>
        </w:rPr>
        <w:t xml:space="preserve">Queensland </w:t>
      </w:r>
      <w:r w:rsidRPr="005133CA">
        <w:rPr>
          <w:i/>
        </w:rPr>
        <w:t xml:space="preserve">Hydrogen </w:t>
      </w:r>
      <w:r w:rsidR="00C94E7D" w:rsidRPr="005133CA">
        <w:rPr>
          <w:i/>
        </w:rPr>
        <w:t>Industry</w:t>
      </w:r>
      <w:r w:rsidRPr="005133CA">
        <w:rPr>
          <w:i/>
        </w:rPr>
        <w:t xml:space="preserve"> Strategy</w:t>
      </w:r>
      <w:r w:rsidRPr="005133CA">
        <w:t>.</w:t>
      </w:r>
    </w:p>
    <w:p w14:paraId="4C0A0B9D" w14:textId="13F5D981" w:rsidR="00F2442A" w:rsidRPr="005133CA" w:rsidRDefault="00F2442A" w:rsidP="00114699">
      <w:pPr>
        <w:pStyle w:val="BodyText"/>
      </w:pPr>
      <w:r w:rsidRPr="005133CA">
        <w:t xml:space="preserve">We are delivering excellence in building and design, industry regulatory reform and government building and accommodation, while optimising sustainability, supporting Queensland </w:t>
      </w:r>
      <w:proofErr w:type="gramStart"/>
      <w:r w:rsidRPr="005133CA">
        <w:t>jobs</w:t>
      </w:r>
      <w:proofErr w:type="gramEnd"/>
      <w:r w:rsidRPr="005133CA">
        <w:t xml:space="preserve"> and delivering better </w:t>
      </w:r>
      <w:r w:rsidR="002A6488" w:rsidRPr="005133CA">
        <w:t>building outcomes</w:t>
      </w:r>
      <w:r w:rsidRPr="005133CA">
        <w:t xml:space="preserve"> through the </w:t>
      </w:r>
      <w:r w:rsidRPr="005133CA">
        <w:rPr>
          <w:i/>
        </w:rPr>
        <w:t>Queensland Building Plan</w:t>
      </w:r>
      <w:r w:rsidRPr="005133CA">
        <w:t xml:space="preserve">. </w:t>
      </w:r>
    </w:p>
    <w:p w14:paraId="386C5BFB" w14:textId="2D772350" w:rsidR="00F2442A" w:rsidRPr="005133CA" w:rsidRDefault="00F2442A" w:rsidP="00114699">
      <w:pPr>
        <w:pStyle w:val="BodyText"/>
      </w:pPr>
      <w:r w:rsidRPr="005133CA">
        <w:t>Our leading-edge procurement practices</w:t>
      </w:r>
      <w:r w:rsidR="005A2408" w:rsidRPr="005133CA">
        <w:t>,</w:t>
      </w:r>
      <w:r w:rsidR="006E5561" w:rsidRPr="005133CA">
        <w:t xml:space="preserve"> defined through </w:t>
      </w:r>
      <w:r w:rsidR="006E5561" w:rsidRPr="005133CA">
        <w:rPr>
          <w:i/>
        </w:rPr>
        <w:t>Buy Queensland 2023</w:t>
      </w:r>
      <w:r w:rsidR="006E5561" w:rsidRPr="005133CA">
        <w:t>,</w:t>
      </w:r>
      <w:r w:rsidRPr="005133CA">
        <w:t xml:space="preserve"> support the development of strong Queensland industries, build supplier capacity to do business with government, support</w:t>
      </w:r>
      <w:r w:rsidR="00DA5168" w:rsidRPr="005133CA">
        <w:t xml:space="preserve"> </w:t>
      </w:r>
      <w:r w:rsidRPr="005133CA">
        <w:t>jobs and grow our regions. We are a fleet management leader through QFleet, transforming our fleet for a low emissions future.</w:t>
      </w:r>
    </w:p>
    <w:p w14:paraId="30116CC6" w14:textId="38A8A651" w:rsidR="00F2442A" w:rsidRPr="005133CA" w:rsidRDefault="00F2442A" w:rsidP="00114699">
      <w:pPr>
        <w:pStyle w:val="BodyText"/>
      </w:pPr>
      <w:r w:rsidRPr="005133CA">
        <w:t xml:space="preserve">Our workforce is </w:t>
      </w:r>
      <w:r w:rsidR="008B3A1D" w:rsidRPr="005133CA">
        <w:t>capable,</w:t>
      </w:r>
      <w:r w:rsidRPr="005133CA">
        <w:t xml:space="preserve"> and we strive to ensure that our systems are fit-for-purpose and that we are an employer of choice through our culture, our recruitment and training</w:t>
      </w:r>
      <w:r w:rsidR="00AD4D61" w:rsidRPr="005133CA">
        <w:t>,</w:t>
      </w:r>
      <w:r w:rsidRPr="005133CA">
        <w:t xml:space="preserve"> and our governance practices.</w:t>
      </w:r>
    </w:p>
    <w:p w14:paraId="2F9F14C8" w14:textId="7DEC7B6A" w:rsidR="00F2442A" w:rsidRPr="005133CA" w:rsidDel="00F31A77" w:rsidRDefault="000A4464" w:rsidP="00114699">
      <w:pPr>
        <w:pStyle w:val="BodyText"/>
      </w:pPr>
      <w:r w:rsidRPr="005133CA">
        <w:t>The Department of Energy and Public Works was established in 2020 under the</w:t>
      </w:r>
      <w:r w:rsidR="00B3556C" w:rsidRPr="005133CA">
        <w:t xml:space="preserve"> then</w:t>
      </w:r>
      <w:r w:rsidRPr="005133CA">
        <w:t xml:space="preserve"> </w:t>
      </w:r>
      <w:r w:rsidRPr="005133CA">
        <w:rPr>
          <w:i/>
        </w:rPr>
        <w:t>Public Service Act 2008</w:t>
      </w:r>
      <w:r w:rsidRPr="005133CA">
        <w:t xml:space="preserve"> section 14(1).</w:t>
      </w:r>
    </w:p>
    <w:p w14:paraId="35436590" w14:textId="2358A930" w:rsidR="00890817" w:rsidRPr="005133CA" w:rsidRDefault="00890817" w:rsidP="00C4726E">
      <w:pPr>
        <w:pStyle w:val="Heading1"/>
      </w:pPr>
      <w:bookmarkStart w:id="15" w:name="_Toc111189202"/>
      <w:bookmarkStart w:id="16" w:name="_Toc144747801"/>
      <w:bookmarkEnd w:id="13"/>
      <w:r w:rsidRPr="005133CA">
        <w:t>Our vision</w:t>
      </w:r>
      <w:bookmarkEnd w:id="14"/>
      <w:bookmarkEnd w:id="15"/>
      <w:bookmarkEnd w:id="16"/>
    </w:p>
    <w:p w14:paraId="2B6196F2" w14:textId="43025EB6" w:rsidR="00931396" w:rsidRPr="005133CA" w:rsidRDefault="002D0126" w:rsidP="00114699">
      <w:pPr>
        <w:pStyle w:val="BodyText"/>
      </w:pPr>
      <w:r w:rsidRPr="005133CA">
        <w:t>Generating and building a sustainable future for all Queenslanders</w:t>
      </w:r>
      <w:r w:rsidR="00931396" w:rsidRPr="005133CA">
        <w:t xml:space="preserve">. </w:t>
      </w:r>
    </w:p>
    <w:p w14:paraId="7E840DF2" w14:textId="39D494EA" w:rsidR="00890817" w:rsidRPr="005133CA" w:rsidRDefault="00890817" w:rsidP="00C4726E">
      <w:pPr>
        <w:pStyle w:val="Heading1"/>
      </w:pPr>
      <w:bookmarkStart w:id="17" w:name="_Toc73900123"/>
      <w:bookmarkStart w:id="18" w:name="_Toc111189203"/>
      <w:bookmarkStart w:id="19" w:name="_Toc144747802"/>
      <w:r w:rsidRPr="005133CA">
        <w:t>Our purpose</w:t>
      </w:r>
      <w:bookmarkEnd w:id="17"/>
      <w:bookmarkEnd w:id="18"/>
      <w:bookmarkEnd w:id="19"/>
    </w:p>
    <w:p w14:paraId="14622162" w14:textId="7F4D9443" w:rsidR="002D0126" w:rsidRPr="005133CA" w:rsidRDefault="00723608" w:rsidP="00114699">
      <w:pPr>
        <w:pStyle w:val="BodyText"/>
      </w:pPr>
      <w:r w:rsidRPr="005133CA">
        <w:t>Power. Build. Buy. Together. For Queensland.</w:t>
      </w:r>
    </w:p>
    <w:p w14:paraId="4F6ADB45" w14:textId="4D830E01" w:rsidR="00890817" w:rsidRPr="005133CA" w:rsidRDefault="00890817" w:rsidP="00C4726E">
      <w:pPr>
        <w:pStyle w:val="Heading1"/>
      </w:pPr>
      <w:bookmarkStart w:id="20" w:name="_Toc73900124"/>
      <w:bookmarkStart w:id="21" w:name="_Toc111189204"/>
      <w:bookmarkStart w:id="22" w:name="_Toc144747803"/>
      <w:r w:rsidRPr="005133CA">
        <w:t>Our operating environment</w:t>
      </w:r>
      <w:bookmarkEnd w:id="20"/>
      <w:bookmarkEnd w:id="21"/>
      <w:bookmarkEnd w:id="22"/>
    </w:p>
    <w:p w14:paraId="162EB763" w14:textId="6AB703D2" w:rsidR="008C60E3" w:rsidRPr="005133CA" w:rsidRDefault="00292458" w:rsidP="00114699">
      <w:pPr>
        <w:pStyle w:val="BodyText"/>
      </w:pPr>
      <w:r w:rsidRPr="005133CA">
        <w:t xml:space="preserve">We have an ambitious and transformative agenda to </w:t>
      </w:r>
      <w:r w:rsidR="008361D6" w:rsidRPr="005133CA">
        <w:t>achieve</w:t>
      </w:r>
      <w:r w:rsidR="00A71266" w:rsidRPr="005133CA">
        <w:t xml:space="preserve"> a more sustainable future</w:t>
      </w:r>
      <w:r w:rsidR="00FD2418" w:rsidRPr="005133CA">
        <w:t xml:space="preserve">. </w:t>
      </w:r>
      <w:r w:rsidRPr="005133CA">
        <w:t>Our work focuses on the opportunities arising in the substantial sectors of energy, building and procurement.</w:t>
      </w:r>
      <w:r w:rsidR="008361D6" w:rsidRPr="005133CA">
        <w:t xml:space="preserve"> We see rapid growth and interest in the renewable energy sector</w:t>
      </w:r>
      <w:r w:rsidR="00D5440D" w:rsidRPr="005133CA">
        <w:t xml:space="preserve">, opportunities to leverage government’s spending power, and prospects to grow as </w:t>
      </w:r>
      <w:r w:rsidR="00984F27" w:rsidRPr="005133CA">
        <w:t xml:space="preserve">the </w:t>
      </w:r>
      <w:r w:rsidR="00286DA4" w:rsidRPr="005133CA">
        <w:t>g</w:t>
      </w:r>
      <w:r w:rsidR="00D5440D" w:rsidRPr="005133CA">
        <w:t xml:space="preserve">overnment builder </w:t>
      </w:r>
      <w:r w:rsidR="005C7F35" w:rsidRPr="005133CA">
        <w:t>to</w:t>
      </w:r>
      <w:r w:rsidR="00D5440D" w:rsidRPr="005133CA">
        <w:t xml:space="preserve"> modernise delivery and offer a skills pipeline </w:t>
      </w:r>
      <w:r w:rsidR="00984F27" w:rsidRPr="005133CA">
        <w:t>to</w:t>
      </w:r>
      <w:r w:rsidR="00D5440D" w:rsidRPr="005133CA">
        <w:t xml:space="preserve"> the sector. </w:t>
      </w:r>
    </w:p>
    <w:p w14:paraId="7B7E999D" w14:textId="248179E9" w:rsidR="00FD2418" w:rsidRPr="005133CA" w:rsidRDefault="00984F27" w:rsidP="00114699">
      <w:pPr>
        <w:pStyle w:val="BodyText"/>
      </w:pPr>
      <w:r w:rsidRPr="005133CA">
        <w:t>Our work impacts regional communities and businesses in both economic and employment terms. G</w:t>
      </w:r>
      <w:r w:rsidR="001A625A" w:rsidRPr="005133CA">
        <w:t xml:space="preserve">rowth projections </w:t>
      </w:r>
      <w:r w:rsidRPr="005133CA">
        <w:t>and transformation impacts will inform how we work.</w:t>
      </w:r>
    </w:p>
    <w:p w14:paraId="2B3C6819" w14:textId="4C5ADEF2" w:rsidR="00C675A8" w:rsidRPr="005133CA" w:rsidRDefault="008C60E3" w:rsidP="00114699">
      <w:pPr>
        <w:pStyle w:val="BodyText"/>
      </w:pPr>
      <w:r w:rsidRPr="005133CA">
        <w:t>Stakeholders are fundamental to</w:t>
      </w:r>
      <w:r w:rsidR="005C7F35" w:rsidRPr="005133CA">
        <w:t xml:space="preserve"> our</w:t>
      </w:r>
      <w:r w:rsidRPr="005133CA">
        <w:t xml:space="preserve"> success and t</w:t>
      </w:r>
      <w:r w:rsidR="00C675A8" w:rsidRPr="005133CA">
        <w:t xml:space="preserve">he importance of collaboration and engagement has never been clearer. </w:t>
      </w:r>
      <w:r w:rsidR="00D971EF" w:rsidRPr="005133CA">
        <w:t xml:space="preserve">We </w:t>
      </w:r>
      <w:r w:rsidR="00984F27" w:rsidRPr="005133CA">
        <w:t>need to</w:t>
      </w:r>
      <w:r w:rsidR="00D971EF" w:rsidRPr="005133CA">
        <w:t xml:space="preserve"> work closely with</w:t>
      </w:r>
      <w:r w:rsidR="00AE290E" w:rsidRPr="005133CA">
        <w:t xml:space="preserve"> a range of</w:t>
      </w:r>
      <w:r w:rsidR="00D971EF" w:rsidRPr="005133CA">
        <w:t xml:space="preserve"> </w:t>
      </w:r>
      <w:r w:rsidR="00AD0C12" w:rsidRPr="005133CA">
        <w:t xml:space="preserve">existing and new </w:t>
      </w:r>
      <w:r w:rsidR="00D971EF" w:rsidRPr="005133CA">
        <w:t>industr</w:t>
      </w:r>
      <w:r w:rsidR="00AE290E" w:rsidRPr="005133CA">
        <w:t>ies</w:t>
      </w:r>
      <w:r w:rsidR="00D971EF" w:rsidRPr="005133CA">
        <w:t xml:space="preserve"> and Queensland communit</w:t>
      </w:r>
      <w:r w:rsidR="00E85574" w:rsidRPr="005133CA">
        <w:t>ies</w:t>
      </w:r>
      <w:r w:rsidR="00D971EF" w:rsidRPr="005133CA">
        <w:t xml:space="preserve"> </w:t>
      </w:r>
      <w:r w:rsidR="008F4B16" w:rsidRPr="005133CA">
        <w:t xml:space="preserve">to </w:t>
      </w:r>
      <w:r w:rsidR="00E62B32" w:rsidRPr="005133CA">
        <w:t>fulfil</w:t>
      </w:r>
      <w:r w:rsidR="00075E06" w:rsidRPr="005133CA">
        <w:t xml:space="preserve"> our policy and </w:t>
      </w:r>
      <w:r w:rsidR="00216CDF" w:rsidRPr="005133CA">
        <w:t>delivery agenda</w:t>
      </w:r>
      <w:r w:rsidR="00AD0C12" w:rsidRPr="005133CA">
        <w:t>, while keeping future sustainability as a key consideration</w:t>
      </w:r>
      <w:r w:rsidR="00E7579F" w:rsidRPr="005133CA">
        <w:t xml:space="preserve">. </w:t>
      </w:r>
    </w:p>
    <w:p w14:paraId="3E2BD8FD" w14:textId="53B4D883" w:rsidR="00570AFC" w:rsidRPr="00F166F3" w:rsidRDefault="00F31A77" w:rsidP="00114699">
      <w:pPr>
        <w:pStyle w:val="BodyText"/>
      </w:pPr>
      <w:r w:rsidRPr="005133CA">
        <w:t xml:space="preserve">To achieve </w:t>
      </w:r>
      <w:r w:rsidR="008C60E3" w:rsidRPr="005133CA">
        <w:t>our goals</w:t>
      </w:r>
      <w:r w:rsidR="00681CF2" w:rsidRPr="005133CA">
        <w:t>,</w:t>
      </w:r>
      <w:r w:rsidR="008C60E3" w:rsidRPr="005133CA">
        <w:t xml:space="preserve"> </w:t>
      </w:r>
      <w:r w:rsidRPr="005133CA">
        <w:t>we must consider a</w:t>
      </w:r>
      <w:r w:rsidR="004C64D4" w:rsidRPr="005133CA">
        <w:t xml:space="preserve"> range of </w:t>
      </w:r>
      <w:r w:rsidR="00F52EA6" w:rsidRPr="005133CA">
        <w:t>factor</w:t>
      </w:r>
      <w:r w:rsidR="0067024A" w:rsidRPr="005133CA">
        <w:t>s</w:t>
      </w:r>
      <w:r w:rsidR="00F52EA6" w:rsidRPr="005133CA">
        <w:t xml:space="preserve"> </w:t>
      </w:r>
      <w:r w:rsidRPr="005133CA">
        <w:t xml:space="preserve">that can </w:t>
      </w:r>
      <w:r w:rsidR="00F52EA6" w:rsidRPr="005133CA">
        <w:t>i</w:t>
      </w:r>
      <w:r w:rsidR="0042128D" w:rsidRPr="005133CA">
        <w:t>nfluenc</w:t>
      </w:r>
      <w:r w:rsidR="00F52EA6" w:rsidRPr="005133CA">
        <w:t>e</w:t>
      </w:r>
      <w:r w:rsidR="0042128D" w:rsidRPr="005133CA">
        <w:t xml:space="preserve"> </w:t>
      </w:r>
      <w:r w:rsidR="00B823BE" w:rsidRPr="005133CA">
        <w:t>ou</w:t>
      </w:r>
      <w:r w:rsidR="0067024A" w:rsidRPr="005133CA">
        <w:t>r</w:t>
      </w:r>
      <w:r w:rsidR="00B823BE" w:rsidRPr="005133CA">
        <w:t xml:space="preserve"> business</w:t>
      </w:r>
      <w:r w:rsidR="00223FB2" w:rsidRPr="005133CA">
        <w:t xml:space="preserve"> </w:t>
      </w:r>
      <w:r w:rsidR="00890817" w:rsidRPr="005133CA">
        <w:t xml:space="preserve">including </w:t>
      </w:r>
      <w:r w:rsidR="000224C6" w:rsidRPr="005133CA">
        <w:t>supply</w:t>
      </w:r>
      <w:r w:rsidR="00375ECC" w:rsidRPr="005133CA">
        <w:t xml:space="preserve"> </w:t>
      </w:r>
      <w:r w:rsidR="004067E0" w:rsidRPr="005133CA">
        <w:t xml:space="preserve">chain </w:t>
      </w:r>
      <w:r w:rsidR="00743C33" w:rsidRPr="005133CA">
        <w:t xml:space="preserve">disruptions </w:t>
      </w:r>
      <w:r w:rsidR="0069230C" w:rsidRPr="005133CA">
        <w:t>in mul</w:t>
      </w:r>
      <w:r w:rsidR="00827AF2" w:rsidRPr="005133CA">
        <w:t>tiple industries</w:t>
      </w:r>
      <w:r w:rsidR="009566DA" w:rsidRPr="005133CA">
        <w:t>,</w:t>
      </w:r>
      <w:r w:rsidR="00156494" w:rsidRPr="005133CA">
        <w:t xml:space="preserve"> </w:t>
      </w:r>
      <w:r w:rsidR="00CF56B2" w:rsidRPr="005133CA">
        <w:t>labour market</w:t>
      </w:r>
      <w:r w:rsidR="005140C2" w:rsidRPr="005133CA">
        <w:t xml:space="preserve"> </w:t>
      </w:r>
      <w:r w:rsidR="00375ECC" w:rsidRPr="005133CA">
        <w:t xml:space="preserve">constraints, </w:t>
      </w:r>
      <w:r w:rsidR="002F3673" w:rsidRPr="005133CA">
        <w:t>cyber security</w:t>
      </w:r>
      <w:r w:rsidR="00EA20E4" w:rsidRPr="005133CA">
        <w:t xml:space="preserve"> </w:t>
      </w:r>
      <w:r w:rsidR="00383620" w:rsidRPr="005133CA">
        <w:t>threats</w:t>
      </w:r>
      <w:r w:rsidR="002D6118" w:rsidRPr="005133CA">
        <w:t>,</w:t>
      </w:r>
      <w:r w:rsidR="002F3673" w:rsidRPr="005133CA">
        <w:t xml:space="preserve"> </w:t>
      </w:r>
      <w:r w:rsidR="007246A2" w:rsidRPr="005133CA">
        <w:t xml:space="preserve">cost of living pressures </w:t>
      </w:r>
      <w:r w:rsidR="00446FAB" w:rsidRPr="005133CA">
        <w:t>including</w:t>
      </w:r>
      <w:r w:rsidR="007246A2" w:rsidRPr="005133CA">
        <w:t xml:space="preserve"> </w:t>
      </w:r>
      <w:r w:rsidR="00CD7798" w:rsidRPr="005133CA">
        <w:t>energy affordability, climate change</w:t>
      </w:r>
      <w:r w:rsidR="0019314F" w:rsidRPr="005133CA">
        <w:t xml:space="preserve"> impact</w:t>
      </w:r>
      <w:r w:rsidR="0070794D" w:rsidRPr="005133CA">
        <w:t>s</w:t>
      </w:r>
      <w:r w:rsidR="00CD7798" w:rsidRPr="005133CA">
        <w:t>,</w:t>
      </w:r>
      <w:r w:rsidR="00331E59" w:rsidRPr="005133CA">
        <w:t xml:space="preserve"> </w:t>
      </w:r>
      <w:r w:rsidR="00A419F4" w:rsidRPr="005133CA">
        <w:t>population increase</w:t>
      </w:r>
      <w:r w:rsidR="00BC75F3" w:rsidRPr="005133CA">
        <w:t>s</w:t>
      </w:r>
      <w:r w:rsidR="00D5440D" w:rsidRPr="005133CA">
        <w:t xml:space="preserve"> and demographic </w:t>
      </w:r>
      <w:r w:rsidR="00D5440D" w:rsidRPr="005133CA">
        <w:lastRenderedPageBreak/>
        <w:t>changes,</w:t>
      </w:r>
      <w:r w:rsidR="00A419F4" w:rsidRPr="005133CA">
        <w:t xml:space="preserve"> and </w:t>
      </w:r>
      <w:r w:rsidR="003F623D" w:rsidRPr="005133CA">
        <w:t>securing social licenc</w:t>
      </w:r>
      <w:r w:rsidR="00A00D8F" w:rsidRPr="005133CA">
        <w:t xml:space="preserve">e </w:t>
      </w:r>
      <w:r w:rsidR="004A4198" w:rsidRPr="005133CA">
        <w:t xml:space="preserve">in communities as we roll out </w:t>
      </w:r>
      <w:r w:rsidR="000C5928" w:rsidRPr="005133CA">
        <w:t>the</w:t>
      </w:r>
      <w:r w:rsidR="004A4198" w:rsidRPr="005133CA">
        <w:t xml:space="preserve"> </w:t>
      </w:r>
      <w:r w:rsidR="00A1640E" w:rsidRPr="005133CA">
        <w:rPr>
          <w:i/>
        </w:rPr>
        <w:t>Queensland Energy and Jobs Plan</w:t>
      </w:r>
      <w:r w:rsidR="00A1640E" w:rsidRPr="005133CA">
        <w:t xml:space="preserve">. </w:t>
      </w:r>
      <w:r w:rsidR="0031676A" w:rsidRPr="005133CA">
        <w:t>These factors</w:t>
      </w:r>
      <w:r w:rsidR="009052B3" w:rsidRPr="005133CA">
        <w:t xml:space="preserve"> </w:t>
      </w:r>
      <w:r w:rsidR="008C60E3" w:rsidRPr="005133CA">
        <w:t xml:space="preserve">can </w:t>
      </w:r>
      <w:r w:rsidR="003338F5" w:rsidRPr="005133CA">
        <w:t>increas</w:t>
      </w:r>
      <w:r w:rsidR="008C60E3" w:rsidRPr="005133CA">
        <w:t>e</w:t>
      </w:r>
      <w:r w:rsidR="00630176" w:rsidRPr="005133CA">
        <w:t xml:space="preserve"> the</w:t>
      </w:r>
      <w:r w:rsidR="003338F5" w:rsidRPr="005133CA">
        <w:t xml:space="preserve"> cost</w:t>
      </w:r>
      <w:r w:rsidR="00A516B7" w:rsidRPr="005133CA">
        <w:t>s</w:t>
      </w:r>
      <w:r w:rsidR="003338F5" w:rsidRPr="005133CA">
        <w:t xml:space="preserve"> of doing business and </w:t>
      </w:r>
      <w:r w:rsidR="00630176" w:rsidRPr="005133CA">
        <w:t xml:space="preserve">have </w:t>
      </w:r>
      <w:r w:rsidR="000C1334" w:rsidRPr="005133CA">
        <w:t>evolv</w:t>
      </w:r>
      <w:r w:rsidR="00A516B7" w:rsidRPr="005133CA">
        <w:t>ed the</w:t>
      </w:r>
      <w:r w:rsidR="00890817" w:rsidRPr="005133CA">
        <w:t xml:space="preserve"> expectations </w:t>
      </w:r>
      <w:r w:rsidR="00355102" w:rsidRPr="005133CA">
        <w:t xml:space="preserve">of Queenslanders </w:t>
      </w:r>
      <w:r w:rsidR="0083774B" w:rsidRPr="00F166F3">
        <w:t xml:space="preserve">around </w:t>
      </w:r>
      <w:r w:rsidR="00890817" w:rsidRPr="00F166F3">
        <w:t>government services</w:t>
      </w:r>
      <w:r w:rsidR="00CE3811" w:rsidRPr="00F166F3">
        <w:t>.</w:t>
      </w:r>
      <w:r w:rsidR="00890817" w:rsidRPr="00F166F3">
        <w:t xml:space="preserve"> </w:t>
      </w:r>
    </w:p>
    <w:p w14:paraId="5E9B2DFA" w14:textId="17908FA8" w:rsidR="00C92D13" w:rsidRPr="00F166F3" w:rsidRDefault="00C92D13" w:rsidP="00C92D13">
      <w:pPr>
        <w:pStyle w:val="BodyText"/>
      </w:pPr>
      <w:r w:rsidRPr="00F166F3">
        <w:t xml:space="preserve">The department is supporting Brisbane 2032 by assisting local businesses through the </w:t>
      </w:r>
      <w:r w:rsidRPr="007D2673">
        <w:rPr>
          <w:i/>
          <w:iCs/>
        </w:rPr>
        <w:t>Queensland Procurement Strategy 2023</w:t>
      </w:r>
      <w:r w:rsidR="007D2673" w:rsidRPr="007D2673">
        <w:rPr>
          <w:i/>
          <w:iCs/>
        </w:rPr>
        <w:t xml:space="preserve"> </w:t>
      </w:r>
      <w:r w:rsidRPr="007D2673">
        <w:rPr>
          <w:i/>
          <w:iCs/>
        </w:rPr>
        <w:t>-</w:t>
      </w:r>
      <w:r w:rsidR="007D2673" w:rsidRPr="007D2673">
        <w:rPr>
          <w:i/>
          <w:iCs/>
        </w:rPr>
        <w:t xml:space="preserve"> </w:t>
      </w:r>
      <w:r w:rsidRPr="007D2673">
        <w:rPr>
          <w:i/>
          <w:iCs/>
        </w:rPr>
        <w:t xml:space="preserve">Jobs, Economy, Legacy, Confidence, </w:t>
      </w:r>
      <w:r w:rsidRPr="00F166F3">
        <w:t>helping to ensure a climate positive event.</w:t>
      </w:r>
    </w:p>
    <w:p w14:paraId="03CEC8FB" w14:textId="77777777" w:rsidR="006C5EF6" w:rsidRPr="005133CA" w:rsidRDefault="006C5EF6" w:rsidP="00114699">
      <w:pPr>
        <w:pStyle w:val="BodyText"/>
      </w:pPr>
    </w:p>
    <w:p w14:paraId="5490473D" w14:textId="6A873DEA" w:rsidR="00753688" w:rsidRPr="005133CA" w:rsidRDefault="00753688" w:rsidP="009C2F54">
      <w:pPr>
        <w:pStyle w:val="Heading2"/>
        <w:rPr>
          <w:bCs/>
        </w:rPr>
      </w:pPr>
      <w:bookmarkStart w:id="23" w:name="_Toc144747804"/>
      <w:r w:rsidRPr="005133CA">
        <w:t xml:space="preserve">Strategic </w:t>
      </w:r>
      <w:r w:rsidR="00C33169" w:rsidRPr="005133CA">
        <w:t>o</w:t>
      </w:r>
      <w:r w:rsidRPr="005133CA">
        <w:t>pportunities</w:t>
      </w:r>
      <w:r w:rsidR="00F37789" w:rsidRPr="005133CA">
        <w:t xml:space="preserve">, </w:t>
      </w:r>
      <w:proofErr w:type="gramStart"/>
      <w:r w:rsidR="00C33169" w:rsidRPr="005133CA">
        <w:t>c</w:t>
      </w:r>
      <w:r w:rsidR="00F37789" w:rsidRPr="005133CA">
        <w:t>hallenges</w:t>
      </w:r>
      <w:proofErr w:type="gramEnd"/>
      <w:r w:rsidR="00D763AF" w:rsidRPr="005133CA">
        <w:t xml:space="preserve"> and </w:t>
      </w:r>
      <w:r w:rsidR="00C33169" w:rsidRPr="005133CA">
        <w:t>r</w:t>
      </w:r>
      <w:r w:rsidR="00823CBD" w:rsidRPr="005133CA">
        <w:t>isks</w:t>
      </w:r>
      <w:bookmarkEnd w:id="23"/>
    </w:p>
    <w:p w14:paraId="47C9368B" w14:textId="0A96966D" w:rsidR="002A42FE" w:rsidRPr="005133CA" w:rsidRDefault="002A42FE" w:rsidP="00114699">
      <w:pPr>
        <w:pStyle w:val="BodyText"/>
      </w:pPr>
      <w:bookmarkStart w:id="24" w:name="_Toc73900125"/>
      <w:r w:rsidRPr="005133CA">
        <w:t>In 2022</w:t>
      </w:r>
      <w:r w:rsidR="00AB021C" w:rsidRPr="005133CA">
        <w:t>–</w:t>
      </w:r>
      <w:r w:rsidRPr="005133CA">
        <w:t>23</w:t>
      </w:r>
      <w:r w:rsidR="00EE24C0" w:rsidRPr="005133CA">
        <w:t>,</w:t>
      </w:r>
      <w:r w:rsidRPr="005133CA">
        <w:t xml:space="preserve"> </w:t>
      </w:r>
      <w:r w:rsidR="004B278E" w:rsidRPr="005133CA">
        <w:t xml:space="preserve">the </w:t>
      </w:r>
      <w:r w:rsidRPr="005133CA">
        <w:t>department</w:t>
      </w:r>
      <w:r w:rsidR="008B452F" w:rsidRPr="005133CA">
        <w:t>’</w:t>
      </w:r>
      <w:r w:rsidRPr="005133CA">
        <w:t xml:space="preserve">s strategic opportunities </w:t>
      </w:r>
      <w:r w:rsidR="00F37789" w:rsidRPr="005133CA">
        <w:t xml:space="preserve">and challenges </w:t>
      </w:r>
      <w:r w:rsidRPr="005133CA">
        <w:t>included:</w:t>
      </w:r>
    </w:p>
    <w:p w14:paraId="0D3E4BBD" w14:textId="166B9889" w:rsidR="002A42FE" w:rsidRPr="005133CA" w:rsidRDefault="73FD35C2" w:rsidP="00D05426">
      <w:pPr>
        <w:pStyle w:val="Bulletsround"/>
      </w:pPr>
      <w:r w:rsidRPr="005133CA">
        <w:rPr>
          <w:b/>
          <w:bCs/>
        </w:rPr>
        <w:t>Sustainability</w:t>
      </w:r>
      <w:r w:rsidR="003E1A56" w:rsidRPr="005133CA">
        <w:rPr>
          <w:rFonts w:ascii="Arial" w:hAnsi="Arial" w:cs="Arial"/>
          <w:color w:val="0D405F"/>
          <w:shd w:val="clear" w:color="auto" w:fill="FFFFFF"/>
        </w:rPr>
        <w:t>—</w:t>
      </w:r>
      <w:r w:rsidRPr="005133CA">
        <w:t>in an increasingly socially conscious world,</w:t>
      </w:r>
      <w:r w:rsidR="3DA68487" w:rsidRPr="005133CA">
        <w:t xml:space="preserve"> we </w:t>
      </w:r>
      <w:r w:rsidR="00405A0B" w:rsidRPr="005133CA">
        <w:t>consider</w:t>
      </w:r>
      <w:r w:rsidR="00A13607" w:rsidRPr="005133CA">
        <w:t>ed</w:t>
      </w:r>
      <w:r w:rsidR="08CF110B" w:rsidRPr="005133CA">
        <w:t xml:space="preserve"> the</w:t>
      </w:r>
      <w:r w:rsidRPr="005133CA">
        <w:t xml:space="preserve"> integrat</w:t>
      </w:r>
      <w:r w:rsidR="08CF110B" w:rsidRPr="005133CA">
        <w:t>ion of</w:t>
      </w:r>
      <w:r w:rsidRPr="005133CA">
        <w:t xml:space="preserve"> environmental, social and governance factors into how we do our business to support our economy and advance the sustainable development of our regions</w:t>
      </w:r>
      <w:r w:rsidR="00652E3F" w:rsidRPr="005133CA">
        <w:t>.</w:t>
      </w:r>
    </w:p>
    <w:p w14:paraId="29EC51F3" w14:textId="38C78CCC" w:rsidR="002A42FE" w:rsidRPr="005133CA" w:rsidRDefault="73FD35C2" w:rsidP="00D05426">
      <w:pPr>
        <w:pStyle w:val="Bulletsround"/>
      </w:pPr>
      <w:r w:rsidRPr="005133CA">
        <w:rPr>
          <w:b/>
          <w:bCs/>
        </w:rPr>
        <w:t>Organisational resilience</w:t>
      </w:r>
      <w:r w:rsidR="003E1A56" w:rsidRPr="005133CA">
        <w:rPr>
          <w:rFonts w:ascii="Arial" w:hAnsi="Arial" w:cs="Arial"/>
          <w:color w:val="0D405F"/>
          <w:shd w:val="clear" w:color="auto" w:fill="FFFFFF"/>
        </w:rPr>
        <w:t>—</w:t>
      </w:r>
      <w:r w:rsidR="5D8C000D" w:rsidRPr="005133CA">
        <w:t xml:space="preserve">we </w:t>
      </w:r>
      <w:r w:rsidRPr="005133CA">
        <w:t>use</w:t>
      </w:r>
      <w:r w:rsidR="5D8C000D" w:rsidRPr="005133CA">
        <w:t>d</w:t>
      </w:r>
      <w:r w:rsidRPr="005133CA">
        <w:t xml:space="preserve"> lessons learned through the pandemic and severe disaster events to evolve our operating models, enhance our ability to respond to change, and </w:t>
      </w:r>
      <w:r w:rsidR="57D7E037" w:rsidRPr="005133CA">
        <w:t xml:space="preserve">subsequently </w:t>
      </w:r>
      <w:r w:rsidRPr="005133CA">
        <w:t>build confidence in government services</w:t>
      </w:r>
      <w:r w:rsidR="00652E3F" w:rsidRPr="005133CA">
        <w:t>.</w:t>
      </w:r>
    </w:p>
    <w:p w14:paraId="6A10AB45" w14:textId="5A713D75" w:rsidR="002A42FE" w:rsidRPr="005133CA" w:rsidRDefault="73FD35C2" w:rsidP="00D05426">
      <w:pPr>
        <w:pStyle w:val="Bulletsround"/>
      </w:pPr>
      <w:r w:rsidRPr="005133CA">
        <w:rPr>
          <w:b/>
          <w:bCs/>
        </w:rPr>
        <w:t>Analytics and insights</w:t>
      </w:r>
      <w:r w:rsidR="003E1A56" w:rsidRPr="005133CA">
        <w:rPr>
          <w:rFonts w:ascii="Arial" w:hAnsi="Arial" w:cs="Arial"/>
          <w:color w:val="0D405F"/>
          <w:shd w:val="clear" w:color="auto" w:fill="FFFFFF"/>
        </w:rPr>
        <w:t>—</w:t>
      </w:r>
      <w:r w:rsidR="27E9A93F" w:rsidRPr="005133CA">
        <w:t xml:space="preserve">we have continued to look at how to </w:t>
      </w:r>
      <w:r w:rsidRPr="005133CA">
        <w:t>harness the power of research, data analytics and insights and the use of new technologies to innovate and improve decision-making</w:t>
      </w:r>
      <w:r w:rsidR="00652E3F" w:rsidRPr="005133CA">
        <w:t>.</w:t>
      </w:r>
    </w:p>
    <w:p w14:paraId="048D8805" w14:textId="536CB5A5" w:rsidR="00C449F3" w:rsidRPr="005133CA" w:rsidRDefault="73FD35C2" w:rsidP="00D05426">
      <w:pPr>
        <w:pStyle w:val="Bulletsround"/>
      </w:pPr>
      <w:r w:rsidRPr="005133CA">
        <w:rPr>
          <w:b/>
          <w:bCs/>
        </w:rPr>
        <w:t>Investment</w:t>
      </w:r>
      <w:r w:rsidR="003E1A56" w:rsidRPr="005133CA">
        <w:rPr>
          <w:rFonts w:ascii="Arial" w:hAnsi="Arial" w:cs="Arial"/>
          <w:color w:val="0D405F"/>
          <w:shd w:val="clear" w:color="auto" w:fill="FFFFFF"/>
        </w:rPr>
        <w:t>—</w:t>
      </w:r>
      <w:r w:rsidR="00387802" w:rsidRPr="005133CA">
        <w:t>we worked on</w:t>
      </w:r>
      <w:r w:rsidR="009F0F10" w:rsidRPr="005133CA">
        <w:t xml:space="preserve"> </w:t>
      </w:r>
      <w:r w:rsidR="783D7F03" w:rsidRPr="005133CA">
        <w:t xml:space="preserve">how to </w:t>
      </w:r>
      <w:r w:rsidRPr="005133CA">
        <w:t xml:space="preserve">attract investment, encourage public and private collaborations in emerging industries to create jobs, </w:t>
      </w:r>
      <w:r w:rsidR="005628D6" w:rsidRPr="005133CA">
        <w:t>develop</w:t>
      </w:r>
      <w:r w:rsidR="009D2E40" w:rsidRPr="005133CA">
        <w:t>ed</w:t>
      </w:r>
      <w:r w:rsidR="2D7D19C0" w:rsidRPr="005133CA">
        <w:t xml:space="preserve"> and </w:t>
      </w:r>
      <w:r w:rsidR="005D140D" w:rsidRPr="005133CA">
        <w:t>strengthen</w:t>
      </w:r>
      <w:r w:rsidR="009D2E40" w:rsidRPr="005133CA">
        <w:t>ed</w:t>
      </w:r>
      <w:r w:rsidR="2D7D19C0" w:rsidRPr="005133CA">
        <w:t xml:space="preserve"> </w:t>
      </w:r>
      <w:r w:rsidR="5625C6CE" w:rsidRPr="005133CA">
        <w:t xml:space="preserve">local </w:t>
      </w:r>
      <w:r w:rsidR="2D7D19C0" w:rsidRPr="005133CA">
        <w:t>supply chains</w:t>
      </w:r>
      <w:r w:rsidR="45CDAEFA" w:rsidRPr="005133CA">
        <w:t>,</w:t>
      </w:r>
      <w:r w:rsidR="2D7D19C0" w:rsidRPr="005133CA">
        <w:t xml:space="preserve"> </w:t>
      </w:r>
      <w:r w:rsidRPr="005133CA">
        <w:t xml:space="preserve">and </w:t>
      </w:r>
      <w:r w:rsidR="002A42FE" w:rsidRPr="005133CA">
        <w:t>support</w:t>
      </w:r>
      <w:r w:rsidR="009F3970" w:rsidRPr="005133CA">
        <w:t>ed</w:t>
      </w:r>
      <w:r w:rsidRPr="005133CA">
        <w:t xml:space="preserve"> industries to produce and use innovative technologies</w:t>
      </w:r>
      <w:r w:rsidR="00A27490" w:rsidRPr="005133CA">
        <w:rPr>
          <w:rFonts w:ascii="Arial" w:hAnsi="Arial" w:cs="Arial"/>
          <w:color w:val="0D405F"/>
          <w:shd w:val="clear" w:color="auto" w:fill="FFFFFF"/>
        </w:rPr>
        <w:t>—</w:t>
      </w:r>
      <w:r w:rsidR="00A27490" w:rsidRPr="005133CA">
        <w:rPr>
          <w:rFonts w:cs="Arial"/>
          <w:shd w:val="clear" w:color="auto" w:fill="FFFFFF"/>
        </w:rPr>
        <w:t>these</w:t>
      </w:r>
      <w:r w:rsidR="783D7F03" w:rsidRPr="005133CA">
        <w:t xml:space="preserve"> ha</w:t>
      </w:r>
      <w:r w:rsidR="54EF24F2" w:rsidRPr="005133CA">
        <w:t>ve</w:t>
      </w:r>
      <w:r w:rsidR="783D7F03" w:rsidRPr="005133CA">
        <w:t xml:space="preserve"> been </w:t>
      </w:r>
      <w:r w:rsidR="54EF24F2" w:rsidRPr="005133CA">
        <w:t xml:space="preserve">key </w:t>
      </w:r>
      <w:r w:rsidR="529FE79D" w:rsidRPr="005133CA">
        <w:t>considerations for achieving success in all areas of our business.</w:t>
      </w:r>
    </w:p>
    <w:p w14:paraId="5559B15F" w14:textId="561C3587" w:rsidR="002A42FE" w:rsidRPr="005133CA" w:rsidRDefault="00EA5F83" w:rsidP="00114699">
      <w:pPr>
        <w:pStyle w:val="BodyText"/>
      </w:pPr>
      <w:r w:rsidRPr="005133CA">
        <w:t>W</w:t>
      </w:r>
      <w:r w:rsidR="008F7DE0" w:rsidRPr="005133CA">
        <w:t>e understand</w:t>
      </w:r>
      <w:r w:rsidR="002A42FE" w:rsidRPr="005133CA">
        <w:t xml:space="preserve"> </w:t>
      </w:r>
      <w:r w:rsidR="00303112" w:rsidRPr="005133CA">
        <w:t xml:space="preserve">our strategic risks </w:t>
      </w:r>
      <w:r w:rsidR="00AD434F" w:rsidRPr="005133CA">
        <w:t xml:space="preserve">and </w:t>
      </w:r>
      <w:r w:rsidR="008F7DE0" w:rsidRPr="005133CA">
        <w:t>put actions in place to</w:t>
      </w:r>
      <w:r w:rsidR="00AD434F" w:rsidRPr="005133CA">
        <w:t xml:space="preserve"> </w:t>
      </w:r>
      <w:r w:rsidR="002A42FE" w:rsidRPr="005133CA">
        <w:t>manage</w:t>
      </w:r>
      <w:r w:rsidR="00AD434F" w:rsidRPr="005133CA">
        <w:t xml:space="preserve"> them</w:t>
      </w:r>
      <w:r w:rsidR="00B81021" w:rsidRPr="005133CA">
        <w:t xml:space="preserve"> to support our delivery</w:t>
      </w:r>
      <w:r w:rsidR="002A42FE" w:rsidRPr="005133CA">
        <w:t xml:space="preserve">: </w:t>
      </w:r>
    </w:p>
    <w:p w14:paraId="6CF65B68" w14:textId="0C0B292D" w:rsidR="002A42FE" w:rsidRPr="005133CA" w:rsidRDefault="73FD35C2" w:rsidP="00D05426">
      <w:pPr>
        <w:pStyle w:val="Bulletsround"/>
      </w:pPr>
      <w:r w:rsidRPr="005133CA">
        <w:rPr>
          <w:b/>
          <w:bCs/>
          <w:color w:val="000000" w:themeColor="text2"/>
        </w:rPr>
        <w:t xml:space="preserve">Lack of capacity and </w:t>
      </w:r>
      <w:r w:rsidRPr="005133CA">
        <w:rPr>
          <w:b/>
          <w:bCs/>
        </w:rPr>
        <w:t>capability</w:t>
      </w:r>
      <w:r w:rsidR="2B08C229" w:rsidRPr="005133CA">
        <w:t xml:space="preserve"> impacting </w:t>
      </w:r>
      <w:r w:rsidR="7994AE30" w:rsidRPr="005133CA">
        <w:t xml:space="preserve">on </w:t>
      </w:r>
      <w:r w:rsidR="3F4214DA" w:rsidRPr="005133CA">
        <w:t xml:space="preserve">the </w:t>
      </w:r>
      <w:r w:rsidR="49D98734" w:rsidRPr="005133CA">
        <w:t>delivery of our current and evolving work program</w:t>
      </w:r>
      <w:r w:rsidR="0042287C" w:rsidRPr="005133CA">
        <w:rPr>
          <w:rFonts w:ascii="Arial" w:hAnsi="Arial" w:cs="Arial"/>
          <w:color w:val="0D405F"/>
          <w:shd w:val="clear" w:color="auto" w:fill="FFFFFF"/>
        </w:rPr>
        <w:t>—</w:t>
      </w:r>
      <w:r w:rsidR="7D5C0366" w:rsidRPr="005133CA">
        <w:t>we have been focussing on</w:t>
      </w:r>
      <w:r w:rsidRPr="005133CA">
        <w:t xml:space="preserve"> investing in our people to build capacity and the right capabilities</w:t>
      </w:r>
      <w:r w:rsidR="00101971" w:rsidRPr="005133CA">
        <w:t>.</w:t>
      </w:r>
    </w:p>
    <w:p w14:paraId="421D9313" w14:textId="1D584AD6" w:rsidR="002A42FE" w:rsidRPr="005133CA" w:rsidRDefault="73FD35C2" w:rsidP="00D05426">
      <w:pPr>
        <w:pStyle w:val="Bulletsround"/>
      </w:pPr>
      <w:r w:rsidRPr="005133CA">
        <w:rPr>
          <w:b/>
          <w:bCs/>
        </w:rPr>
        <w:t>Failure to consider safety and wellbeing</w:t>
      </w:r>
      <w:r w:rsidR="03CE4811" w:rsidRPr="005133CA">
        <w:t xml:space="preserve"> </w:t>
      </w:r>
      <w:r w:rsidR="7F56D294" w:rsidRPr="005133CA">
        <w:t>which may lead</w:t>
      </w:r>
      <w:r w:rsidR="4438DD83" w:rsidRPr="005133CA">
        <w:t xml:space="preserve"> to harm</w:t>
      </w:r>
      <w:r w:rsidR="00101971" w:rsidRPr="005133CA">
        <w:rPr>
          <w:rFonts w:ascii="Arial" w:hAnsi="Arial" w:cs="Arial"/>
          <w:color w:val="0D405F"/>
          <w:shd w:val="clear" w:color="auto" w:fill="FFFFFF"/>
        </w:rPr>
        <w:t>—</w:t>
      </w:r>
      <w:r w:rsidR="2A712569" w:rsidRPr="005133CA">
        <w:t xml:space="preserve">we continued </w:t>
      </w:r>
      <w:r w:rsidR="1CAB7852" w:rsidRPr="005133CA">
        <w:t xml:space="preserve">to demonstrate </w:t>
      </w:r>
      <w:r w:rsidR="2A712569" w:rsidRPr="005133CA">
        <w:t xml:space="preserve">our strong commitment </w:t>
      </w:r>
      <w:r w:rsidR="1CAB7852" w:rsidRPr="005133CA">
        <w:t xml:space="preserve">to our values </w:t>
      </w:r>
      <w:r w:rsidR="2A712569" w:rsidRPr="005133CA">
        <w:t>by</w:t>
      </w:r>
      <w:r w:rsidRPr="005133CA">
        <w:t xml:space="preserve"> providing a safe and healthy work environment that considers the physical, psychological, </w:t>
      </w:r>
      <w:proofErr w:type="gramStart"/>
      <w:r w:rsidRPr="005133CA">
        <w:t>social</w:t>
      </w:r>
      <w:proofErr w:type="gramEnd"/>
      <w:r w:rsidRPr="005133CA">
        <w:t xml:space="preserve"> and financial wellbeing of our people</w:t>
      </w:r>
      <w:r w:rsidR="00101971" w:rsidRPr="005133CA">
        <w:t>.</w:t>
      </w:r>
      <w:r w:rsidRPr="005133CA">
        <w:t xml:space="preserve"> </w:t>
      </w:r>
    </w:p>
    <w:p w14:paraId="03A02822" w14:textId="6347CCEC" w:rsidR="002A42FE" w:rsidRPr="005133CA" w:rsidRDefault="73FD35C2" w:rsidP="00D05426">
      <w:pPr>
        <w:pStyle w:val="Bulletsround"/>
        <w:rPr>
          <w:color w:val="000000" w:themeColor="text2"/>
        </w:rPr>
      </w:pPr>
      <w:r w:rsidRPr="005133CA">
        <w:rPr>
          <w:b/>
          <w:bCs/>
        </w:rPr>
        <w:t>Inadequate or ineffective ICT and business systems</w:t>
      </w:r>
      <w:r w:rsidR="18160DBF" w:rsidRPr="005133CA">
        <w:t xml:space="preserve"> not meeting the requirements of the department and its</w:t>
      </w:r>
      <w:r w:rsidR="2B8A6D9C" w:rsidRPr="005133CA">
        <w:t xml:space="preserve"> stakeholders</w:t>
      </w:r>
      <w:r w:rsidR="00101971" w:rsidRPr="005133CA">
        <w:rPr>
          <w:rFonts w:ascii="Arial" w:hAnsi="Arial" w:cs="Arial"/>
          <w:color w:val="0D405F"/>
          <w:shd w:val="clear" w:color="auto" w:fill="FFFFFF"/>
        </w:rPr>
        <w:t>—</w:t>
      </w:r>
      <w:r w:rsidR="0C14AFBB" w:rsidRPr="005133CA">
        <w:t>we are</w:t>
      </w:r>
      <w:r w:rsidRPr="005133CA">
        <w:t xml:space="preserve"> </w:t>
      </w:r>
      <w:r w:rsidR="20510AF1" w:rsidRPr="005133CA">
        <w:t>continuing</w:t>
      </w:r>
      <w:r w:rsidRPr="005133CA">
        <w:t xml:space="preserve"> </w:t>
      </w:r>
      <w:r w:rsidR="3933241C" w:rsidRPr="005133CA">
        <w:t>our</w:t>
      </w:r>
      <w:r w:rsidRPr="005133CA">
        <w:t xml:space="preserve"> </w:t>
      </w:r>
      <w:r w:rsidR="3933241C" w:rsidRPr="005133CA">
        <w:t>investment</w:t>
      </w:r>
      <w:r w:rsidRPr="005133CA">
        <w:t xml:space="preserve"> </w:t>
      </w:r>
      <w:r w:rsidRPr="005133CA">
        <w:rPr>
          <w:color w:val="000000" w:themeColor="text2"/>
        </w:rPr>
        <w:t>in our ICT framework and digital roadmaps to leverage technologies, build capability for contemporary work practices and ensure secure, effective systems</w:t>
      </w:r>
      <w:r w:rsidR="0023480E" w:rsidRPr="005133CA">
        <w:rPr>
          <w:color w:val="000000" w:themeColor="text2"/>
        </w:rPr>
        <w:t>.</w:t>
      </w:r>
    </w:p>
    <w:p w14:paraId="646D19FE" w14:textId="706CA6A3" w:rsidR="00746846" w:rsidRPr="005133CA" w:rsidRDefault="27AB839A" w:rsidP="00D05426">
      <w:pPr>
        <w:pStyle w:val="Bulletsround"/>
      </w:pPr>
      <w:r w:rsidRPr="005133CA">
        <w:rPr>
          <w:b/>
          <w:bCs/>
        </w:rPr>
        <w:t>Ineffective</w:t>
      </w:r>
      <w:r w:rsidR="0A1F972E" w:rsidRPr="005133CA">
        <w:rPr>
          <w:b/>
          <w:bCs/>
        </w:rPr>
        <w:t xml:space="preserve"> cyber</w:t>
      </w:r>
      <w:r w:rsidRPr="005133CA">
        <w:rPr>
          <w:b/>
          <w:bCs/>
        </w:rPr>
        <w:t>-</w:t>
      </w:r>
      <w:r w:rsidR="1EB614B4" w:rsidRPr="005133CA">
        <w:rPr>
          <w:b/>
          <w:bCs/>
        </w:rPr>
        <w:t>security</w:t>
      </w:r>
      <w:r w:rsidR="6BD1901A" w:rsidRPr="005133CA">
        <w:rPr>
          <w:b/>
          <w:bCs/>
        </w:rPr>
        <w:t xml:space="preserve"> </w:t>
      </w:r>
      <w:r w:rsidR="7601D597" w:rsidRPr="005133CA">
        <w:t>result</w:t>
      </w:r>
      <w:r w:rsidR="16517958" w:rsidRPr="005133CA">
        <w:t>ing</w:t>
      </w:r>
      <w:r w:rsidR="7601D597" w:rsidRPr="005133CA">
        <w:t xml:space="preserve"> in a compromise of the department</w:t>
      </w:r>
      <w:r w:rsidR="7DBA8C0D" w:rsidRPr="005133CA">
        <w:t>’s</w:t>
      </w:r>
      <w:r w:rsidR="7601D597" w:rsidRPr="005133CA">
        <w:t xml:space="preserve"> operations</w:t>
      </w:r>
      <w:r w:rsidR="4D51A0D9" w:rsidRPr="005133CA">
        <w:t xml:space="preserve"> and </w:t>
      </w:r>
      <w:r w:rsidR="79E4924D" w:rsidRPr="005133CA">
        <w:t>i</w:t>
      </w:r>
      <w:r w:rsidR="7601D597" w:rsidRPr="005133CA">
        <w:t>ntegrity</w:t>
      </w:r>
      <w:r w:rsidR="0023480E" w:rsidRPr="005133CA">
        <w:t>—</w:t>
      </w:r>
      <w:r w:rsidR="045CF9FE" w:rsidRPr="005133CA">
        <w:t xml:space="preserve">we </w:t>
      </w:r>
      <w:r w:rsidR="5655A3C9" w:rsidRPr="005133CA">
        <w:t>are implementing</w:t>
      </w:r>
      <w:r w:rsidR="045CF9FE" w:rsidRPr="005133CA">
        <w:rPr>
          <w:color w:val="000000" w:themeColor="text2"/>
        </w:rPr>
        <w:t xml:space="preserve"> </w:t>
      </w:r>
      <w:r w:rsidR="143A4EB6" w:rsidRPr="005133CA">
        <w:rPr>
          <w:color w:val="000000" w:themeColor="text2"/>
        </w:rPr>
        <w:t xml:space="preserve">information security </w:t>
      </w:r>
      <w:r w:rsidR="045CF9FE" w:rsidRPr="005133CA">
        <w:rPr>
          <w:color w:val="000000" w:themeColor="text2"/>
        </w:rPr>
        <w:t xml:space="preserve">to maintain availability, </w:t>
      </w:r>
      <w:proofErr w:type="gramStart"/>
      <w:r w:rsidR="045CF9FE" w:rsidRPr="005133CA">
        <w:rPr>
          <w:color w:val="000000" w:themeColor="text2"/>
        </w:rPr>
        <w:t>confidentiality</w:t>
      </w:r>
      <w:proofErr w:type="gramEnd"/>
      <w:r w:rsidR="045CF9FE" w:rsidRPr="005133CA">
        <w:rPr>
          <w:color w:val="000000" w:themeColor="text2"/>
        </w:rPr>
        <w:t xml:space="preserve"> and integrit</w:t>
      </w:r>
      <w:r w:rsidR="05A53531" w:rsidRPr="005133CA">
        <w:rPr>
          <w:color w:val="000000" w:themeColor="text2"/>
        </w:rPr>
        <w:t>y</w:t>
      </w:r>
      <w:r w:rsidR="74F35630" w:rsidRPr="005133CA">
        <w:rPr>
          <w:color w:val="000000" w:themeColor="text2"/>
        </w:rPr>
        <w:t xml:space="preserve"> of information</w:t>
      </w:r>
      <w:r w:rsidR="0023480E" w:rsidRPr="005133CA">
        <w:rPr>
          <w:color w:val="000000" w:themeColor="text2"/>
        </w:rPr>
        <w:t>.</w:t>
      </w:r>
    </w:p>
    <w:p w14:paraId="25B7983B" w14:textId="5A785349" w:rsidR="001878CD" w:rsidRPr="005133CA" w:rsidRDefault="1A19CA5C" w:rsidP="00D05426">
      <w:pPr>
        <w:pStyle w:val="Bulletsround"/>
      </w:pPr>
      <w:r w:rsidRPr="005133CA">
        <w:rPr>
          <w:b/>
          <w:bCs/>
          <w:lang w:eastAsia="en-GB"/>
        </w:rPr>
        <w:t xml:space="preserve">Failure to </w:t>
      </w:r>
      <w:r w:rsidR="4E370279" w:rsidRPr="005133CA">
        <w:rPr>
          <w:b/>
          <w:bCs/>
          <w:lang w:eastAsia="en-GB"/>
        </w:rPr>
        <w:t>consider</w:t>
      </w:r>
      <w:r w:rsidR="798ACDF1" w:rsidRPr="005133CA">
        <w:rPr>
          <w:b/>
          <w:bCs/>
          <w:lang w:eastAsia="en-GB"/>
        </w:rPr>
        <w:t xml:space="preserve"> climate change</w:t>
      </w:r>
      <w:r w:rsidR="798ACDF1" w:rsidRPr="005133CA">
        <w:rPr>
          <w:lang w:eastAsia="en-GB"/>
        </w:rPr>
        <w:t xml:space="preserve"> </w:t>
      </w:r>
      <w:r w:rsidR="77DBC583" w:rsidRPr="005133CA">
        <w:rPr>
          <w:lang w:eastAsia="en-GB"/>
        </w:rPr>
        <w:t>reducing</w:t>
      </w:r>
      <w:r w:rsidR="2F9B1467" w:rsidRPr="005133CA">
        <w:rPr>
          <w:lang w:eastAsia="en-GB"/>
        </w:rPr>
        <w:t xml:space="preserve"> </w:t>
      </w:r>
      <w:r w:rsidR="5D050760" w:rsidRPr="005133CA">
        <w:rPr>
          <w:lang w:eastAsia="en-GB"/>
        </w:rPr>
        <w:t>our</w:t>
      </w:r>
      <w:r w:rsidR="2F9B1467" w:rsidRPr="005133CA">
        <w:rPr>
          <w:lang w:eastAsia="en-GB"/>
        </w:rPr>
        <w:t xml:space="preserve"> ability to</w:t>
      </w:r>
      <w:r w:rsidR="13B157C7" w:rsidRPr="005133CA">
        <w:rPr>
          <w:lang w:eastAsia="en-GB"/>
        </w:rPr>
        <w:t xml:space="preserve"> </w:t>
      </w:r>
      <w:r w:rsidR="3FD2F855" w:rsidRPr="005133CA">
        <w:rPr>
          <w:lang w:eastAsia="en-GB"/>
        </w:rPr>
        <w:t>adapt and respond to the impact of climate change</w:t>
      </w:r>
      <w:r w:rsidR="5E257174" w:rsidRPr="005133CA">
        <w:rPr>
          <w:lang w:eastAsia="en-GB"/>
        </w:rPr>
        <w:t xml:space="preserve"> </w:t>
      </w:r>
      <w:r w:rsidR="530B8F08" w:rsidRPr="005133CA">
        <w:rPr>
          <w:lang w:eastAsia="en-GB"/>
        </w:rPr>
        <w:t xml:space="preserve">on our operations </w:t>
      </w:r>
      <w:r w:rsidR="5E257174" w:rsidRPr="005133CA">
        <w:rPr>
          <w:lang w:eastAsia="en-GB"/>
        </w:rPr>
        <w:t>including</w:t>
      </w:r>
      <w:r w:rsidR="2FC4583F" w:rsidRPr="005133CA">
        <w:rPr>
          <w:lang w:eastAsia="en-GB"/>
        </w:rPr>
        <w:t xml:space="preserve"> emissions </w:t>
      </w:r>
      <w:r w:rsidR="13355F1E" w:rsidRPr="005133CA">
        <w:rPr>
          <w:lang w:eastAsia="en-GB"/>
        </w:rPr>
        <w:t>targets</w:t>
      </w:r>
      <w:r w:rsidR="0023480E" w:rsidRPr="005133CA">
        <w:rPr>
          <w:lang w:eastAsia="en-GB"/>
        </w:rPr>
        <w:t>—</w:t>
      </w:r>
      <w:r w:rsidR="6C2398B8" w:rsidRPr="005133CA">
        <w:rPr>
          <w:lang w:eastAsia="en-GB"/>
        </w:rPr>
        <w:t>we are</w:t>
      </w:r>
      <w:r w:rsidR="4575F24E" w:rsidRPr="005133CA">
        <w:rPr>
          <w:lang w:eastAsia="en-GB"/>
        </w:rPr>
        <w:t xml:space="preserve"> </w:t>
      </w:r>
      <w:r w:rsidR="2C4D729B" w:rsidRPr="005133CA">
        <w:rPr>
          <w:lang w:eastAsia="en-GB"/>
        </w:rPr>
        <w:t>working towards adjusting our business</w:t>
      </w:r>
      <w:r w:rsidR="1BD4F984" w:rsidRPr="005133CA">
        <w:t xml:space="preserve"> to </w:t>
      </w:r>
      <w:r w:rsidR="1BD4F984" w:rsidRPr="005133CA">
        <w:rPr>
          <w:lang w:eastAsia="en-GB"/>
        </w:rPr>
        <w:t>recognise opportunities to create sustainable practices,</w:t>
      </w:r>
      <w:r w:rsidR="57EC7412" w:rsidRPr="005133CA">
        <w:t xml:space="preserve"> </w:t>
      </w:r>
      <w:r w:rsidR="57EC7412" w:rsidRPr="005133CA">
        <w:rPr>
          <w:lang w:eastAsia="en-GB"/>
        </w:rPr>
        <w:t>formulate emission reduction solutions and stimulate markets and jobs for the future</w:t>
      </w:r>
      <w:r w:rsidR="7449F5A3" w:rsidRPr="005133CA">
        <w:rPr>
          <w:lang w:eastAsia="en-GB"/>
        </w:rPr>
        <w:t>.</w:t>
      </w:r>
      <w:bookmarkStart w:id="25" w:name="_Toc111189205"/>
      <w:r w:rsidR="0052694C" w:rsidRPr="005133CA">
        <w:br w:type="page"/>
      </w:r>
    </w:p>
    <w:p w14:paraId="7B65C95A" w14:textId="0E379C18" w:rsidR="00993ED7" w:rsidRPr="005133CA" w:rsidRDefault="00A22B29" w:rsidP="00D2691D">
      <w:pPr>
        <w:pStyle w:val="Heading1"/>
      </w:pPr>
      <w:bookmarkStart w:id="26" w:name="_Our_contribution"/>
      <w:bookmarkStart w:id="27" w:name="_Toc144747805"/>
      <w:bookmarkStart w:id="28" w:name="_Toc73900126"/>
      <w:bookmarkEnd w:id="24"/>
      <w:bookmarkEnd w:id="25"/>
      <w:bookmarkEnd w:id="26"/>
      <w:r w:rsidRPr="005133CA">
        <w:lastRenderedPageBreak/>
        <w:t>Our contribution</w:t>
      </w:r>
      <w:r w:rsidR="00B26C4A" w:rsidRPr="005133CA">
        <w:t xml:space="preserve"> to the Queensland </w:t>
      </w:r>
      <w:r w:rsidR="00703335" w:rsidRPr="005133CA">
        <w:t>G</w:t>
      </w:r>
      <w:r w:rsidR="00B26C4A" w:rsidRPr="005133CA">
        <w:t>overnment’s objectives for the community</w:t>
      </w:r>
      <w:bookmarkEnd w:id="27"/>
    </w:p>
    <w:tbl>
      <w:tblPr>
        <w:tblStyle w:val="TableGrid"/>
        <w:tblW w:w="0" w:type="auto"/>
        <w:tblBorders>
          <w:top w:val="none" w:sz="0" w:space="0" w:color="auto"/>
          <w:left w:val="none" w:sz="0" w:space="0" w:color="auto"/>
          <w:bottom w:val="none" w:sz="0" w:space="0" w:color="auto"/>
          <w:right w:val="none" w:sz="0" w:space="0" w:color="auto"/>
          <w:insideH w:val="single" w:sz="12" w:space="0" w:color="808080" w:themeColor="background1" w:themeShade="80"/>
          <w:insideV w:val="none" w:sz="0" w:space="0" w:color="auto"/>
        </w:tblBorders>
        <w:tblLook w:val="04A0" w:firstRow="1" w:lastRow="0" w:firstColumn="1" w:lastColumn="0" w:noHBand="0" w:noVBand="1"/>
        <w:tblCaption w:val="Our contribution to the Queensland Government’s objectives for the community"/>
        <w:tblDescription w:val="Table describing the Department of Energy and Public Work's contribution to the Queensland Government's objectives for the community. "/>
      </w:tblPr>
      <w:tblGrid>
        <w:gridCol w:w="993"/>
        <w:gridCol w:w="8521"/>
      </w:tblGrid>
      <w:tr w:rsidR="00436710" w:rsidRPr="005133CA" w14:paraId="23FAE012" w14:textId="77777777" w:rsidTr="00265ADE">
        <w:tc>
          <w:tcPr>
            <w:tcW w:w="9514" w:type="dxa"/>
            <w:gridSpan w:val="2"/>
            <w:tcBorders>
              <w:top w:val="nil"/>
              <w:bottom w:val="nil"/>
            </w:tcBorders>
            <w:vAlign w:val="center"/>
          </w:tcPr>
          <w:p w14:paraId="3CC9C798" w14:textId="358E322C" w:rsidR="00436710" w:rsidRPr="005133CA" w:rsidRDefault="00436710" w:rsidP="00114699">
            <w:pPr>
              <w:pStyle w:val="BodyText"/>
            </w:pPr>
            <w:r w:rsidRPr="005133CA">
              <w:t>Good jobs</w:t>
            </w:r>
          </w:p>
        </w:tc>
      </w:tr>
      <w:tr w:rsidR="00B158D3" w:rsidRPr="005133CA" w14:paraId="01FB78B8" w14:textId="77777777" w:rsidTr="00D2691D">
        <w:tc>
          <w:tcPr>
            <w:tcW w:w="993" w:type="dxa"/>
            <w:tcBorders>
              <w:top w:val="nil"/>
              <w:bottom w:val="single" w:sz="4" w:space="0" w:color="808080" w:themeColor="background1" w:themeShade="80"/>
            </w:tcBorders>
            <w:vAlign w:val="center"/>
          </w:tcPr>
          <w:p w14:paraId="564763E5" w14:textId="25A8E450" w:rsidR="00B158D3" w:rsidRPr="005133CA" w:rsidRDefault="00E45782" w:rsidP="00114699">
            <w:pPr>
              <w:pStyle w:val="BodyText"/>
            </w:pPr>
            <w:r w:rsidRPr="005133CA">
              <w:rPr>
                <w:noProof/>
              </w:rPr>
              <w:drawing>
                <wp:anchor distT="0" distB="0" distL="114300" distR="114300" simplePos="0" relativeHeight="251658242" behindDoc="0" locked="0" layoutInCell="1" allowOverlap="1" wp14:anchorId="5B4B9612" wp14:editId="4DF09772">
                  <wp:simplePos x="0" y="0"/>
                  <wp:positionH relativeFrom="column">
                    <wp:posOffset>8890</wp:posOffset>
                  </wp:positionH>
                  <wp:positionV relativeFrom="paragraph">
                    <wp:posOffset>8890</wp:posOffset>
                  </wp:positionV>
                  <wp:extent cx="468000" cy="468000"/>
                  <wp:effectExtent l="0" t="0" r="8255" b="825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nil"/>
              <w:bottom w:val="single" w:sz="4" w:space="0" w:color="808080" w:themeColor="background1" w:themeShade="80"/>
            </w:tcBorders>
          </w:tcPr>
          <w:p w14:paraId="4E3FD5D7" w14:textId="71C46F72" w:rsidR="00B158D3" w:rsidRPr="005133CA" w:rsidRDefault="0008581C" w:rsidP="00BF48FD">
            <w:pPr>
              <w:pStyle w:val="EPWHeading7-OurContribution"/>
              <w:rPr>
                <w:color w:val="000000" w:themeColor="text1"/>
              </w:rPr>
            </w:pPr>
            <w:r w:rsidRPr="005133CA">
              <w:rPr>
                <w:b/>
                <w:color w:val="000000" w:themeColor="text1"/>
              </w:rPr>
              <w:t>Supporting jobs</w:t>
            </w:r>
            <w:r w:rsidR="00594243" w:rsidRPr="005133CA">
              <w:rPr>
                <w:color w:val="000000" w:themeColor="text1"/>
                <w:lang w:val="en-AU"/>
              </w:rPr>
              <w:t>—</w:t>
            </w:r>
            <w:r w:rsidR="00821372" w:rsidRPr="005133CA">
              <w:rPr>
                <w:color w:val="000000" w:themeColor="text1"/>
              </w:rPr>
              <w:t xml:space="preserve">by </w:t>
            </w:r>
            <w:r w:rsidRPr="005133CA">
              <w:rPr>
                <w:color w:val="000000" w:themeColor="text1"/>
              </w:rPr>
              <w:t xml:space="preserve">delivering the </w:t>
            </w:r>
            <w:r w:rsidRPr="005133CA">
              <w:rPr>
                <w:i/>
                <w:color w:val="000000" w:themeColor="text1"/>
              </w:rPr>
              <w:t>Queensland Energy and Jobs Plan</w:t>
            </w:r>
            <w:r w:rsidRPr="005133CA">
              <w:rPr>
                <w:color w:val="000000" w:themeColor="text1"/>
              </w:rPr>
              <w:t xml:space="preserve">, investing in Queensland Renewable Energy Zones, delivering the Resilient Homes Fund and Household Resilience Program, evolving the </w:t>
            </w:r>
            <w:r w:rsidRPr="005133CA">
              <w:rPr>
                <w:i/>
                <w:color w:val="000000" w:themeColor="text1"/>
              </w:rPr>
              <w:t>Buy Queensland</w:t>
            </w:r>
            <w:r w:rsidRPr="005133CA">
              <w:rPr>
                <w:color w:val="000000" w:themeColor="text1"/>
              </w:rPr>
              <w:t xml:space="preserve"> approach to government procurement, seeking new</w:t>
            </w:r>
            <w:r w:rsidR="00C66BA9" w:rsidRPr="005133CA">
              <w:rPr>
                <w:color w:val="000000" w:themeColor="text1"/>
              </w:rPr>
              <w:t xml:space="preserve"> investment</w:t>
            </w:r>
            <w:r w:rsidRPr="005133CA">
              <w:rPr>
                <w:color w:val="000000" w:themeColor="text1"/>
              </w:rPr>
              <w:t xml:space="preserve"> opportunities </w:t>
            </w:r>
            <w:r w:rsidR="00C66BA9" w:rsidRPr="005133CA">
              <w:rPr>
                <w:color w:val="000000" w:themeColor="text1"/>
              </w:rPr>
              <w:t>in the renewable energy sector</w:t>
            </w:r>
            <w:r w:rsidRPr="005133CA">
              <w:rPr>
                <w:color w:val="000000" w:themeColor="text1"/>
              </w:rPr>
              <w:t>, and by delivering planning, building and maintenance services for government assets.</w:t>
            </w:r>
            <w:r w:rsidR="00C806BD" w:rsidRPr="005133CA">
              <w:rPr>
                <w:color w:val="000000" w:themeColor="text1"/>
              </w:rPr>
              <w:t xml:space="preserve"> </w:t>
            </w:r>
          </w:p>
        </w:tc>
      </w:tr>
      <w:tr w:rsidR="00B158D3" w:rsidRPr="005133CA" w14:paraId="72EFC3FA" w14:textId="77777777" w:rsidTr="00D2691D">
        <w:tc>
          <w:tcPr>
            <w:tcW w:w="993" w:type="dxa"/>
            <w:tcBorders>
              <w:top w:val="single" w:sz="4" w:space="0" w:color="808080" w:themeColor="background1" w:themeShade="80"/>
              <w:bottom w:val="single" w:sz="4" w:space="0" w:color="808080" w:themeColor="background1" w:themeShade="80"/>
            </w:tcBorders>
            <w:vAlign w:val="center"/>
          </w:tcPr>
          <w:p w14:paraId="2752D5A1" w14:textId="3539755B" w:rsidR="00B158D3" w:rsidRPr="005133CA" w:rsidRDefault="00E45782" w:rsidP="00114699">
            <w:pPr>
              <w:pStyle w:val="BodyText"/>
            </w:pPr>
            <w:r w:rsidRPr="005133CA">
              <w:rPr>
                <w:noProof/>
              </w:rPr>
              <w:drawing>
                <wp:anchor distT="0" distB="0" distL="114300" distR="114300" simplePos="0" relativeHeight="251658243" behindDoc="0" locked="0" layoutInCell="1" allowOverlap="1" wp14:anchorId="7DE20B27" wp14:editId="21EEC2D6">
                  <wp:simplePos x="0" y="0"/>
                  <wp:positionH relativeFrom="column">
                    <wp:posOffset>8255</wp:posOffset>
                  </wp:positionH>
                  <wp:positionV relativeFrom="paragraph">
                    <wp:posOffset>-31115</wp:posOffset>
                  </wp:positionV>
                  <wp:extent cx="468000" cy="468000"/>
                  <wp:effectExtent l="0" t="0" r="8255" b="8255"/>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single" w:sz="4" w:space="0" w:color="808080" w:themeColor="background1" w:themeShade="80"/>
              <w:bottom w:val="single" w:sz="4" w:space="0" w:color="808080" w:themeColor="background1" w:themeShade="80"/>
            </w:tcBorders>
          </w:tcPr>
          <w:p w14:paraId="654DC0F1" w14:textId="7E086D63" w:rsidR="00B158D3" w:rsidRPr="005133CA" w:rsidRDefault="00016E72" w:rsidP="00BF7DAE">
            <w:pPr>
              <w:pStyle w:val="EPWHeading7-OurContribution"/>
              <w:rPr>
                <w:color w:val="000000" w:themeColor="text1"/>
              </w:rPr>
            </w:pPr>
            <w:r w:rsidRPr="005133CA">
              <w:rPr>
                <w:b/>
                <w:color w:val="000000" w:themeColor="text1"/>
              </w:rPr>
              <w:t>Backing small business</w:t>
            </w:r>
            <w:r w:rsidR="00BE33DA" w:rsidRPr="005133CA">
              <w:rPr>
                <w:b/>
                <w:color w:val="000000" w:themeColor="text1"/>
                <w:lang w:val="en-AU"/>
              </w:rPr>
              <w:t>—</w:t>
            </w:r>
            <w:r w:rsidRPr="005133CA">
              <w:rPr>
                <w:color w:val="000000" w:themeColor="text1"/>
              </w:rPr>
              <w:t xml:space="preserve">by supporting the small and medium enterprise procurement target, working to ensure government does business with ethically, </w:t>
            </w:r>
            <w:proofErr w:type="gramStart"/>
            <w:r w:rsidRPr="005133CA">
              <w:rPr>
                <w:color w:val="000000" w:themeColor="text1"/>
              </w:rPr>
              <w:t>socially</w:t>
            </w:r>
            <w:proofErr w:type="gramEnd"/>
            <w:r w:rsidRPr="005133CA">
              <w:rPr>
                <w:color w:val="000000" w:themeColor="text1"/>
              </w:rPr>
              <w:t xml:space="preserve"> and environmentally responsible suppliers, reducing building sub-contractor non-payments, and by delivering business energy savings programs.</w:t>
            </w:r>
          </w:p>
        </w:tc>
      </w:tr>
      <w:tr w:rsidR="00B158D3" w:rsidRPr="005133CA" w14:paraId="1D6F4CFC" w14:textId="77777777" w:rsidTr="00D2691D">
        <w:tc>
          <w:tcPr>
            <w:tcW w:w="993" w:type="dxa"/>
            <w:tcBorders>
              <w:top w:val="single" w:sz="4" w:space="0" w:color="808080" w:themeColor="background1" w:themeShade="80"/>
              <w:bottom w:val="single" w:sz="4" w:space="0" w:color="808080" w:themeColor="background1" w:themeShade="80"/>
            </w:tcBorders>
            <w:vAlign w:val="center"/>
          </w:tcPr>
          <w:p w14:paraId="733E3345" w14:textId="0C973250" w:rsidR="00B158D3" w:rsidRPr="005133CA" w:rsidRDefault="00D12651" w:rsidP="00114699">
            <w:pPr>
              <w:pStyle w:val="BodyText"/>
            </w:pPr>
            <w:r w:rsidRPr="005133CA">
              <w:rPr>
                <w:noProof/>
                <w:lang w:eastAsia="en-AU"/>
              </w:rPr>
              <w:drawing>
                <wp:anchor distT="0" distB="0" distL="114300" distR="114300" simplePos="0" relativeHeight="251658255" behindDoc="0" locked="0" layoutInCell="1" allowOverlap="1" wp14:anchorId="198570DA" wp14:editId="5FB55E16">
                  <wp:simplePos x="0" y="0"/>
                  <wp:positionH relativeFrom="column">
                    <wp:posOffset>15875</wp:posOffset>
                  </wp:positionH>
                  <wp:positionV relativeFrom="paragraph">
                    <wp:posOffset>-78105</wp:posOffset>
                  </wp:positionV>
                  <wp:extent cx="467995" cy="467995"/>
                  <wp:effectExtent l="0" t="0" r="8255" b="8255"/>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single" w:sz="4" w:space="0" w:color="808080" w:themeColor="background1" w:themeShade="80"/>
              <w:bottom w:val="single" w:sz="4" w:space="0" w:color="808080" w:themeColor="background1" w:themeShade="80"/>
            </w:tcBorders>
          </w:tcPr>
          <w:p w14:paraId="5DA8526F" w14:textId="7CBAE995" w:rsidR="00B158D3" w:rsidRPr="005133CA" w:rsidRDefault="00F022E9" w:rsidP="00BF7DAE">
            <w:pPr>
              <w:pStyle w:val="EPWHeading7-OurContribution"/>
              <w:rPr>
                <w:color w:val="000000" w:themeColor="text1"/>
              </w:rPr>
            </w:pPr>
            <w:r w:rsidRPr="005133CA">
              <w:rPr>
                <w:b/>
                <w:color w:val="000000" w:themeColor="text1"/>
              </w:rPr>
              <w:t>Making it for Queensland</w:t>
            </w:r>
            <w:r w:rsidR="00594243" w:rsidRPr="005133CA">
              <w:rPr>
                <w:color w:val="000000" w:themeColor="text1"/>
                <w:lang w:val="en-AU"/>
              </w:rPr>
              <w:t>—</w:t>
            </w:r>
            <w:r w:rsidR="006A25EE" w:rsidRPr="005133CA">
              <w:rPr>
                <w:color w:val="000000" w:themeColor="text1"/>
              </w:rPr>
              <w:t>by grow</w:t>
            </w:r>
            <w:r w:rsidR="0035749B" w:rsidRPr="005133CA">
              <w:rPr>
                <w:color w:val="000000" w:themeColor="text1"/>
              </w:rPr>
              <w:t>ing</w:t>
            </w:r>
            <w:r w:rsidR="006A25EE" w:rsidRPr="005133CA">
              <w:rPr>
                <w:color w:val="000000" w:themeColor="text1"/>
              </w:rPr>
              <w:t xml:space="preserve"> the renewable energy supply chain</w:t>
            </w:r>
            <w:r w:rsidR="0080705F" w:rsidRPr="005133CA">
              <w:rPr>
                <w:color w:val="000000" w:themeColor="text1"/>
              </w:rPr>
              <w:t>s</w:t>
            </w:r>
            <w:r w:rsidR="006A25EE" w:rsidRPr="005133CA">
              <w:rPr>
                <w:color w:val="000000" w:themeColor="text1"/>
              </w:rPr>
              <w:t xml:space="preserve"> in Queensland, investing in regions to embrace the opportunities created through energy transformation across the whole value chain including manufacturing</w:t>
            </w:r>
            <w:r w:rsidR="00306543" w:rsidRPr="005133CA">
              <w:rPr>
                <w:color w:val="000000" w:themeColor="text1"/>
              </w:rPr>
              <w:t>,</w:t>
            </w:r>
            <w:r w:rsidR="00AC3531" w:rsidRPr="005133CA">
              <w:rPr>
                <w:color w:val="000000" w:themeColor="text1"/>
              </w:rPr>
              <w:t xml:space="preserve"> </w:t>
            </w:r>
            <w:r w:rsidR="0017433F" w:rsidRPr="005133CA">
              <w:rPr>
                <w:color w:val="000000" w:themeColor="text1"/>
              </w:rPr>
              <w:t xml:space="preserve">by </w:t>
            </w:r>
            <w:r w:rsidR="00F27261" w:rsidRPr="005133CA">
              <w:rPr>
                <w:color w:val="000000" w:themeColor="text1"/>
              </w:rPr>
              <w:t>supporting and investing in sustainable liquid fuels</w:t>
            </w:r>
            <w:r w:rsidR="0017433F" w:rsidRPr="005133CA">
              <w:rPr>
                <w:color w:val="000000" w:themeColor="text1"/>
              </w:rPr>
              <w:t>,</w:t>
            </w:r>
            <w:r w:rsidR="00F27261" w:rsidRPr="005133CA">
              <w:rPr>
                <w:color w:val="000000" w:themeColor="text1"/>
              </w:rPr>
              <w:t xml:space="preserve"> </w:t>
            </w:r>
            <w:r w:rsidR="00AC3531" w:rsidRPr="005133CA">
              <w:rPr>
                <w:color w:val="000000" w:themeColor="text1"/>
              </w:rPr>
              <w:t xml:space="preserve">and </w:t>
            </w:r>
            <w:r w:rsidR="00AF297F" w:rsidRPr="005133CA">
              <w:rPr>
                <w:color w:val="000000" w:themeColor="text1"/>
              </w:rPr>
              <w:t>through</w:t>
            </w:r>
            <w:r w:rsidR="00AC3531" w:rsidRPr="005133CA">
              <w:rPr>
                <w:color w:val="000000" w:themeColor="text1"/>
              </w:rPr>
              <w:t xml:space="preserve"> </w:t>
            </w:r>
            <w:r w:rsidR="006A25EE" w:rsidRPr="005133CA">
              <w:rPr>
                <w:color w:val="000000" w:themeColor="text1"/>
              </w:rPr>
              <w:t>partnering with Modern Methods of Construction suppliers, helping to ease the state’s housing crisis</w:t>
            </w:r>
            <w:r w:rsidR="00657A43" w:rsidRPr="005133CA">
              <w:rPr>
                <w:color w:val="000000" w:themeColor="text1"/>
              </w:rPr>
              <w:t>.</w:t>
            </w:r>
          </w:p>
        </w:tc>
      </w:tr>
      <w:tr w:rsidR="00B158D3" w:rsidRPr="005133CA" w14:paraId="12D40BA5" w14:textId="77777777" w:rsidTr="00D2691D">
        <w:tc>
          <w:tcPr>
            <w:tcW w:w="993" w:type="dxa"/>
            <w:tcBorders>
              <w:top w:val="single" w:sz="4" w:space="0" w:color="808080" w:themeColor="background1" w:themeShade="80"/>
              <w:bottom w:val="nil"/>
            </w:tcBorders>
            <w:vAlign w:val="center"/>
          </w:tcPr>
          <w:p w14:paraId="51E91F29" w14:textId="3BBF3E21" w:rsidR="00B158D3" w:rsidRPr="005133CA" w:rsidRDefault="00D12651" w:rsidP="00114699">
            <w:pPr>
              <w:pStyle w:val="BodyText"/>
            </w:pPr>
            <w:r w:rsidRPr="005133CA">
              <w:rPr>
                <w:noProof/>
              </w:rPr>
              <w:drawing>
                <wp:anchor distT="0" distB="0" distL="114300" distR="114300" simplePos="0" relativeHeight="251658271" behindDoc="0" locked="0" layoutInCell="1" allowOverlap="1" wp14:anchorId="227B3812" wp14:editId="3ED63BA1">
                  <wp:simplePos x="0" y="0"/>
                  <wp:positionH relativeFrom="column">
                    <wp:posOffset>15875</wp:posOffset>
                  </wp:positionH>
                  <wp:positionV relativeFrom="paragraph">
                    <wp:posOffset>-59690</wp:posOffset>
                  </wp:positionV>
                  <wp:extent cx="467995" cy="467995"/>
                  <wp:effectExtent l="0" t="0" r="8255" b="825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67995" cy="467995"/>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single" w:sz="4" w:space="0" w:color="808080" w:themeColor="background1" w:themeShade="80"/>
              <w:bottom w:val="nil"/>
            </w:tcBorders>
          </w:tcPr>
          <w:p w14:paraId="50E8ECDF" w14:textId="519908BC" w:rsidR="00B158D3" w:rsidRPr="005133CA" w:rsidRDefault="00804CC7" w:rsidP="00BF7DAE">
            <w:pPr>
              <w:pStyle w:val="EPWHeading7-OurContribution"/>
              <w:rPr>
                <w:color w:val="000000" w:themeColor="text1"/>
              </w:rPr>
            </w:pPr>
            <w:r w:rsidRPr="005133CA">
              <w:rPr>
                <w:b/>
                <w:color w:val="000000" w:themeColor="text1"/>
              </w:rPr>
              <w:t>Investing in skills</w:t>
            </w:r>
            <w:r w:rsidR="00594243" w:rsidRPr="005133CA">
              <w:rPr>
                <w:color w:val="000000" w:themeColor="text1"/>
                <w:lang w:val="en-AU"/>
              </w:rPr>
              <w:t>—</w:t>
            </w:r>
            <w:r w:rsidRPr="005133CA">
              <w:rPr>
                <w:color w:val="000000" w:themeColor="text1"/>
              </w:rPr>
              <w:t xml:space="preserve">by creating jobs statewide through the QBuild Apprenticeship Program which builds Queensland’s regional capability </w:t>
            </w:r>
            <w:r w:rsidR="00D97FDD" w:rsidRPr="005133CA">
              <w:rPr>
                <w:color w:val="000000" w:themeColor="text1"/>
              </w:rPr>
              <w:t xml:space="preserve">in the building and construction sector </w:t>
            </w:r>
            <w:r w:rsidRPr="005133CA">
              <w:rPr>
                <w:color w:val="000000" w:themeColor="text1"/>
              </w:rPr>
              <w:t>and working to prepare Queensland’s workforce with the right skills to build new clean energy infrastructure and industries.</w:t>
            </w:r>
          </w:p>
        </w:tc>
      </w:tr>
      <w:tr w:rsidR="00C94FDA" w:rsidRPr="005133CA" w14:paraId="75F22686" w14:textId="77777777" w:rsidTr="00342092">
        <w:tc>
          <w:tcPr>
            <w:tcW w:w="9514" w:type="dxa"/>
            <w:gridSpan w:val="2"/>
            <w:tcBorders>
              <w:top w:val="nil"/>
              <w:bottom w:val="single" w:sz="4" w:space="0" w:color="808080" w:themeColor="background1" w:themeShade="80"/>
            </w:tcBorders>
          </w:tcPr>
          <w:p w14:paraId="00BD36F6" w14:textId="3E518E66" w:rsidR="00C94FDA" w:rsidRPr="005133CA" w:rsidRDefault="00C94FDA" w:rsidP="00114699">
            <w:pPr>
              <w:pStyle w:val="BodyText"/>
            </w:pPr>
            <w:r w:rsidRPr="005133CA">
              <w:t>Better services</w:t>
            </w:r>
          </w:p>
        </w:tc>
      </w:tr>
      <w:tr w:rsidR="00B158D3" w:rsidRPr="005133CA" w14:paraId="7E7CBBAD" w14:textId="77777777" w:rsidTr="0028428F">
        <w:tc>
          <w:tcPr>
            <w:tcW w:w="993" w:type="dxa"/>
            <w:tcBorders>
              <w:top w:val="single" w:sz="4" w:space="0" w:color="808080" w:themeColor="background1" w:themeShade="80"/>
              <w:bottom w:val="single" w:sz="4" w:space="0" w:color="808080" w:themeColor="background1" w:themeShade="80"/>
            </w:tcBorders>
          </w:tcPr>
          <w:p w14:paraId="6BCF6A3E" w14:textId="026DCADB" w:rsidR="00B158D3" w:rsidRPr="005133CA" w:rsidRDefault="008473CF" w:rsidP="00114699">
            <w:pPr>
              <w:pStyle w:val="BodyText"/>
            </w:pPr>
            <w:r w:rsidRPr="005133CA">
              <w:rPr>
                <w:noProof/>
              </w:rPr>
              <w:drawing>
                <wp:anchor distT="0" distB="0" distL="114300" distR="114300" simplePos="0" relativeHeight="251658256" behindDoc="0" locked="0" layoutInCell="1" allowOverlap="1" wp14:anchorId="3AAA0390" wp14:editId="43F93CDB">
                  <wp:simplePos x="0" y="0"/>
                  <wp:positionH relativeFrom="column">
                    <wp:posOffset>8255</wp:posOffset>
                  </wp:positionH>
                  <wp:positionV relativeFrom="paragraph">
                    <wp:posOffset>142240</wp:posOffset>
                  </wp:positionV>
                  <wp:extent cx="468000" cy="468000"/>
                  <wp:effectExtent l="0" t="0" r="8255" b="8255"/>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single" w:sz="4" w:space="0" w:color="808080" w:themeColor="background1" w:themeShade="80"/>
              <w:bottom w:val="single" w:sz="4" w:space="0" w:color="808080" w:themeColor="background1" w:themeShade="80"/>
            </w:tcBorders>
          </w:tcPr>
          <w:p w14:paraId="1B96AD22" w14:textId="75650C3E" w:rsidR="00B158D3" w:rsidRPr="005133CA" w:rsidRDefault="00804CC7" w:rsidP="00BF7DAE">
            <w:pPr>
              <w:pStyle w:val="EPWHeading7-OurContribution"/>
              <w:rPr>
                <w:color w:val="000000" w:themeColor="text1"/>
              </w:rPr>
            </w:pPr>
            <w:r w:rsidRPr="005133CA">
              <w:rPr>
                <w:b/>
                <w:color w:val="000000" w:themeColor="text1"/>
              </w:rPr>
              <w:t>Backing our frontline services</w:t>
            </w:r>
            <w:r w:rsidR="00EC281B" w:rsidRPr="005133CA">
              <w:rPr>
                <w:color w:val="000000" w:themeColor="text1"/>
                <w:lang w:val="en-AU"/>
              </w:rPr>
              <w:t>—</w:t>
            </w:r>
            <w:r w:rsidR="00764E80" w:rsidRPr="005133CA">
              <w:rPr>
                <w:color w:val="000000" w:themeColor="text1"/>
              </w:rPr>
              <w:t xml:space="preserve">by changing our approach to </w:t>
            </w:r>
            <w:r w:rsidR="00F117B5" w:rsidRPr="005133CA">
              <w:rPr>
                <w:color w:val="000000" w:themeColor="text1"/>
              </w:rPr>
              <w:t xml:space="preserve">building </w:t>
            </w:r>
            <w:r w:rsidRPr="005133CA">
              <w:rPr>
                <w:color w:val="000000" w:themeColor="text1"/>
              </w:rPr>
              <w:t>safe and secure government employee housing for frontline workers</w:t>
            </w:r>
            <w:r w:rsidR="00B11BEB" w:rsidRPr="005133CA">
              <w:rPr>
                <w:color w:val="000000" w:themeColor="text1"/>
              </w:rPr>
              <w:t xml:space="preserve"> </w:t>
            </w:r>
            <w:r w:rsidR="00764E80" w:rsidRPr="005133CA">
              <w:rPr>
                <w:color w:val="000000" w:themeColor="text1"/>
              </w:rPr>
              <w:t xml:space="preserve">that </w:t>
            </w:r>
            <w:r w:rsidR="00B11BEB" w:rsidRPr="005133CA">
              <w:rPr>
                <w:color w:val="000000" w:themeColor="text1"/>
              </w:rPr>
              <w:t>reduc</w:t>
            </w:r>
            <w:r w:rsidR="00764E80" w:rsidRPr="005133CA">
              <w:rPr>
                <w:color w:val="000000" w:themeColor="text1"/>
              </w:rPr>
              <w:t>es</w:t>
            </w:r>
            <w:r w:rsidR="00B11BEB" w:rsidRPr="005133CA">
              <w:rPr>
                <w:color w:val="000000" w:themeColor="text1"/>
              </w:rPr>
              <w:t xml:space="preserve"> delivery timeframes</w:t>
            </w:r>
            <w:r w:rsidRPr="005133CA">
              <w:rPr>
                <w:color w:val="000000" w:themeColor="text1"/>
              </w:rPr>
              <w:t xml:space="preserve"> </w:t>
            </w:r>
            <w:r w:rsidR="001F12E6" w:rsidRPr="005133CA">
              <w:rPr>
                <w:color w:val="000000" w:themeColor="text1"/>
              </w:rPr>
              <w:t xml:space="preserve">to </w:t>
            </w:r>
            <w:r w:rsidR="00EC281B" w:rsidRPr="005133CA">
              <w:rPr>
                <w:color w:val="000000" w:themeColor="text1"/>
              </w:rPr>
              <w:t>communities and</w:t>
            </w:r>
            <w:r w:rsidRPr="005133CA">
              <w:rPr>
                <w:color w:val="000000" w:themeColor="text1"/>
              </w:rPr>
              <w:t xml:space="preserve"> </w:t>
            </w:r>
            <w:r w:rsidR="00F659C6" w:rsidRPr="005133CA">
              <w:rPr>
                <w:color w:val="000000" w:themeColor="text1"/>
              </w:rPr>
              <w:t xml:space="preserve">delivering </w:t>
            </w:r>
            <w:r w:rsidRPr="005133CA">
              <w:rPr>
                <w:color w:val="000000" w:themeColor="text1"/>
              </w:rPr>
              <w:t>value for money fleet transport solutions.</w:t>
            </w:r>
          </w:p>
        </w:tc>
      </w:tr>
      <w:tr w:rsidR="00B158D3" w:rsidRPr="005133CA" w14:paraId="42CF2D36" w14:textId="77777777" w:rsidTr="0028428F">
        <w:tc>
          <w:tcPr>
            <w:tcW w:w="993" w:type="dxa"/>
            <w:tcBorders>
              <w:top w:val="single" w:sz="4" w:space="0" w:color="808080" w:themeColor="background1" w:themeShade="80"/>
              <w:bottom w:val="single" w:sz="4" w:space="0" w:color="808080" w:themeColor="background1" w:themeShade="80"/>
            </w:tcBorders>
          </w:tcPr>
          <w:p w14:paraId="1238E33F" w14:textId="5EB70156" w:rsidR="00B158D3" w:rsidRPr="005133CA" w:rsidRDefault="008473CF" w:rsidP="00114699">
            <w:pPr>
              <w:pStyle w:val="BodyText"/>
            </w:pPr>
            <w:r w:rsidRPr="005133CA">
              <w:rPr>
                <w:noProof/>
              </w:rPr>
              <w:drawing>
                <wp:anchor distT="0" distB="0" distL="114300" distR="114300" simplePos="0" relativeHeight="251658244" behindDoc="0" locked="0" layoutInCell="1" allowOverlap="1" wp14:anchorId="2DBB3A01" wp14:editId="4BA080FD">
                  <wp:simplePos x="0" y="0"/>
                  <wp:positionH relativeFrom="column">
                    <wp:posOffset>1270</wp:posOffset>
                  </wp:positionH>
                  <wp:positionV relativeFrom="paragraph">
                    <wp:posOffset>309880</wp:posOffset>
                  </wp:positionV>
                  <wp:extent cx="468000" cy="468000"/>
                  <wp:effectExtent l="0" t="0" r="8255" b="8255"/>
                  <wp:wrapNone/>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single" w:sz="4" w:space="0" w:color="808080" w:themeColor="background1" w:themeShade="80"/>
              <w:bottom w:val="single" w:sz="4" w:space="0" w:color="808080" w:themeColor="background1" w:themeShade="80"/>
            </w:tcBorders>
          </w:tcPr>
          <w:p w14:paraId="680C8174" w14:textId="4A3E461C" w:rsidR="00B158D3" w:rsidRPr="005133CA" w:rsidRDefault="00A105AD" w:rsidP="00BF7DAE">
            <w:pPr>
              <w:pStyle w:val="EPWHeading7-OurContribution"/>
              <w:rPr>
                <w:color w:val="000000" w:themeColor="text1"/>
              </w:rPr>
            </w:pPr>
            <w:r w:rsidRPr="005133CA">
              <w:rPr>
                <w:b/>
                <w:color w:val="000000" w:themeColor="text1"/>
              </w:rPr>
              <w:t>Connecting Queensland</w:t>
            </w:r>
            <w:r w:rsidR="00EC281B" w:rsidRPr="005133CA">
              <w:rPr>
                <w:color w:val="000000" w:themeColor="text1"/>
                <w:lang w:val="en-AU"/>
              </w:rPr>
              <w:t>—</w:t>
            </w:r>
            <w:r w:rsidR="006F5287" w:rsidRPr="005133CA">
              <w:rPr>
                <w:color w:val="000000" w:themeColor="text1"/>
              </w:rPr>
              <w:t xml:space="preserve">by establishing an interim Energy Industry Council to facilitate progress of the Queensland Energy Workers’ Charter and design of the Job Security Guarantee ensuring affected workers have secure choices, </w:t>
            </w:r>
            <w:proofErr w:type="gramStart"/>
            <w:r w:rsidR="006F5287" w:rsidRPr="005133CA">
              <w:rPr>
                <w:color w:val="000000" w:themeColor="text1"/>
              </w:rPr>
              <w:t>opportunities</w:t>
            </w:r>
            <w:proofErr w:type="gramEnd"/>
            <w:r w:rsidR="006F5287" w:rsidRPr="005133CA">
              <w:rPr>
                <w:color w:val="000000" w:themeColor="text1"/>
              </w:rPr>
              <w:t xml:space="preserve"> and pathways through the energy transformation</w:t>
            </w:r>
            <w:r w:rsidR="005061AD" w:rsidRPr="005133CA">
              <w:rPr>
                <w:color w:val="000000" w:themeColor="text1"/>
              </w:rPr>
              <w:t xml:space="preserve">, </w:t>
            </w:r>
            <w:r w:rsidR="00261B97" w:rsidRPr="005133CA">
              <w:rPr>
                <w:color w:val="000000" w:themeColor="text1"/>
              </w:rPr>
              <w:t xml:space="preserve">and </w:t>
            </w:r>
            <w:r w:rsidR="00E902C5" w:rsidRPr="005133CA">
              <w:rPr>
                <w:color w:val="000000" w:themeColor="text1"/>
              </w:rPr>
              <w:t>making</w:t>
            </w:r>
            <w:r w:rsidR="0013140D" w:rsidRPr="005133CA">
              <w:rPr>
                <w:color w:val="000000" w:themeColor="text1"/>
              </w:rPr>
              <w:t xml:space="preserve"> it easier</w:t>
            </w:r>
            <w:r w:rsidR="004D3940" w:rsidRPr="005133CA">
              <w:rPr>
                <w:color w:val="000000" w:themeColor="text1"/>
              </w:rPr>
              <w:t xml:space="preserve"> </w:t>
            </w:r>
            <w:r w:rsidR="008E127C" w:rsidRPr="005133CA">
              <w:rPr>
                <w:color w:val="000000" w:themeColor="text1"/>
              </w:rPr>
              <w:t xml:space="preserve">for people </w:t>
            </w:r>
            <w:r w:rsidR="003957B7" w:rsidRPr="005133CA">
              <w:rPr>
                <w:color w:val="000000" w:themeColor="text1"/>
              </w:rPr>
              <w:t xml:space="preserve">to apply </w:t>
            </w:r>
            <w:r w:rsidR="0013140D" w:rsidRPr="005133CA">
              <w:rPr>
                <w:color w:val="000000" w:themeColor="text1"/>
              </w:rPr>
              <w:t xml:space="preserve">to </w:t>
            </w:r>
            <w:r w:rsidR="001B6247" w:rsidRPr="005133CA">
              <w:rPr>
                <w:color w:val="000000" w:themeColor="text1"/>
              </w:rPr>
              <w:t xml:space="preserve">make </w:t>
            </w:r>
            <w:r w:rsidR="00E902C5" w:rsidRPr="005133CA">
              <w:rPr>
                <w:color w:val="000000" w:themeColor="text1"/>
              </w:rPr>
              <w:t xml:space="preserve">homes more resilient </w:t>
            </w:r>
            <w:r w:rsidR="00FF50B9" w:rsidRPr="005133CA">
              <w:rPr>
                <w:color w:val="000000" w:themeColor="text1"/>
              </w:rPr>
              <w:t xml:space="preserve">through </w:t>
            </w:r>
            <w:r w:rsidR="00E902C5" w:rsidRPr="005133CA">
              <w:rPr>
                <w:color w:val="000000" w:themeColor="text1"/>
              </w:rPr>
              <w:t>programs such as Resilient Homes Fund and Household Resilience Program</w:t>
            </w:r>
            <w:r w:rsidR="002A7787" w:rsidRPr="005133CA">
              <w:rPr>
                <w:color w:val="000000" w:themeColor="text1"/>
              </w:rPr>
              <w:t>.</w:t>
            </w:r>
          </w:p>
        </w:tc>
      </w:tr>
    </w:tbl>
    <w:p w14:paraId="52235F4D" w14:textId="77777777" w:rsidR="0028428F" w:rsidRPr="005133CA" w:rsidRDefault="0028428F">
      <w:r w:rsidRPr="005133CA">
        <w:br w:type="page"/>
      </w:r>
    </w:p>
    <w:tbl>
      <w:tblPr>
        <w:tblStyle w:val="TableGrid"/>
        <w:tblW w:w="0" w:type="auto"/>
        <w:tblBorders>
          <w:top w:val="none" w:sz="0" w:space="0" w:color="auto"/>
          <w:left w:val="none" w:sz="0" w:space="0" w:color="auto"/>
          <w:bottom w:val="none" w:sz="0" w:space="0" w:color="auto"/>
          <w:right w:val="none" w:sz="0" w:space="0" w:color="auto"/>
          <w:insideH w:val="single" w:sz="12" w:space="0" w:color="808080" w:themeColor="background1" w:themeShade="80"/>
          <w:insideV w:val="none" w:sz="0" w:space="0" w:color="auto"/>
        </w:tblBorders>
        <w:tblLook w:val="04A0" w:firstRow="1" w:lastRow="0" w:firstColumn="1" w:lastColumn="0" w:noHBand="0" w:noVBand="1"/>
        <w:tblCaption w:val="Our contribution to the Queensland Government’s objectives for the community"/>
        <w:tblDescription w:val="Table describing the Department of Energy and Public Work's contribution to the Queensland Government's objectives for the community. "/>
      </w:tblPr>
      <w:tblGrid>
        <w:gridCol w:w="993"/>
        <w:gridCol w:w="8521"/>
      </w:tblGrid>
      <w:tr w:rsidR="007A493C" w:rsidRPr="005133CA" w14:paraId="0CD50EF6" w14:textId="77777777" w:rsidTr="00D2691D">
        <w:tc>
          <w:tcPr>
            <w:tcW w:w="9514" w:type="dxa"/>
            <w:gridSpan w:val="2"/>
            <w:tcBorders>
              <w:top w:val="nil"/>
              <w:bottom w:val="single" w:sz="4" w:space="0" w:color="808080" w:themeColor="background1" w:themeShade="80"/>
            </w:tcBorders>
          </w:tcPr>
          <w:p w14:paraId="57CDCA41" w14:textId="74F41054" w:rsidR="007A493C" w:rsidRPr="005133CA" w:rsidRDefault="007A493C" w:rsidP="00114699">
            <w:pPr>
              <w:pStyle w:val="BodyText"/>
            </w:pPr>
            <w:r w:rsidRPr="005133CA">
              <w:lastRenderedPageBreak/>
              <w:t xml:space="preserve">Great </w:t>
            </w:r>
            <w:r w:rsidR="00B96717" w:rsidRPr="005133CA">
              <w:t>l</w:t>
            </w:r>
            <w:r w:rsidRPr="005133CA">
              <w:t>ifestyle</w:t>
            </w:r>
          </w:p>
        </w:tc>
      </w:tr>
      <w:tr w:rsidR="007A493C" w:rsidRPr="005133CA" w14:paraId="3EB27B71" w14:textId="77777777" w:rsidTr="00D2691D">
        <w:tc>
          <w:tcPr>
            <w:tcW w:w="993" w:type="dxa"/>
            <w:tcBorders>
              <w:top w:val="single" w:sz="4" w:space="0" w:color="808080" w:themeColor="background1" w:themeShade="80"/>
              <w:bottom w:val="single" w:sz="4" w:space="0" w:color="808080" w:themeColor="background1" w:themeShade="80"/>
            </w:tcBorders>
          </w:tcPr>
          <w:p w14:paraId="50B85B5A" w14:textId="00A50324" w:rsidR="007A493C" w:rsidRPr="005133CA" w:rsidRDefault="007A493C" w:rsidP="00114699">
            <w:pPr>
              <w:pStyle w:val="BodyText"/>
              <w:rPr>
                <w:noProof/>
              </w:rPr>
            </w:pPr>
            <w:r w:rsidRPr="005133CA">
              <w:rPr>
                <w:noProof/>
              </w:rPr>
              <w:drawing>
                <wp:anchor distT="0" distB="0" distL="114300" distR="114300" simplePos="0" relativeHeight="251658257" behindDoc="0" locked="0" layoutInCell="1" allowOverlap="1" wp14:anchorId="12AB92F3" wp14:editId="6C9C8F2E">
                  <wp:simplePos x="0" y="0"/>
                  <wp:positionH relativeFrom="column">
                    <wp:posOffset>1270</wp:posOffset>
                  </wp:positionH>
                  <wp:positionV relativeFrom="paragraph">
                    <wp:posOffset>247015</wp:posOffset>
                  </wp:positionV>
                  <wp:extent cx="468000" cy="468000"/>
                  <wp:effectExtent l="0" t="0" r="8255"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single" w:sz="4" w:space="0" w:color="808080" w:themeColor="background1" w:themeShade="80"/>
              <w:bottom w:val="single" w:sz="4" w:space="0" w:color="808080" w:themeColor="background1" w:themeShade="80"/>
            </w:tcBorders>
          </w:tcPr>
          <w:p w14:paraId="4B956E3A" w14:textId="71148188" w:rsidR="007A493C" w:rsidRPr="005133CA" w:rsidRDefault="00B456D2" w:rsidP="00BF7DAE">
            <w:pPr>
              <w:pStyle w:val="EPWHeading7-OurContribution"/>
              <w:rPr>
                <w:b/>
                <w:color w:val="000000" w:themeColor="text1"/>
              </w:rPr>
            </w:pPr>
            <w:r w:rsidRPr="005133CA">
              <w:rPr>
                <w:b/>
                <w:color w:val="000000" w:themeColor="text1"/>
              </w:rPr>
              <w:t>Protecting the environment</w:t>
            </w:r>
            <w:r w:rsidR="00132E75" w:rsidRPr="005133CA">
              <w:rPr>
                <w:b/>
                <w:color w:val="000000" w:themeColor="text1"/>
                <w:lang w:val="en-AU"/>
              </w:rPr>
              <w:t>—</w:t>
            </w:r>
            <w:r w:rsidRPr="005133CA">
              <w:rPr>
                <w:color w:val="000000" w:themeColor="text1"/>
              </w:rPr>
              <w:t>by investing in renewables</w:t>
            </w:r>
            <w:r w:rsidR="005D1136" w:rsidRPr="005133CA">
              <w:rPr>
                <w:color w:val="000000" w:themeColor="text1"/>
              </w:rPr>
              <w:t>, including hydrogen,</w:t>
            </w:r>
            <w:r w:rsidRPr="005133CA">
              <w:rPr>
                <w:color w:val="000000" w:themeColor="text1"/>
              </w:rPr>
              <w:t xml:space="preserve"> in the energy sector which will lower economy wide emissions, through </w:t>
            </w:r>
            <w:r w:rsidR="008A78C5" w:rsidRPr="005133CA">
              <w:rPr>
                <w:color w:val="000000" w:themeColor="text1"/>
              </w:rPr>
              <w:t xml:space="preserve">implementing </w:t>
            </w:r>
            <w:r w:rsidRPr="005133CA">
              <w:rPr>
                <w:color w:val="000000" w:themeColor="text1"/>
              </w:rPr>
              <w:t>environmentally sustainable management of government property</w:t>
            </w:r>
            <w:r w:rsidR="009A76A7" w:rsidRPr="005133CA">
              <w:rPr>
                <w:color w:val="000000" w:themeColor="text1"/>
              </w:rPr>
              <w:t>,</w:t>
            </w:r>
            <w:r w:rsidRPr="005133CA">
              <w:rPr>
                <w:color w:val="000000" w:themeColor="text1"/>
              </w:rPr>
              <w:t xml:space="preserve"> and by continuing to implement the QFleet Environmental Strategy and Q</w:t>
            </w:r>
            <w:r w:rsidR="00D76BAB" w:rsidRPr="005133CA">
              <w:rPr>
                <w:color w:val="000000" w:themeColor="text1"/>
              </w:rPr>
              <w:t>F</w:t>
            </w:r>
            <w:r w:rsidRPr="005133CA">
              <w:rPr>
                <w:color w:val="000000" w:themeColor="text1"/>
              </w:rPr>
              <w:t>leet Electric Vehicle Transition Strategy</w:t>
            </w:r>
            <w:r w:rsidR="007F1CE1" w:rsidRPr="005133CA">
              <w:rPr>
                <w:color w:val="000000" w:themeColor="text1"/>
              </w:rPr>
              <w:t>.</w:t>
            </w:r>
          </w:p>
        </w:tc>
      </w:tr>
      <w:tr w:rsidR="007A493C" w:rsidRPr="005133CA" w14:paraId="34AD7DB5" w14:textId="77777777" w:rsidTr="00D2691D">
        <w:tc>
          <w:tcPr>
            <w:tcW w:w="993" w:type="dxa"/>
            <w:tcBorders>
              <w:top w:val="single" w:sz="4" w:space="0" w:color="808080" w:themeColor="background1" w:themeShade="80"/>
              <w:bottom w:val="single" w:sz="4" w:space="0" w:color="808080" w:themeColor="background1" w:themeShade="80"/>
            </w:tcBorders>
          </w:tcPr>
          <w:p w14:paraId="4321D89D" w14:textId="685AC08C" w:rsidR="007A493C" w:rsidRPr="005133CA" w:rsidRDefault="007A493C" w:rsidP="00114699">
            <w:pPr>
              <w:pStyle w:val="BodyText"/>
              <w:rPr>
                <w:noProof/>
              </w:rPr>
            </w:pPr>
            <w:r w:rsidRPr="005133CA">
              <w:rPr>
                <w:noProof/>
              </w:rPr>
              <w:drawing>
                <wp:anchor distT="0" distB="0" distL="114300" distR="114300" simplePos="0" relativeHeight="251658245" behindDoc="0" locked="0" layoutInCell="1" allowOverlap="1" wp14:anchorId="69422F38" wp14:editId="4D2DCD0C">
                  <wp:simplePos x="0" y="0"/>
                  <wp:positionH relativeFrom="column">
                    <wp:posOffset>864</wp:posOffset>
                  </wp:positionH>
                  <wp:positionV relativeFrom="paragraph">
                    <wp:posOffset>302260</wp:posOffset>
                  </wp:positionV>
                  <wp:extent cx="468000" cy="468000"/>
                  <wp:effectExtent l="0" t="0" r="8255" b="8255"/>
                  <wp:wrapNone/>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single" w:sz="4" w:space="0" w:color="808080" w:themeColor="background1" w:themeShade="80"/>
              <w:bottom w:val="single" w:sz="4" w:space="0" w:color="808080" w:themeColor="background1" w:themeShade="80"/>
            </w:tcBorders>
          </w:tcPr>
          <w:p w14:paraId="047FC4CC" w14:textId="2E864A7A" w:rsidR="007A493C" w:rsidRPr="005133CA" w:rsidRDefault="00B456D2" w:rsidP="00BF7DAE">
            <w:pPr>
              <w:pStyle w:val="EPWHeading7-OurContribution"/>
              <w:rPr>
                <w:b/>
                <w:color w:val="000000" w:themeColor="text1"/>
              </w:rPr>
            </w:pPr>
            <w:r w:rsidRPr="005133CA">
              <w:rPr>
                <w:b/>
                <w:color w:val="000000" w:themeColor="text1"/>
              </w:rPr>
              <w:t>Growing our regions</w:t>
            </w:r>
            <w:r w:rsidR="00132E75" w:rsidRPr="005133CA">
              <w:rPr>
                <w:color w:val="000000" w:themeColor="text1"/>
                <w:lang w:val="en-AU"/>
              </w:rPr>
              <w:t>—</w:t>
            </w:r>
            <w:r w:rsidR="00B24333" w:rsidRPr="005133CA">
              <w:rPr>
                <w:color w:val="000000" w:themeColor="text1"/>
              </w:rPr>
              <w:t xml:space="preserve">by </w:t>
            </w:r>
            <w:proofErr w:type="spellStart"/>
            <w:r w:rsidRPr="005133CA">
              <w:rPr>
                <w:color w:val="000000" w:themeColor="text1"/>
              </w:rPr>
              <w:t>maximising</w:t>
            </w:r>
            <w:proofErr w:type="spellEnd"/>
            <w:r w:rsidRPr="005133CA">
              <w:rPr>
                <w:color w:val="000000" w:themeColor="text1"/>
              </w:rPr>
              <w:t xml:space="preserve"> local supplier participation in government procurement</w:t>
            </w:r>
            <w:r w:rsidR="001500F1" w:rsidRPr="005133CA">
              <w:rPr>
                <w:color w:val="000000" w:themeColor="text1"/>
              </w:rPr>
              <w:t>;</w:t>
            </w:r>
            <w:r w:rsidRPr="005133CA">
              <w:rPr>
                <w:color w:val="000000" w:themeColor="text1"/>
              </w:rPr>
              <w:t xml:space="preserve"> providing housing for Queensland frontline workers in rural and regional locations</w:t>
            </w:r>
            <w:r w:rsidR="001500F1" w:rsidRPr="005133CA">
              <w:rPr>
                <w:color w:val="000000" w:themeColor="text1"/>
              </w:rPr>
              <w:t>;</w:t>
            </w:r>
            <w:r w:rsidRPr="005133CA">
              <w:rPr>
                <w:color w:val="000000" w:themeColor="text1"/>
              </w:rPr>
              <w:t xml:space="preserve"> strengthening service coverage and responsiveness in regional, remote and discrete communities </w:t>
            </w:r>
            <w:r w:rsidR="000C23C5" w:rsidRPr="005133CA">
              <w:rPr>
                <w:color w:val="000000" w:themeColor="text1"/>
              </w:rPr>
              <w:t xml:space="preserve">through Rebuild </w:t>
            </w:r>
            <w:proofErr w:type="spellStart"/>
            <w:r w:rsidR="000C23C5" w:rsidRPr="005133CA">
              <w:rPr>
                <w:color w:val="000000" w:themeColor="text1"/>
              </w:rPr>
              <w:t>Q</w:t>
            </w:r>
            <w:r w:rsidR="008B54E4" w:rsidRPr="005133CA">
              <w:rPr>
                <w:color w:val="000000" w:themeColor="text1"/>
              </w:rPr>
              <w:t>B</w:t>
            </w:r>
            <w:r w:rsidR="000C23C5" w:rsidRPr="005133CA">
              <w:rPr>
                <w:color w:val="000000" w:themeColor="text1"/>
              </w:rPr>
              <w:t>uild’s</w:t>
            </w:r>
            <w:proofErr w:type="spellEnd"/>
            <w:r w:rsidR="000C23C5" w:rsidRPr="005133CA">
              <w:rPr>
                <w:color w:val="000000" w:themeColor="text1"/>
              </w:rPr>
              <w:t xml:space="preserve"> </w:t>
            </w:r>
            <w:r w:rsidRPr="005133CA">
              <w:rPr>
                <w:color w:val="000000" w:themeColor="text1"/>
              </w:rPr>
              <w:t>trades and apprentice growt</w:t>
            </w:r>
            <w:r w:rsidR="00AF6A34" w:rsidRPr="005133CA">
              <w:rPr>
                <w:color w:val="000000" w:themeColor="text1"/>
              </w:rPr>
              <w:t>h</w:t>
            </w:r>
            <w:r w:rsidR="001500F1" w:rsidRPr="005133CA">
              <w:rPr>
                <w:color w:val="000000" w:themeColor="text1"/>
              </w:rPr>
              <w:t>;</w:t>
            </w:r>
            <w:r w:rsidRPr="005133CA">
              <w:rPr>
                <w:color w:val="000000" w:themeColor="text1"/>
              </w:rPr>
              <w:t xml:space="preserve"> partnering with industries and communities to </w:t>
            </w:r>
            <w:proofErr w:type="spellStart"/>
            <w:r w:rsidRPr="005133CA">
              <w:rPr>
                <w:color w:val="000000" w:themeColor="text1"/>
              </w:rPr>
              <w:t>maximise</w:t>
            </w:r>
            <w:proofErr w:type="spellEnd"/>
            <w:r w:rsidRPr="005133CA">
              <w:rPr>
                <w:color w:val="000000" w:themeColor="text1"/>
              </w:rPr>
              <w:t xml:space="preserve"> benefits from the energy transformation</w:t>
            </w:r>
            <w:r w:rsidR="008173CE" w:rsidRPr="005133CA">
              <w:rPr>
                <w:color w:val="000000" w:themeColor="text1"/>
              </w:rPr>
              <w:t>;</w:t>
            </w:r>
            <w:r w:rsidRPr="005133CA">
              <w:rPr>
                <w:color w:val="000000" w:themeColor="text1"/>
              </w:rPr>
              <w:t xml:space="preserve"> and drive regional economic opportunities</w:t>
            </w:r>
            <w:r w:rsidR="00FE6C5D" w:rsidRPr="005133CA">
              <w:rPr>
                <w:color w:val="000000" w:themeColor="text1"/>
              </w:rPr>
              <w:t xml:space="preserve"> a</w:t>
            </w:r>
            <w:r w:rsidRPr="005133CA">
              <w:rPr>
                <w:color w:val="000000" w:themeColor="text1"/>
              </w:rPr>
              <w:t>nd through the Electricity Tariff Adjustment Scheme.</w:t>
            </w:r>
          </w:p>
        </w:tc>
      </w:tr>
      <w:tr w:rsidR="007A493C" w:rsidRPr="005133CA" w14:paraId="2CF284BB" w14:textId="77777777" w:rsidTr="00D2691D">
        <w:tc>
          <w:tcPr>
            <w:tcW w:w="993" w:type="dxa"/>
            <w:tcBorders>
              <w:top w:val="single" w:sz="4" w:space="0" w:color="808080" w:themeColor="background1" w:themeShade="80"/>
              <w:bottom w:val="single" w:sz="4" w:space="0" w:color="808080" w:themeColor="background1" w:themeShade="80"/>
            </w:tcBorders>
          </w:tcPr>
          <w:p w14:paraId="486655C9" w14:textId="2720B4CC" w:rsidR="007A493C" w:rsidRPr="005133CA" w:rsidRDefault="009755D4" w:rsidP="00114699">
            <w:pPr>
              <w:pStyle w:val="BodyText"/>
              <w:rPr>
                <w:noProof/>
              </w:rPr>
            </w:pPr>
            <w:r w:rsidRPr="005133CA">
              <w:rPr>
                <w:noProof/>
              </w:rPr>
              <w:drawing>
                <wp:anchor distT="0" distB="0" distL="114300" distR="114300" simplePos="0" relativeHeight="251658246" behindDoc="0" locked="0" layoutInCell="1" allowOverlap="1" wp14:anchorId="2B69336F" wp14:editId="71203094">
                  <wp:simplePos x="0" y="0"/>
                  <wp:positionH relativeFrom="column">
                    <wp:posOffset>864</wp:posOffset>
                  </wp:positionH>
                  <wp:positionV relativeFrom="paragraph">
                    <wp:posOffset>384175</wp:posOffset>
                  </wp:positionV>
                  <wp:extent cx="468000" cy="468000"/>
                  <wp:effectExtent l="0" t="0" r="8255" b="825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single" w:sz="4" w:space="0" w:color="808080" w:themeColor="background1" w:themeShade="80"/>
              <w:bottom w:val="single" w:sz="4" w:space="0" w:color="808080" w:themeColor="background1" w:themeShade="80"/>
            </w:tcBorders>
          </w:tcPr>
          <w:p w14:paraId="18F5E8D9" w14:textId="5E129C0D" w:rsidR="007A493C" w:rsidRPr="005133CA" w:rsidRDefault="00B456D2" w:rsidP="00BF7DAE">
            <w:pPr>
              <w:pStyle w:val="EPWHeading7-OurContribution"/>
              <w:rPr>
                <w:color w:val="000000" w:themeColor="text1"/>
              </w:rPr>
            </w:pPr>
            <w:r w:rsidRPr="005133CA">
              <w:rPr>
                <w:b/>
                <w:color w:val="000000" w:themeColor="text1"/>
              </w:rPr>
              <w:t>Building Queensland</w:t>
            </w:r>
            <w:r w:rsidR="008173CE" w:rsidRPr="005133CA">
              <w:rPr>
                <w:color w:val="000000" w:themeColor="text1"/>
                <w:lang w:val="en-AU"/>
              </w:rPr>
              <w:t>—</w:t>
            </w:r>
            <w:r w:rsidR="005E6E4B" w:rsidRPr="005133CA">
              <w:rPr>
                <w:color w:val="000000" w:themeColor="text1"/>
              </w:rPr>
              <w:t>by</w:t>
            </w:r>
            <w:r w:rsidRPr="005133CA">
              <w:rPr>
                <w:color w:val="000000" w:themeColor="text1"/>
              </w:rPr>
              <w:t xml:space="preserve"> </w:t>
            </w:r>
            <w:r w:rsidR="00260CFF" w:rsidRPr="005133CA">
              <w:rPr>
                <w:color w:val="000000" w:themeColor="text1"/>
              </w:rPr>
              <w:t xml:space="preserve">managing and </w:t>
            </w:r>
            <w:r w:rsidR="00377962" w:rsidRPr="005133CA">
              <w:rPr>
                <w:color w:val="000000" w:themeColor="text1"/>
              </w:rPr>
              <w:t xml:space="preserve">delivering </w:t>
            </w:r>
            <w:r w:rsidRPr="005133CA">
              <w:rPr>
                <w:color w:val="000000" w:themeColor="text1"/>
              </w:rPr>
              <w:t>major infrastructure such as the Queensland Performing Arts Centre</w:t>
            </w:r>
            <w:r w:rsidR="00072417" w:rsidRPr="005133CA">
              <w:rPr>
                <w:color w:val="000000" w:themeColor="text1"/>
              </w:rPr>
              <w:t>,</w:t>
            </w:r>
            <w:r w:rsidRPr="005133CA">
              <w:rPr>
                <w:color w:val="000000" w:themeColor="text1"/>
              </w:rPr>
              <w:t xml:space="preserve"> supporting people to enhance the resilience of their homes, </w:t>
            </w:r>
            <w:proofErr w:type="gramStart"/>
            <w:r w:rsidR="006D3EFC" w:rsidRPr="005133CA">
              <w:rPr>
                <w:color w:val="000000" w:themeColor="text1"/>
              </w:rPr>
              <w:t xml:space="preserve">delivering </w:t>
            </w:r>
            <w:r w:rsidRPr="005133CA">
              <w:rPr>
                <w:color w:val="000000" w:themeColor="text1"/>
              </w:rPr>
              <w:t xml:space="preserve"> safe</w:t>
            </w:r>
            <w:proofErr w:type="gramEnd"/>
            <w:r w:rsidRPr="005133CA">
              <w:rPr>
                <w:color w:val="000000" w:themeColor="text1"/>
              </w:rPr>
              <w:t xml:space="preserve"> and improved employee housing in regional and remote locations</w:t>
            </w:r>
            <w:r w:rsidR="004A255E" w:rsidRPr="005133CA">
              <w:rPr>
                <w:color w:val="000000" w:themeColor="text1"/>
              </w:rPr>
              <w:t>,</w:t>
            </w:r>
            <w:r w:rsidR="006F5F71" w:rsidRPr="005133CA">
              <w:rPr>
                <w:color w:val="000000" w:themeColor="text1"/>
              </w:rPr>
              <w:t xml:space="preserve"> and embedding policy and legislation reforms to improve the safety and fairness of the building and construction industry</w:t>
            </w:r>
            <w:r w:rsidR="003D16BD" w:rsidRPr="005133CA">
              <w:rPr>
                <w:color w:val="000000" w:themeColor="text1"/>
              </w:rPr>
              <w:t xml:space="preserve">. </w:t>
            </w:r>
            <w:r w:rsidR="00CB5604" w:rsidRPr="005133CA">
              <w:rPr>
                <w:color w:val="000000" w:themeColor="text1"/>
              </w:rPr>
              <w:t xml:space="preserve">The department </w:t>
            </w:r>
            <w:r w:rsidR="0062597A" w:rsidRPr="005133CA">
              <w:rPr>
                <w:color w:val="000000" w:themeColor="text1"/>
              </w:rPr>
              <w:t>is also</w:t>
            </w:r>
            <w:r w:rsidR="006F5F71" w:rsidRPr="005133CA">
              <w:rPr>
                <w:color w:val="000000" w:themeColor="text1"/>
              </w:rPr>
              <w:t xml:space="preserve"> </w:t>
            </w:r>
            <w:r w:rsidRPr="005133CA">
              <w:rPr>
                <w:color w:val="000000" w:themeColor="text1"/>
              </w:rPr>
              <w:t>upgrading energy infrastructure across the state</w:t>
            </w:r>
            <w:r w:rsidR="00CC6B32" w:rsidRPr="005133CA">
              <w:rPr>
                <w:color w:val="000000" w:themeColor="text1"/>
              </w:rPr>
              <w:t xml:space="preserve"> </w:t>
            </w:r>
            <w:r w:rsidR="00352B2D" w:rsidRPr="005133CA">
              <w:rPr>
                <w:color w:val="000000" w:themeColor="text1"/>
              </w:rPr>
              <w:t xml:space="preserve">and delivering a </w:t>
            </w:r>
            <w:r w:rsidR="00352B2D" w:rsidRPr="005133CA">
              <w:rPr>
                <w:i/>
                <w:color w:val="000000" w:themeColor="text1"/>
              </w:rPr>
              <w:t>Buy Queensland 2023</w:t>
            </w:r>
            <w:r w:rsidR="00352B2D" w:rsidRPr="005133CA">
              <w:rPr>
                <w:color w:val="000000" w:themeColor="text1"/>
              </w:rPr>
              <w:t xml:space="preserve"> approach </w:t>
            </w:r>
            <w:r w:rsidR="00512B63" w:rsidRPr="005133CA">
              <w:rPr>
                <w:color w:val="000000" w:themeColor="text1"/>
              </w:rPr>
              <w:t>supporting quality, local jobs, boost</w:t>
            </w:r>
            <w:r w:rsidR="00A54F59" w:rsidRPr="005133CA">
              <w:rPr>
                <w:color w:val="000000" w:themeColor="text1"/>
              </w:rPr>
              <w:t>ing</w:t>
            </w:r>
            <w:r w:rsidR="00512B63" w:rsidRPr="005133CA">
              <w:rPr>
                <w:color w:val="000000" w:themeColor="text1"/>
              </w:rPr>
              <w:t xml:space="preserve"> the Queensland economy</w:t>
            </w:r>
            <w:r w:rsidR="007F1CE1" w:rsidRPr="005133CA">
              <w:rPr>
                <w:color w:val="000000" w:themeColor="text1"/>
              </w:rPr>
              <w:t>.</w:t>
            </w:r>
          </w:p>
        </w:tc>
      </w:tr>
      <w:tr w:rsidR="007A493C" w:rsidRPr="005133CA" w14:paraId="15A08F22" w14:textId="77777777" w:rsidTr="00D2691D">
        <w:tc>
          <w:tcPr>
            <w:tcW w:w="993" w:type="dxa"/>
            <w:tcBorders>
              <w:top w:val="single" w:sz="4" w:space="0" w:color="808080" w:themeColor="background1" w:themeShade="80"/>
              <w:bottom w:val="single" w:sz="4" w:space="0" w:color="808080" w:themeColor="background1" w:themeShade="80"/>
            </w:tcBorders>
          </w:tcPr>
          <w:p w14:paraId="0EC52317" w14:textId="435D8D4B" w:rsidR="007A493C" w:rsidRPr="005133CA" w:rsidRDefault="009755D4" w:rsidP="00114699">
            <w:pPr>
              <w:pStyle w:val="BodyText"/>
              <w:rPr>
                <w:noProof/>
              </w:rPr>
            </w:pPr>
            <w:r w:rsidRPr="005133CA">
              <w:rPr>
                <w:noProof/>
              </w:rPr>
              <w:drawing>
                <wp:anchor distT="0" distB="0" distL="114300" distR="114300" simplePos="0" relativeHeight="251658258" behindDoc="0" locked="0" layoutInCell="1" allowOverlap="1" wp14:anchorId="7702496A" wp14:editId="7AF49B31">
                  <wp:simplePos x="0" y="0"/>
                  <wp:positionH relativeFrom="column">
                    <wp:posOffset>635</wp:posOffset>
                  </wp:positionH>
                  <wp:positionV relativeFrom="paragraph">
                    <wp:posOffset>440690</wp:posOffset>
                  </wp:positionV>
                  <wp:extent cx="468000" cy="468000"/>
                  <wp:effectExtent l="0" t="0" r="8255" b="8255"/>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14:sizeRelH relativeFrom="margin">
                    <wp14:pctWidth>0</wp14:pctWidth>
                  </wp14:sizeRelH>
                  <wp14:sizeRelV relativeFrom="margin">
                    <wp14:pctHeight>0</wp14:pctHeight>
                  </wp14:sizeRelV>
                </wp:anchor>
              </w:drawing>
            </w:r>
          </w:p>
        </w:tc>
        <w:tc>
          <w:tcPr>
            <w:tcW w:w="8521" w:type="dxa"/>
            <w:tcBorders>
              <w:top w:val="single" w:sz="4" w:space="0" w:color="808080" w:themeColor="background1" w:themeShade="80"/>
              <w:bottom w:val="single" w:sz="4" w:space="0" w:color="808080" w:themeColor="background1" w:themeShade="80"/>
            </w:tcBorders>
          </w:tcPr>
          <w:p w14:paraId="3BDFD94F" w14:textId="69B91C12" w:rsidR="007A493C" w:rsidRPr="005133CA" w:rsidRDefault="006A25EE" w:rsidP="00F31D99">
            <w:pPr>
              <w:pStyle w:val="EPWHeading7-OurContribution"/>
              <w:rPr>
                <w:color w:val="000000" w:themeColor="text1"/>
              </w:rPr>
            </w:pPr>
            <w:proofErr w:type="spellStart"/>
            <w:r w:rsidRPr="005133CA">
              <w:rPr>
                <w:b/>
                <w:color w:val="000000" w:themeColor="text1"/>
              </w:rPr>
              <w:t>Honouring</w:t>
            </w:r>
            <w:proofErr w:type="spellEnd"/>
            <w:r w:rsidRPr="005133CA">
              <w:rPr>
                <w:b/>
                <w:color w:val="000000" w:themeColor="text1"/>
              </w:rPr>
              <w:t xml:space="preserve"> and embracing our rich and ancient cultural history</w:t>
            </w:r>
            <w:r w:rsidR="00CF2EB4" w:rsidRPr="005133CA">
              <w:rPr>
                <w:b/>
                <w:color w:val="000000" w:themeColor="text1"/>
                <w:lang w:val="en-AU"/>
              </w:rPr>
              <w:t>—</w:t>
            </w:r>
            <w:r w:rsidRPr="005133CA">
              <w:rPr>
                <w:color w:val="000000" w:themeColor="text1"/>
              </w:rPr>
              <w:t xml:space="preserve">co-designing with remote First Nations communities and the Australian Government an inclusive Remote and First Nations clean energy </w:t>
            </w:r>
            <w:proofErr w:type="gramStart"/>
            <w:r w:rsidRPr="005133CA">
              <w:rPr>
                <w:color w:val="000000" w:themeColor="text1"/>
              </w:rPr>
              <w:t>strategy</w:t>
            </w:r>
            <w:r w:rsidR="001C5559" w:rsidRPr="005133CA">
              <w:rPr>
                <w:color w:val="000000" w:themeColor="text1"/>
              </w:rPr>
              <w:t>,</w:t>
            </w:r>
            <w:r w:rsidRPr="005133CA">
              <w:rPr>
                <w:color w:val="000000" w:themeColor="text1"/>
              </w:rPr>
              <w:t xml:space="preserve"> and</w:t>
            </w:r>
            <w:proofErr w:type="gramEnd"/>
            <w:r w:rsidRPr="005133CA">
              <w:rPr>
                <w:color w:val="000000" w:themeColor="text1"/>
              </w:rPr>
              <w:t xml:space="preserve"> empowering First Nations peoples as part of the energy transformation through inclusive engagement to enhance opportunities for employment and business participation</w:t>
            </w:r>
            <w:r w:rsidR="00521B6F" w:rsidRPr="005133CA">
              <w:rPr>
                <w:color w:val="000000" w:themeColor="text1"/>
              </w:rPr>
              <w:t>. Our</w:t>
            </w:r>
            <w:r w:rsidR="00F31D99" w:rsidRPr="005133CA">
              <w:rPr>
                <w:color w:val="000000" w:themeColor="text1"/>
              </w:rPr>
              <w:t xml:space="preserve"> Q</w:t>
            </w:r>
            <w:r w:rsidR="000E575A" w:rsidRPr="005133CA">
              <w:rPr>
                <w:color w:val="000000" w:themeColor="text1"/>
              </w:rPr>
              <w:t>B</w:t>
            </w:r>
            <w:r w:rsidR="00F31D99" w:rsidRPr="005133CA">
              <w:rPr>
                <w:color w:val="000000" w:themeColor="text1"/>
              </w:rPr>
              <w:t>uild Social Procurement Champions and our</w:t>
            </w:r>
            <w:r w:rsidR="00521B6F" w:rsidRPr="005133CA">
              <w:rPr>
                <w:color w:val="000000" w:themeColor="text1"/>
              </w:rPr>
              <w:t xml:space="preserve"> </w:t>
            </w:r>
            <w:r w:rsidR="00D67E33" w:rsidRPr="005133CA">
              <w:rPr>
                <w:i/>
                <w:color w:val="000000" w:themeColor="text1"/>
              </w:rPr>
              <w:t>Buy Queensland 2023</w:t>
            </w:r>
            <w:r w:rsidR="00F96D91" w:rsidRPr="005133CA">
              <w:rPr>
                <w:i/>
                <w:color w:val="000000" w:themeColor="text1"/>
              </w:rPr>
              <w:t xml:space="preserve"> </w:t>
            </w:r>
            <w:r w:rsidR="00F96D91" w:rsidRPr="005133CA">
              <w:rPr>
                <w:color w:val="000000" w:themeColor="text1"/>
              </w:rPr>
              <w:t>approach</w:t>
            </w:r>
            <w:r w:rsidR="00F96D91" w:rsidRPr="005133CA">
              <w:rPr>
                <w:i/>
                <w:color w:val="000000" w:themeColor="text1"/>
              </w:rPr>
              <w:t xml:space="preserve"> </w:t>
            </w:r>
            <w:r w:rsidR="00F96D91" w:rsidRPr="005133CA">
              <w:rPr>
                <w:color w:val="000000" w:themeColor="text1"/>
              </w:rPr>
              <w:t>enhance</w:t>
            </w:r>
            <w:r w:rsidR="00521B6F" w:rsidRPr="005133CA">
              <w:rPr>
                <w:color w:val="000000" w:themeColor="text1"/>
              </w:rPr>
              <w:t>s</w:t>
            </w:r>
            <w:r w:rsidR="00F96D91" w:rsidRPr="005133CA">
              <w:rPr>
                <w:color w:val="000000" w:themeColor="text1"/>
              </w:rPr>
              <w:t xml:space="preserve"> accessibility for suppliers from Aboriginal and/or Torres Strait Islander backgrounds; ensure</w:t>
            </w:r>
            <w:r w:rsidR="00851A76" w:rsidRPr="005133CA">
              <w:rPr>
                <w:color w:val="000000" w:themeColor="text1"/>
              </w:rPr>
              <w:t>s</w:t>
            </w:r>
            <w:r w:rsidR="00F96D91" w:rsidRPr="005133CA">
              <w:rPr>
                <w:color w:val="000000" w:themeColor="text1"/>
              </w:rPr>
              <w:t xml:space="preserve"> greater diversity in common-use supply arrangements</w:t>
            </w:r>
            <w:r w:rsidR="00C725C4" w:rsidRPr="005133CA">
              <w:rPr>
                <w:color w:val="000000" w:themeColor="text1"/>
              </w:rPr>
              <w:t>;</w:t>
            </w:r>
            <w:r w:rsidR="00F96D91" w:rsidRPr="005133CA">
              <w:rPr>
                <w:color w:val="000000" w:themeColor="text1"/>
              </w:rPr>
              <w:t xml:space="preserve"> </w:t>
            </w:r>
            <w:r w:rsidR="001B1660" w:rsidRPr="005133CA">
              <w:rPr>
                <w:color w:val="000000" w:themeColor="text1"/>
              </w:rPr>
              <w:t>and</w:t>
            </w:r>
            <w:r w:rsidR="00F96D91" w:rsidRPr="005133CA">
              <w:rPr>
                <w:color w:val="000000" w:themeColor="text1"/>
              </w:rPr>
              <w:t xml:space="preserve"> </w:t>
            </w:r>
            <w:r w:rsidR="008F299D" w:rsidRPr="005133CA">
              <w:rPr>
                <w:color w:val="000000" w:themeColor="text1"/>
              </w:rPr>
              <w:t>focuses</w:t>
            </w:r>
            <w:r w:rsidR="00F96D91" w:rsidRPr="005133CA">
              <w:rPr>
                <w:color w:val="000000" w:themeColor="text1"/>
              </w:rPr>
              <w:t xml:space="preserve"> on representing regional and remote suppliers including remote Indigenous communities</w:t>
            </w:r>
            <w:r w:rsidR="00F31D99" w:rsidRPr="005133CA">
              <w:rPr>
                <w:color w:val="000000" w:themeColor="text1"/>
              </w:rPr>
              <w:t>.</w:t>
            </w:r>
            <w:r w:rsidR="00EC525E" w:rsidRPr="005133CA">
              <w:rPr>
                <w:color w:val="000000" w:themeColor="text1"/>
              </w:rPr>
              <w:t xml:space="preserve"> </w:t>
            </w:r>
            <w:r w:rsidR="00CA664F" w:rsidRPr="005133CA">
              <w:rPr>
                <w:color w:val="000000" w:themeColor="text1"/>
              </w:rPr>
              <w:t>The department</w:t>
            </w:r>
            <w:r w:rsidR="00D26772" w:rsidRPr="005133CA">
              <w:rPr>
                <w:color w:val="000000" w:themeColor="text1"/>
              </w:rPr>
              <w:t xml:space="preserve"> is setting the foundation for </w:t>
            </w:r>
            <w:r w:rsidR="008C5992" w:rsidRPr="005133CA">
              <w:rPr>
                <w:color w:val="000000" w:themeColor="text1"/>
              </w:rPr>
              <w:t>our</w:t>
            </w:r>
            <w:r w:rsidR="00D26772" w:rsidRPr="005133CA">
              <w:rPr>
                <w:color w:val="000000" w:themeColor="text1"/>
              </w:rPr>
              <w:t xml:space="preserve"> Path to Treaty journey following the </w:t>
            </w:r>
            <w:r w:rsidR="00CA2658" w:rsidRPr="005133CA">
              <w:rPr>
                <w:color w:val="000000" w:themeColor="text1"/>
              </w:rPr>
              <w:t>passing</w:t>
            </w:r>
            <w:r w:rsidR="00D26772" w:rsidRPr="005133CA">
              <w:rPr>
                <w:color w:val="000000" w:themeColor="text1"/>
              </w:rPr>
              <w:t xml:space="preserve"> of the </w:t>
            </w:r>
            <w:r w:rsidR="00D26772" w:rsidRPr="005133CA">
              <w:rPr>
                <w:i/>
                <w:color w:val="000000" w:themeColor="text1"/>
              </w:rPr>
              <w:t>Path to Treaty Act 2023</w:t>
            </w:r>
            <w:r w:rsidR="00D26772" w:rsidRPr="005133CA">
              <w:rPr>
                <w:color w:val="000000" w:themeColor="text1"/>
              </w:rPr>
              <w:t xml:space="preserve"> in May 2023.</w:t>
            </w:r>
            <w:r w:rsidR="00D26772" w:rsidRPr="005133CA">
              <w:rPr>
                <w:rFonts w:ascii="Arial Nova" w:hAnsi="Arial Nova" w:cs="Calibri"/>
                <w:color w:val="000000" w:themeColor="text1"/>
                <w:szCs w:val="20"/>
              </w:rPr>
              <w:t xml:space="preserve"> </w:t>
            </w:r>
          </w:p>
        </w:tc>
      </w:tr>
    </w:tbl>
    <w:p w14:paraId="6B924EAD" w14:textId="77777777" w:rsidR="00054047" w:rsidRPr="005133CA" w:rsidRDefault="00054047" w:rsidP="00114699">
      <w:pPr>
        <w:pStyle w:val="BodyText"/>
      </w:pPr>
    </w:p>
    <w:p w14:paraId="66DC8940" w14:textId="77777777" w:rsidR="00054047" w:rsidRPr="005133CA" w:rsidRDefault="00054047" w:rsidP="00114699">
      <w:pPr>
        <w:pStyle w:val="BodyText"/>
      </w:pPr>
      <w:r w:rsidRPr="005133CA">
        <w:br w:type="page"/>
      </w:r>
    </w:p>
    <w:p w14:paraId="0909038E" w14:textId="405413F3" w:rsidR="00890817" w:rsidRPr="005133CA" w:rsidRDefault="00AA1AA9" w:rsidP="0090394D">
      <w:pPr>
        <w:pStyle w:val="Heading1"/>
      </w:pPr>
      <w:bookmarkStart w:id="29" w:name="_Toc144747806"/>
      <w:r w:rsidRPr="005133CA">
        <w:lastRenderedPageBreak/>
        <w:t>Our services and objectives – aligning with</w:t>
      </w:r>
      <w:bookmarkStart w:id="30" w:name="_Toc111189207"/>
      <w:r w:rsidR="00890817" w:rsidRPr="005133CA">
        <w:t xml:space="preserve"> the </w:t>
      </w:r>
      <w:r w:rsidR="00D24BD3" w:rsidRPr="005133CA">
        <w:t>g</w:t>
      </w:r>
      <w:r w:rsidR="00890817" w:rsidRPr="005133CA">
        <w:t xml:space="preserve">overnment’s objectives for the </w:t>
      </w:r>
      <w:proofErr w:type="gramStart"/>
      <w:r w:rsidR="00890817" w:rsidRPr="005133CA">
        <w:t>community</w:t>
      </w:r>
      <w:bookmarkEnd w:id="28"/>
      <w:bookmarkEnd w:id="29"/>
      <w:bookmarkEnd w:id="30"/>
      <w:proofErr w:type="gramEnd"/>
    </w:p>
    <w:p w14:paraId="09D511F1" w14:textId="6FA389E4" w:rsidR="00C852D7" w:rsidRPr="005133CA" w:rsidRDefault="00C852D7" w:rsidP="00114699">
      <w:pPr>
        <w:pStyle w:val="BodyText"/>
      </w:pPr>
      <w:r w:rsidRPr="005133CA">
        <w:t xml:space="preserve">Our </w:t>
      </w:r>
      <w:r w:rsidRPr="005133CA">
        <w:rPr>
          <w:i/>
        </w:rPr>
        <w:t>Strategic Plan 202</w:t>
      </w:r>
      <w:r w:rsidR="00C01C51" w:rsidRPr="005133CA">
        <w:rPr>
          <w:i/>
        </w:rPr>
        <w:t>2</w:t>
      </w:r>
      <w:r w:rsidR="00D93800" w:rsidRPr="005133CA">
        <w:rPr>
          <w:i/>
          <w:iCs/>
        </w:rPr>
        <w:t>–</w:t>
      </w:r>
      <w:r w:rsidRPr="005133CA">
        <w:rPr>
          <w:i/>
        </w:rPr>
        <w:t>202</w:t>
      </w:r>
      <w:r w:rsidR="00C01C51" w:rsidRPr="005133CA">
        <w:rPr>
          <w:i/>
        </w:rPr>
        <w:t>6</w:t>
      </w:r>
      <w:r w:rsidRPr="005133CA">
        <w:t xml:space="preserve"> </w:t>
      </w:r>
      <w:r w:rsidR="004675D2" w:rsidRPr="005133CA">
        <w:t>describes our objectives that will direct future activities of our department</w:t>
      </w:r>
      <w:r w:rsidR="00B87046" w:rsidRPr="005133CA">
        <w:t xml:space="preserve"> and </w:t>
      </w:r>
      <w:r w:rsidRPr="005133CA">
        <w:t>can be found on our website at</w:t>
      </w:r>
      <w:r w:rsidR="00D82DAE" w:rsidRPr="005133CA">
        <w:t xml:space="preserve"> </w:t>
      </w:r>
      <w:hyperlink r:id="rId49" w:history="1">
        <w:r w:rsidR="00E13568" w:rsidRPr="005133CA">
          <w:rPr>
            <w:rStyle w:val="Hyperlink"/>
          </w:rPr>
          <w:t>www.epw.qld.gov.au/news-publications/strategies-plans/strategic-plan</w:t>
        </w:r>
      </w:hyperlink>
      <w:r w:rsidR="00D82DAE" w:rsidRPr="005133CA">
        <w:rPr>
          <w:rStyle w:val="Hyperlink"/>
          <w:color w:val="auto"/>
          <w:u w:val="none"/>
        </w:rPr>
        <w:t xml:space="preserve">. </w:t>
      </w:r>
      <w:r w:rsidR="00947CBA" w:rsidRPr="005133CA">
        <w:rPr>
          <w:rStyle w:val="Hyperlink"/>
          <w:color w:val="auto"/>
          <w:u w:val="none"/>
        </w:rPr>
        <w:t xml:space="preserve">Our </w:t>
      </w:r>
      <w:r w:rsidR="00D562A0" w:rsidRPr="005133CA">
        <w:rPr>
          <w:rStyle w:val="Hyperlink"/>
          <w:color w:val="auto"/>
          <w:u w:val="none"/>
        </w:rPr>
        <w:t>2022</w:t>
      </w:r>
      <w:r w:rsidR="00F626E8" w:rsidRPr="005133CA">
        <w:rPr>
          <w:rStyle w:val="Hyperlink"/>
          <w:color w:val="auto"/>
          <w:u w:val="none"/>
        </w:rPr>
        <w:t>–</w:t>
      </w:r>
      <w:r w:rsidR="00D562A0" w:rsidRPr="005133CA">
        <w:rPr>
          <w:rStyle w:val="Hyperlink"/>
          <w:color w:val="auto"/>
          <w:u w:val="none"/>
        </w:rPr>
        <w:t>23</w:t>
      </w:r>
      <w:r w:rsidR="00947CBA" w:rsidRPr="005133CA">
        <w:rPr>
          <w:rStyle w:val="Hyperlink"/>
          <w:color w:val="auto"/>
          <w:u w:val="none"/>
        </w:rPr>
        <w:t xml:space="preserve"> Service Delivery Statements </w:t>
      </w:r>
      <w:r w:rsidR="00577D33" w:rsidRPr="005133CA">
        <w:rPr>
          <w:rStyle w:val="Hyperlink"/>
          <w:color w:val="auto"/>
          <w:u w:val="none"/>
        </w:rPr>
        <w:t>(SDS)</w:t>
      </w:r>
      <w:r w:rsidR="00947CBA" w:rsidRPr="005133CA">
        <w:rPr>
          <w:rStyle w:val="Hyperlink"/>
          <w:color w:val="auto"/>
          <w:u w:val="none"/>
        </w:rPr>
        <w:t xml:space="preserve"> describes our services</w:t>
      </w:r>
      <w:r w:rsidR="00D710AC" w:rsidRPr="005133CA">
        <w:rPr>
          <w:rStyle w:val="Hyperlink"/>
          <w:color w:val="auto"/>
          <w:u w:val="none"/>
        </w:rPr>
        <w:t xml:space="preserve"> aligned to our objectives</w:t>
      </w:r>
      <w:r w:rsidR="00C63941" w:rsidRPr="005133CA">
        <w:rPr>
          <w:rStyle w:val="Hyperlink"/>
          <w:color w:val="auto"/>
          <w:u w:val="none"/>
        </w:rPr>
        <w:t>. Both documents</w:t>
      </w:r>
      <w:r w:rsidR="00CC2EA1" w:rsidRPr="005133CA">
        <w:rPr>
          <w:rStyle w:val="Hyperlink"/>
          <w:color w:val="auto"/>
          <w:u w:val="none"/>
        </w:rPr>
        <w:t xml:space="preserve"> </w:t>
      </w:r>
      <w:r w:rsidR="000A0B1E" w:rsidRPr="005133CA">
        <w:rPr>
          <w:rStyle w:val="Hyperlink"/>
          <w:color w:val="auto"/>
          <w:u w:val="none"/>
        </w:rPr>
        <w:t>demonstrate how we contribute to the government’s objectives for the community.</w:t>
      </w:r>
    </w:p>
    <w:tbl>
      <w:tblPr>
        <w:tblW w:w="5000" w:type="pct"/>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CellMar>
          <w:left w:w="113" w:type="dxa"/>
          <w:right w:w="113" w:type="dxa"/>
        </w:tblCellMar>
        <w:tblLook w:val="01E0" w:firstRow="1" w:lastRow="1" w:firstColumn="1" w:lastColumn="1" w:noHBand="0" w:noVBand="0"/>
        <w:tblCaption w:val="Our services and objectives – aligning with the government’s objectives for the community"/>
        <w:tblDescription w:val="Table lists the department's service areas from the Department of Energy and Public Works's Service Delivery Statemetent 2022-23 and describes how those service ares deliver the Department's objectives and the Government's objectives for the community."/>
      </w:tblPr>
      <w:tblGrid>
        <w:gridCol w:w="3171"/>
        <w:gridCol w:w="3171"/>
        <w:gridCol w:w="3172"/>
      </w:tblGrid>
      <w:tr w:rsidR="00992782" w:rsidRPr="005133CA" w14:paraId="190B059D" w14:textId="08D624F7" w:rsidTr="00265ADE">
        <w:trPr>
          <w:cantSplit/>
          <w:trHeight w:val="748"/>
          <w:tblHeader/>
        </w:trPr>
        <w:tc>
          <w:tcPr>
            <w:tcW w:w="1666" w:type="pct"/>
            <w:shd w:val="clear" w:color="auto" w:fill="595959" w:themeFill="text1" w:themeFillTint="A6"/>
          </w:tcPr>
          <w:p w14:paraId="382C362A" w14:textId="0900A642" w:rsidR="00405DA4" w:rsidRPr="005133CA" w:rsidRDefault="00391FCA" w:rsidP="00F024C8">
            <w:pPr>
              <w:pStyle w:val="EPWtableheading"/>
              <w:rPr>
                <w:b/>
              </w:rPr>
            </w:pPr>
            <w:r w:rsidRPr="005133CA">
              <w:rPr>
                <w:b/>
              </w:rPr>
              <w:t>Department’s service areas</w:t>
            </w:r>
            <w:r w:rsidR="00B15E8D" w:rsidRPr="005133CA">
              <w:rPr>
                <w:b/>
              </w:rPr>
              <w:t xml:space="preserve"> (</w:t>
            </w:r>
            <w:r w:rsidR="0087524A" w:rsidRPr="005133CA">
              <w:rPr>
                <w:b/>
              </w:rPr>
              <w:t>2022–23</w:t>
            </w:r>
            <w:r w:rsidR="00B15E8D" w:rsidRPr="005133CA">
              <w:rPr>
                <w:b/>
              </w:rPr>
              <w:t xml:space="preserve"> SDS)</w:t>
            </w:r>
          </w:p>
        </w:tc>
        <w:tc>
          <w:tcPr>
            <w:tcW w:w="1666" w:type="pct"/>
            <w:shd w:val="clear" w:color="auto" w:fill="595959" w:themeFill="text1" w:themeFillTint="A6"/>
          </w:tcPr>
          <w:p w14:paraId="1495E695" w14:textId="77777777" w:rsidR="00391FCA" w:rsidRPr="005133CA" w:rsidRDefault="00391FCA" w:rsidP="00F024C8">
            <w:pPr>
              <w:pStyle w:val="EPWtableheading"/>
              <w:rPr>
                <w:b/>
              </w:rPr>
            </w:pPr>
            <w:r w:rsidRPr="005133CA">
              <w:rPr>
                <w:b/>
              </w:rPr>
              <w:t>Department’s objectives</w:t>
            </w:r>
          </w:p>
        </w:tc>
        <w:tc>
          <w:tcPr>
            <w:tcW w:w="1667" w:type="pct"/>
            <w:shd w:val="clear" w:color="auto" w:fill="595959" w:themeFill="text1" w:themeFillTint="A6"/>
          </w:tcPr>
          <w:p w14:paraId="1A54BC99" w14:textId="6D2C248C" w:rsidR="00391FCA" w:rsidRPr="005133CA" w:rsidRDefault="00391FCA" w:rsidP="00F024C8">
            <w:pPr>
              <w:pStyle w:val="EPWtableheading"/>
              <w:rPr>
                <w:b/>
              </w:rPr>
            </w:pPr>
            <w:r w:rsidRPr="005133CA">
              <w:rPr>
                <w:b/>
              </w:rPr>
              <w:t xml:space="preserve">Government’s </w:t>
            </w:r>
            <w:r w:rsidR="005A146B" w:rsidRPr="005133CA">
              <w:rPr>
                <w:b/>
                <w:bCs/>
              </w:rPr>
              <w:t>o</w:t>
            </w:r>
            <w:r w:rsidRPr="005133CA">
              <w:rPr>
                <w:b/>
              </w:rPr>
              <w:t xml:space="preserve">bjectives for the </w:t>
            </w:r>
            <w:r w:rsidR="005A146B" w:rsidRPr="005133CA">
              <w:rPr>
                <w:b/>
                <w:bCs/>
              </w:rPr>
              <w:t>c</w:t>
            </w:r>
            <w:r w:rsidRPr="005133CA">
              <w:rPr>
                <w:b/>
              </w:rPr>
              <w:t>ommunity</w:t>
            </w:r>
          </w:p>
        </w:tc>
      </w:tr>
      <w:tr w:rsidR="00391FCA" w:rsidRPr="005133CA" w14:paraId="0C63F076" w14:textId="0E248419" w:rsidTr="00261D0F">
        <w:trPr>
          <w:trHeight w:val="2013"/>
        </w:trPr>
        <w:tc>
          <w:tcPr>
            <w:tcW w:w="1666" w:type="pct"/>
          </w:tcPr>
          <w:p w14:paraId="18B97E03" w14:textId="18466FAC" w:rsidR="00391FCA" w:rsidRPr="005133CA" w:rsidRDefault="00290FA2" w:rsidP="00D2691D">
            <w:pPr>
              <w:pStyle w:val="Heading4"/>
              <w:keepNext w:val="0"/>
              <w:keepLines w:val="0"/>
              <w:spacing w:before="120"/>
              <w:rPr>
                <w:b w:val="0"/>
                <w:bCs/>
              </w:rPr>
            </w:pPr>
            <w:r w:rsidRPr="005133CA">
              <w:t xml:space="preserve">Grow Queensland’s </w:t>
            </w:r>
            <w:r w:rsidR="00900F08" w:rsidRPr="005133CA">
              <w:t>e</w:t>
            </w:r>
            <w:r w:rsidRPr="005133CA">
              <w:t>nergy</w:t>
            </w:r>
            <w:r w:rsidR="007B2107" w:rsidRPr="005133CA">
              <w:rPr>
                <w:bCs/>
              </w:rPr>
              <w:t xml:space="preserve"> </w:t>
            </w:r>
            <w:proofErr w:type="gramStart"/>
            <w:r w:rsidR="00900F08" w:rsidRPr="005133CA">
              <w:rPr>
                <w:bCs/>
              </w:rPr>
              <w:t>s</w:t>
            </w:r>
            <w:r w:rsidR="007B2107" w:rsidRPr="005133CA">
              <w:rPr>
                <w:bCs/>
              </w:rPr>
              <w:t>ector</w:t>
            </w:r>
            <w:proofErr w:type="gramEnd"/>
          </w:p>
          <w:p w14:paraId="6C04C217" w14:textId="665CF994" w:rsidR="004A68D1" w:rsidRPr="005133CA" w:rsidRDefault="005A77BF" w:rsidP="00114699">
            <w:pPr>
              <w:pStyle w:val="BodyText"/>
              <w:rPr>
                <w:sz w:val="19"/>
              </w:rPr>
            </w:pPr>
            <w:r w:rsidRPr="005133CA">
              <w:t xml:space="preserve">Lead the energy sector to deliver reliable, </w:t>
            </w:r>
            <w:proofErr w:type="gramStart"/>
            <w:r w:rsidRPr="005133CA">
              <w:t>affordable</w:t>
            </w:r>
            <w:proofErr w:type="gramEnd"/>
            <w:r w:rsidRPr="005133CA">
              <w:t xml:space="preserve"> and renewable energy to Queensland households and businesses</w:t>
            </w:r>
          </w:p>
        </w:tc>
        <w:tc>
          <w:tcPr>
            <w:tcW w:w="1666" w:type="pct"/>
          </w:tcPr>
          <w:p w14:paraId="41BA95CC" w14:textId="53CE13C1" w:rsidR="006122EB" w:rsidRPr="005133CA" w:rsidRDefault="000E1745" w:rsidP="00D2691D">
            <w:pPr>
              <w:pStyle w:val="Heading4"/>
              <w:keepNext w:val="0"/>
              <w:keepLines w:val="0"/>
              <w:spacing w:before="120"/>
              <w:rPr>
                <w:b w:val="0"/>
                <w:bCs/>
              </w:rPr>
            </w:pPr>
            <w:r w:rsidRPr="005133CA">
              <w:t>An affordable, cleaner energy future</w:t>
            </w:r>
          </w:p>
          <w:p w14:paraId="19D85D30" w14:textId="3833AD77" w:rsidR="00391FCA" w:rsidRPr="005133CA" w:rsidRDefault="00B93DD3" w:rsidP="00114699">
            <w:pPr>
              <w:pStyle w:val="BodyText"/>
            </w:pPr>
            <w:r w:rsidRPr="005133CA">
              <w:t xml:space="preserve">Ensure reliable, </w:t>
            </w:r>
            <w:proofErr w:type="gramStart"/>
            <w:r w:rsidRPr="005133CA">
              <w:t>sustainable</w:t>
            </w:r>
            <w:proofErr w:type="gramEnd"/>
            <w:r w:rsidRPr="005133CA">
              <w:t xml:space="preserve"> and affordable energy services are delivered to Queenslanders and support the growth of the hydrogen industry</w:t>
            </w:r>
          </w:p>
        </w:tc>
        <w:tc>
          <w:tcPr>
            <w:tcW w:w="1667" w:type="pct"/>
          </w:tcPr>
          <w:p w14:paraId="4CE69CB1" w14:textId="2E1182AF" w:rsidR="00391FCA" w:rsidRPr="005133CA" w:rsidRDefault="00391FCA" w:rsidP="00114699">
            <w:pPr>
              <w:pStyle w:val="BodyText"/>
            </w:pPr>
            <w:r w:rsidRPr="005133CA">
              <w:t>Supporting</w:t>
            </w:r>
            <w:r w:rsidRPr="005133CA">
              <w:rPr>
                <w:spacing w:val="-5"/>
              </w:rPr>
              <w:t xml:space="preserve"> </w:t>
            </w:r>
            <w:r w:rsidRPr="005133CA">
              <w:t>jobs</w:t>
            </w:r>
          </w:p>
          <w:p w14:paraId="3FF660AD" w14:textId="23372225" w:rsidR="006D6F3A" w:rsidRPr="005133CA" w:rsidRDefault="006D6F3A" w:rsidP="00114699">
            <w:pPr>
              <w:pStyle w:val="BodyText"/>
            </w:pPr>
            <w:r w:rsidRPr="005133CA">
              <w:t>Backing small business</w:t>
            </w:r>
          </w:p>
          <w:p w14:paraId="5E5421F2" w14:textId="4BAB1D1F" w:rsidR="006D6F3A" w:rsidRPr="005133CA" w:rsidRDefault="006D6F3A" w:rsidP="00114699">
            <w:pPr>
              <w:pStyle w:val="BodyText"/>
            </w:pPr>
            <w:r w:rsidRPr="005133CA">
              <w:t>Connecting Queensland</w:t>
            </w:r>
          </w:p>
          <w:p w14:paraId="3E26299C" w14:textId="77777777" w:rsidR="007B1AAB" w:rsidRPr="005133CA" w:rsidRDefault="007B1AAB" w:rsidP="00114699">
            <w:pPr>
              <w:pStyle w:val="BodyText"/>
            </w:pPr>
            <w:r w:rsidRPr="005133CA">
              <w:t>Protecting the environment</w:t>
            </w:r>
          </w:p>
          <w:p w14:paraId="4616022D" w14:textId="59171971" w:rsidR="00391FCA" w:rsidRPr="005133CA" w:rsidRDefault="00391FCA" w:rsidP="00114699">
            <w:pPr>
              <w:pStyle w:val="BodyText"/>
            </w:pPr>
            <w:r w:rsidRPr="005133CA">
              <w:t>Growing our</w:t>
            </w:r>
            <w:r w:rsidRPr="005133CA">
              <w:rPr>
                <w:spacing w:val="-6"/>
              </w:rPr>
              <w:t xml:space="preserve"> </w:t>
            </w:r>
            <w:r w:rsidRPr="005133CA">
              <w:t>regions</w:t>
            </w:r>
          </w:p>
          <w:p w14:paraId="6D983572" w14:textId="50746FBC" w:rsidR="002212A4" w:rsidRPr="005133CA" w:rsidRDefault="00391FCA" w:rsidP="00114699">
            <w:pPr>
              <w:pStyle w:val="BodyText"/>
            </w:pPr>
            <w:r w:rsidRPr="005133CA">
              <w:t>Building</w:t>
            </w:r>
            <w:r w:rsidRPr="005133CA">
              <w:rPr>
                <w:spacing w:val="-1"/>
              </w:rPr>
              <w:t xml:space="preserve"> </w:t>
            </w:r>
            <w:r w:rsidRPr="005133CA">
              <w:t>Queensland</w:t>
            </w:r>
          </w:p>
          <w:p w14:paraId="29EC7B04" w14:textId="38B1DEC3" w:rsidR="00391FCA" w:rsidRPr="005133CA" w:rsidRDefault="00FF633B" w:rsidP="00114699">
            <w:pPr>
              <w:pStyle w:val="BodyText"/>
            </w:pPr>
            <w:r w:rsidRPr="005133CA">
              <w:t>Honouring and embracing our rich and ancient cultural history</w:t>
            </w:r>
          </w:p>
        </w:tc>
      </w:tr>
      <w:tr w:rsidR="00391FCA" w:rsidRPr="005133CA" w14:paraId="5ABE00F4" w14:textId="18297BE7" w:rsidTr="00261D0F">
        <w:trPr>
          <w:trHeight w:val="2835"/>
        </w:trPr>
        <w:tc>
          <w:tcPr>
            <w:tcW w:w="1666" w:type="pct"/>
          </w:tcPr>
          <w:p w14:paraId="6B5A1214" w14:textId="77777777" w:rsidR="00196051" w:rsidRPr="005133CA" w:rsidRDefault="00196051" w:rsidP="00D2691D">
            <w:pPr>
              <w:pStyle w:val="Heading4"/>
              <w:keepNext w:val="0"/>
              <w:keepLines w:val="0"/>
              <w:spacing w:before="120"/>
              <w:rPr>
                <w:b w:val="0"/>
                <w:bCs/>
              </w:rPr>
            </w:pPr>
            <w:r w:rsidRPr="005133CA">
              <w:t xml:space="preserve">Building and government accommodation services </w:t>
            </w:r>
          </w:p>
          <w:p w14:paraId="10A14BA9" w14:textId="5F4E332E" w:rsidR="00196051" w:rsidRPr="005133CA" w:rsidRDefault="00EC6D96" w:rsidP="00114699">
            <w:pPr>
              <w:pStyle w:val="BodyText"/>
            </w:pPr>
            <w:r w:rsidRPr="005133CA">
              <w:t>To provide sustainable, well designed, fit</w:t>
            </w:r>
            <w:r w:rsidR="00857CC7" w:rsidRPr="005133CA">
              <w:t>-</w:t>
            </w:r>
            <w:r w:rsidRPr="005133CA">
              <w:t>for</w:t>
            </w:r>
            <w:r w:rsidR="00857CC7" w:rsidRPr="005133CA">
              <w:t>-</w:t>
            </w:r>
            <w:r w:rsidRPr="005133CA">
              <w:t xml:space="preserve">purpose and safe public works, government accommodation and asset management services to enable Queensland </w:t>
            </w:r>
            <w:r w:rsidR="00011B25" w:rsidRPr="005133CA">
              <w:t>G</w:t>
            </w:r>
            <w:r w:rsidRPr="005133CA">
              <w:t>overnment agencies to deliver their core services</w:t>
            </w:r>
          </w:p>
        </w:tc>
        <w:tc>
          <w:tcPr>
            <w:tcW w:w="1666" w:type="pct"/>
          </w:tcPr>
          <w:p w14:paraId="4E103D3A" w14:textId="2A959CBC" w:rsidR="002809FB" w:rsidRPr="005133CA" w:rsidRDefault="00876A88" w:rsidP="00D2691D">
            <w:pPr>
              <w:pStyle w:val="Heading4"/>
              <w:keepNext w:val="0"/>
              <w:keepLines w:val="0"/>
              <w:spacing w:before="120"/>
              <w:rPr>
                <w:b w:val="0"/>
                <w:bCs/>
              </w:rPr>
            </w:pPr>
            <w:r w:rsidRPr="005133CA">
              <w:t>Building for Queensland</w:t>
            </w:r>
            <w:r w:rsidR="00A97167" w:rsidRPr="005133CA">
              <w:t>’</w:t>
            </w:r>
            <w:r w:rsidRPr="005133CA">
              <w:t>s future</w:t>
            </w:r>
          </w:p>
          <w:p w14:paraId="1206ABE9" w14:textId="08970FF5" w:rsidR="00826391" w:rsidRPr="005133CA" w:rsidRDefault="0052765A" w:rsidP="00114699">
            <w:pPr>
              <w:pStyle w:val="BodyText"/>
            </w:pPr>
            <w:r w:rsidRPr="005133CA">
              <w:t>Be the trusted experts to government and industry for excellence in building and design, industry regulatory reform, and government building and accommodation</w:t>
            </w:r>
          </w:p>
        </w:tc>
        <w:tc>
          <w:tcPr>
            <w:tcW w:w="1667" w:type="pct"/>
          </w:tcPr>
          <w:p w14:paraId="691DED55" w14:textId="29C4F77E" w:rsidR="00391FCA" w:rsidRPr="005133CA" w:rsidRDefault="00391FCA" w:rsidP="00114699">
            <w:pPr>
              <w:pStyle w:val="BodyText"/>
            </w:pPr>
            <w:r w:rsidRPr="005133CA">
              <w:t>Supporting</w:t>
            </w:r>
            <w:r w:rsidRPr="005133CA">
              <w:rPr>
                <w:spacing w:val="-5"/>
              </w:rPr>
              <w:t xml:space="preserve"> </w:t>
            </w:r>
            <w:r w:rsidRPr="005133CA">
              <w:t>jobs</w:t>
            </w:r>
          </w:p>
          <w:p w14:paraId="3C26D003" w14:textId="77777777" w:rsidR="00391FCA" w:rsidRPr="005133CA" w:rsidRDefault="00391FCA" w:rsidP="00114699">
            <w:pPr>
              <w:pStyle w:val="BodyText"/>
            </w:pPr>
            <w:r w:rsidRPr="005133CA">
              <w:t>Backing small business</w:t>
            </w:r>
          </w:p>
          <w:p w14:paraId="4A4421BA" w14:textId="4FF52BA2" w:rsidR="002C3852" w:rsidRPr="005133CA" w:rsidRDefault="002C3852" w:rsidP="00114699">
            <w:pPr>
              <w:pStyle w:val="BodyText"/>
            </w:pPr>
            <w:r w:rsidRPr="005133CA">
              <w:t xml:space="preserve">Making it for </w:t>
            </w:r>
            <w:r w:rsidR="007C710E" w:rsidRPr="005133CA">
              <w:t>Queensland</w:t>
            </w:r>
          </w:p>
          <w:p w14:paraId="6C35419C" w14:textId="7A93F785" w:rsidR="00F43630" w:rsidRPr="005133CA" w:rsidRDefault="00F43630" w:rsidP="00114699">
            <w:pPr>
              <w:pStyle w:val="BodyText"/>
            </w:pPr>
            <w:r w:rsidRPr="005133CA">
              <w:t>Investing in skills</w:t>
            </w:r>
          </w:p>
          <w:p w14:paraId="4E65DD0E" w14:textId="77777777" w:rsidR="007C710E" w:rsidRPr="005133CA" w:rsidRDefault="007C710E" w:rsidP="00114699">
            <w:pPr>
              <w:pStyle w:val="BodyText"/>
            </w:pPr>
            <w:r w:rsidRPr="005133CA">
              <w:t>Backing our frontline services</w:t>
            </w:r>
          </w:p>
          <w:p w14:paraId="27D21856" w14:textId="3005A899" w:rsidR="007C710E" w:rsidRPr="005133CA" w:rsidRDefault="00C9182F" w:rsidP="00114699">
            <w:pPr>
              <w:pStyle w:val="BodyText"/>
            </w:pPr>
            <w:r w:rsidRPr="005133CA">
              <w:t>Protecting the environment</w:t>
            </w:r>
          </w:p>
          <w:p w14:paraId="2AF51DAD" w14:textId="77777777" w:rsidR="00C9182F" w:rsidRPr="005133CA" w:rsidRDefault="00C9182F" w:rsidP="00114699">
            <w:pPr>
              <w:pStyle w:val="BodyText"/>
            </w:pPr>
            <w:r w:rsidRPr="005133CA">
              <w:t>Growing our</w:t>
            </w:r>
            <w:r w:rsidRPr="005133CA">
              <w:rPr>
                <w:spacing w:val="-6"/>
              </w:rPr>
              <w:t xml:space="preserve"> </w:t>
            </w:r>
            <w:r w:rsidRPr="005133CA">
              <w:t>regions</w:t>
            </w:r>
          </w:p>
          <w:p w14:paraId="3806DFC7" w14:textId="77777777" w:rsidR="00391FCA" w:rsidRPr="005133CA" w:rsidRDefault="00391FCA" w:rsidP="00114699">
            <w:pPr>
              <w:pStyle w:val="BodyText"/>
            </w:pPr>
            <w:r w:rsidRPr="005133CA">
              <w:t>Building</w:t>
            </w:r>
            <w:r w:rsidRPr="005133CA">
              <w:rPr>
                <w:spacing w:val="-1"/>
              </w:rPr>
              <w:t xml:space="preserve"> </w:t>
            </w:r>
            <w:r w:rsidRPr="005133CA">
              <w:t>Queensland</w:t>
            </w:r>
          </w:p>
          <w:p w14:paraId="0A82FDED" w14:textId="0DD4626E" w:rsidR="00391FCA" w:rsidRPr="005133CA" w:rsidRDefault="00A262E3" w:rsidP="00114699">
            <w:pPr>
              <w:pStyle w:val="BodyText"/>
            </w:pPr>
            <w:r w:rsidRPr="005133CA">
              <w:t>Honouring and embracing our rich and ancient cultural history</w:t>
            </w:r>
          </w:p>
        </w:tc>
      </w:tr>
      <w:tr w:rsidR="00647F9D" w:rsidRPr="005133CA" w14:paraId="2D06D2FB" w14:textId="77777777" w:rsidTr="00261D0F">
        <w:trPr>
          <w:trHeight w:val="2608"/>
        </w:trPr>
        <w:tc>
          <w:tcPr>
            <w:tcW w:w="1666" w:type="pct"/>
          </w:tcPr>
          <w:p w14:paraId="1260C89E" w14:textId="77777777" w:rsidR="00286071" w:rsidRPr="005133CA" w:rsidRDefault="00286071" w:rsidP="00D2691D">
            <w:pPr>
              <w:pStyle w:val="Heading4"/>
              <w:keepNext w:val="0"/>
              <w:keepLines w:val="0"/>
              <w:spacing w:before="120"/>
              <w:rPr>
                <w:b w:val="0"/>
                <w:bCs/>
              </w:rPr>
            </w:pPr>
            <w:r w:rsidRPr="005133CA">
              <w:t xml:space="preserve">Procurement </w:t>
            </w:r>
            <w:r w:rsidRPr="005133CA">
              <w:rPr>
                <w:bCs/>
              </w:rPr>
              <w:t xml:space="preserve">policy and enabling </w:t>
            </w:r>
            <w:proofErr w:type="gramStart"/>
            <w:r w:rsidRPr="005133CA">
              <w:rPr>
                <w:bCs/>
              </w:rPr>
              <w:t>services</w:t>
            </w:r>
            <w:proofErr w:type="gramEnd"/>
            <w:r w:rsidRPr="005133CA">
              <w:rPr>
                <w:bCs/>
              </w:rPr>
              <w:t xml:space="preserve"> </w:t>
            </w:r>
          </w:p>
          <w:p w14:paraId="02319902" w14:textId="3420CA73" w:rsidR="00647F9D" w:rsidRPr="005133CA" w:rsidRDefault="00586B1F" w:rsidP="00114699">
            <w:pPr>
              <w:pStyle w:val="BodyText"/>
              <w:rPr>
                <w:b/>
                <w:bCs/>
              </w:rPr>
            </w:pPr>
            <w:r w:rsidRPr="005133CA">
              <w:t xml:space="preserve">To prioritise Queensland businesses and local jobs by providing whole-of-government procurement policy and enabling services to Queensland </w:t>
            </w:r>
            <w:r w:rsidR="00011B25" w:rsidRPr="005133CA">
              <w:t>G</w:t>
            </w:r>
            <w:r w:rsidRPr="005133CA">
              <w:t>overnment buyers and suppliers</w:t>
            </w:r>
          </w:p>
        </w:tc>
        <w:tc>
          <w:tcPr>
            <w:tcW w:w="1666" w:type="pct"/>
          </w:tcPr>
          <w:p w14:paraId="4239273D" w14:textId="77777777" w:rsidR="00647F9D" w:rsidRPr="005133CA" w:rsidRDefault="00773417" w:rsidP="00D2691D">
            <w:pPr>
              <w:pStyle w:val="Heading4"/>
              <w:keepNext w:val="0"/>
              <w:keepLines w:val="0"/>
              <w:spacing w:before="120"/>
              <w:rPr>
                <w:b w:val="0"/>
                <w:bCs/>
              </w:rPr>
            </w:pPr>
            <w:r w:rsidRPr="005133CA">
              <w:t>Nation-leading procurement</w:t>
            </w:r>
          </w:p>
          <w:p w14:paraId="43C7895D" w14:textId="4D039EFC" w:rsidR="00773417" w:rsidRPr="005133CA" w:rsidRDefault="00BB130D" w:rsidP="00114699">
            <w:pPr>
              <w:pStyle w:val="BodyText"/>
            </w:pPr>
            <w:r w:rsidRPr="005133CA">
              <w:t>Prioritise Queensland businesses and jobs through leading-edge procurement practices that consider environmental, social and governance factors</w:t>
            </w:r>
          </w:p>
        </w:tc>
        <w:tc>
          <w:tcPr>
            <w:tcW w:w="1667" w:type="pct"/>
          </w:tcPr>
          <w:p w14:paraId="768853A0" w14:textId="498E6CAA" w:rsidR="00A262E3" w:rsidRPr="005133CA" w:rsidRDefault="00A262E3" w:rsidP="00114699">
            <w:pPr>
              <w:pStyle w:val="BodyText"/>
            </w:pPr>
            <w:r w:rsidRPr="005133CA">
              <w:t>Supporting</w:t>
            </w:r>
            <w:r w:rsidRPr="005133CA">
              <w:rPr>
                <w:spacing w:val="-5"/>
              </w:rPr>
              <w:t xml:space="preserve"> </w:t>
            </w:r>
            <w:r w:rsidRPr="005133CA">
              <w:t>jobs</w:t>
            </w:r>
          </w:p>
          <w:p w14:paraId="177E8AA4" w14:textId="77777777" w:rsidR="00A262E3" w:rsidRPr="005133CA" w:rsidRDefault="00A262E3" w:rsidP="00114699">
            <w:pPr>
              <w:pStyle w:val="BodyText"/>
            </w:pPr>
            <w:r w:rsidRPr="005133CA">
              <w:t>Making it for Queensland</w:t>
            </w:r>
          </w:p>
          <w:p w14:paraId="38BB72A1" w14:textId="77777777" w:rsidR="00A262E3" w:rsidRPr="005133CA" w:rsidRDefault="00A262E3" w:rsidP="00114699">
            <w:pPr>
              <w:pStyle w:val="BodyText"/>
            </w:pPr>
            <w:r w:rsidRPr="005133CA">
              <w:t>Protecting the environment</w:t>
            </w:r>
          </w:p>
          <w:p w14:paraId="0A295738" w14:textId="77777777" w:rsidR="00A262E3" w:rsidRPr="005133CA" w:rsidRDefault="00A262E3" w:rsidP="00114699">
            <w:pPr>
              <w:pStyle w:val="BodyText"/>
            </w:pPr>
            <w:r w:rsidRPr="005133CA">
              <w:t>Growing our</w:t>
            </w:r>
            <w:r w:rsidRPr="005133CA">
              <w:rPr>
                <w:spacing w:val="-6"/>
              </w:rPr>
              <w:t xml:space="preserve"> </w:t>
            </w:r>
            <w:r w:rsidRPr="005133CA">
              <w:t>regions</w:t>
            </w:r>
          </w:p>
          <w:p w14:paraId="6F03B2D1" w14:textId="77777777" w:rsidR="00A262E3" w:rsidRPr="005133CA" w:rsidRDefault="00A262E3" w:rsidP="00114699">
            <w:pPr>
              <w:pStyle w:val="BodyText"/>
            </w:pPr>
            <w:r w:rsidRPr="005133CA">
              <w:t>Building</w:t>
            </w:r>
            <w:r w:rsidRPr="005133CA">
              <w:rPr>
                <w:spacing w:val="-1"/>
              </w:rPr>
              <w:t xml:space="preserve"> </w:t>
            </w:r>
            <w:r w:rsidRPr="005133CA">
              <w:t>Queensland</w:t>
            </w:r>
          </w:p>
          <w:p w14:paraId="58ED91FF" w14:textId="7BEFF3F5" w:rsidR="00647F9D" w:rsidRPr="005133CA" w:rsidRDefault="00A262E3" w:rsidP="00114699">
            <w:pPr>
              <w:pStyle w:val="BodyText"/>
            </w:pPr>
            <w:r w:rsidRPr="005133CA">
              <w:t>Honouring and embracing our rich and ancient cultural history</w:t>
            </w:r>
          </w:p>
        </w:tc>
      </w:tr>
      <w:tr w:rsidR="00071233" w:rsidRPr="005133CA" w14:paraId="042EB283" w14:textId="77777777" w:rsidTr="00261D0F">
        <w:trPr>
          <w:trHeight w:val="1077"/>
        </w:trPr>
        <w:tc>
          <w:tcPr>
            <w:tcW w:w="1666" w:type="pct"/>
          </w:tcPr>
          <w:p w14:paraId="7351FA57" w14:textId="48AA98A9" w:rsidR="00071233" w:rsidRPr="005133CA" w:rsidRDefault="00071233" w:rsidP="00D2691D">
            <w:pPr>
              <w:pStyle w:val="Heading4"/>
              <w:keepNext w:val="0"/>
              <w:keepLines w:val="0"/>
              <w:spacing w:before="120"/>
              <w:rPr>
                <w:sz w:val="19"/>
              </w:rPr>
            </w:pPr>
            <w:r w:rsidRPr="005133CA">
              <w:lastRenderedPageBreak/>
              <w:t>Q</w:t>
            </w:r>
            <w:r w:rsidR="006158C1" w:rsidRPr="005133CA">
              <w:t>B</w:t>
            </w:r>
            <w:r w:rsidRPr="005133CA">
              <w:t>uild</w:t>
            </w:r>
          </w:p>
          <w:p w14:paraId="717AC52E" w14:textId="4DC027CD" w:rsidR="00071233" w:rsidRPr="005133CA" w:rsidRDefault="00B57EB3" w:rsidP="00114699">
            <w:pPr>
              <w:pStyle w:val="BodyText"/>
            </w:pPr>
            <w:r w:rsidRPr="005133CA">
              <w:t xml:space="preserve">To support Queensland regional job creation and partner with Queensland </w:t>
            </w:r>
            <w:r w:rsidR="00011B25" w:rsidRPr="005133CA">
              <w:t>G</w:t>
            </w:r>
            <w:r w:rsidRPr="005133CA">
              <w:t xml:space="preserve">overnment agencies to deliver their core services, by providing </w:t>
            </w:r>
            <w:proofErr w:type="spellStart"/>
            <w:r w:rsidRPr="005133CA">
              <w:t>statewide</w:t>
            </w:r>
            <w:proofErr w:type="spellEnd"/>
            <w:r w:rsidRPr="005133CA">
              <w:t xml:space="preserve"> planning, building and maintenance services that utilise local suppliers and Q</w:t>
            </w:r>
            <w:r w:rsidR="00864932" w:rsidRPr="005133CA">
              <w:t>B</w:t>
            </w:r>
            <w:r w:rsidRPr="005133CA">
              <w:t>uild apprentices</w:t>
            </w:r>
          </w:p>
        </w:tc>
        <w:tc>
          <w:tcPr>
            <w:tcW w:w="1666" w:type="pct"/>
          </w:tcPr>
          <w:p w14:paraId="4AFC8D65" w14:textId="0AF69E88" w:rsidR="00723904" w:rsidRPr="005133CA" w:rsidRDefault="00723904" w:rsidP="00D2691D">
            <w:pPr>
              <w:pStyle w:val="Heading4"/>
              <w:keepNext w:val="0"/>
              <w:keepLines w:val="0"/>
              <w:spacing w:before="120"/>
              <w:rPr>
                <w:b w:val="0"/>
                <w:bCs/>
              </w:rPr>
            </w:pPr>
            <w:r w:rsidRPr="005133CA">
              <w:t>Building for Queensland</w:t>
            </w:r>
            <w:r w:rsidR="00A97167" w:rsidRPr="005133CA">
              <w:t>’</w:t>
            </w:r>
            <w:r w:rsidRPr="005133CA">
              <w:t xml:space="preserve">s future </w:t>
            </w:r>
          </w:p>
          <w:p w14:paraId="0DEB6A27" w14:textId="20FAA79A" w:rsidR="00071233" w:rsidRPr="005133CA" w:rsidRDefault="00723904" w:rsidP="00114699">
            <w:pPr>
              <w:pStyle w:val="BodyText"/>
            </w:pPr>
            <w:r w:rsidRPr="005133CA">
              <w:t>Be the trusted experts to government and industry for excellence in building and design, industry regulatory reform, and government building and accommodation</w:t>
            </w:r>
          </w:p>
        </w:tc>
        <w:tc>
          <w:tcPr>
            <w:tcW w:w="1667" w:type="pct"/>
          </w:tcPr>
          <w:p w14:paraId="7C91A8FA" w14:textId="77777777" w:rsidR="007503B8" w:rsidRPr="005133CA" w:rsidRDefault="007503B8" w:rsidP="00114699">
            <w:pPr>
              <w:pStyle w:val="BodyText"/>
            </w:pPr>
            <w:r w:rsidRPr="005133CA">
              <w:t>Supporting</w:t>
            </w:r>
            <w:r w:rsidRPr="005133CA">
              <w:rPr>
                <w:spacing w:val="-5"/>
              </w:rPr>
              <w:t xml:space="preserve"> </w:t>
            </w:r>
            <w:r w:rsidRPr="005133CA">
              <w:t>jobs</w:t>
            </w:r>
          </w:p>
          <w:p w14:paraId="7B0C859D" w14:textId="77777777" w:rsidR="007503B8" w:rsidRPr="005133CA" w:rsidRDefault="007503B8" w:rsidP="00114699">
            <w:pPr>
              <w:pStyle w:val="BodyText"/>
            </w:pPr>
            <w:r w:rsidRPr="005133CA">
              <w:t>Backing small business</w:t>
            </w:r>
          </w:p>
          <w:p w14:paraId="2A6ECF8C" w14:textId="77777777" w:rsidR="007503B8" w:rsidRPr="005133CA" w:rsidRDefault="007503B8" w:rsidP="00114699">
            <w:pPr>
              <w:pStyle w:val="BodyText"/>
            </w:pPr>
            <w:r w:rsidRPr="005133CA">
              <w:t>Making it for Queensland</w:t>
            </w:r>
          </w:p>
          <w:p w14:paraId="781CFCE8" w14:textId="77777777" w:rsidR="007503B8" w:rsidRPr="005133CA" w:rsidRDefault="007503B8" w:rsidP="00114699">
            <w:pPr>
              <w:pStyle w:val="BodyText"/>
            </w:pPr>
            <w:r w:rsidRPr="005133CA">
              <w:t>Investing in skills</w:t>
            </w:r>
          </w:p>
          <w:p w14:paraId="0B1F4253" w14:textId="77777777" w:rsidR="007503B8" w:rsidRPr="005133CA" w:rsidRDefault="007503B8" w:rsidP="00114699">
            <w:pPr>
              <w:pStyle w:val="BodyText"/>
            </w:pPr>
            <w:r w:rsidRPr="005133CA">
              <w:t>Backing our frontline services</w:t>
            </w:r>
          </w:p>
          <w:p w14:paraId="49402F50" w14:textId="77777777" w:rsidR="007503B8" w:rsidRPr="005133CA" w:rsidRDefault="007503B8" w:rsidP="00114699">
            <w:pPr>
              <w:pStyle w:val="BodyText"/>
            </w:pPr>
            <w:r w:rsidRPr="005133CA">
              <w:t>Protecting the environment</w:t>
            </w:r>
          </w:p>
          <w:p w14:paraId="3E63DCA4" w14:textId="77777777" w:rsidR="007503B8" w:rsidRPr="005133CA" w:rsidRDefault="007503B8" w:rsidP="00114699">
            <w:pPr>
              <w:pStyle w:val="BodyText"/>
            </w:pPr>
            <w:r w:rsidRPr="005133CA">
              <w:t>Growing our</w:t>
            </w:r>
            <w:r w:rsidRPr="005133CA">
              <w:rPr>
                <w:spacing w:val="-6"/>
              </w:rPr>
              <w:t xml:space="preserve"> </w:t>
            </w:r>
            <w:r w:rsidRPr="005133CA">
              <w:t>regions</w:t>
            </w:r>
          </w:p>
          <w:p w14:paraId="18144B7C" w14:textId="77777777" w:rsidR="007503B8" w:rsidRPr="005133CA" w:rsidRDefault="007503B8" w:rsidP="00114699">
            <w:pPr>
              <w:pStyle w:val="BodyText"/>
            </w:pPr>
            <w:r w:rsidRPr="005133CA">
              <w:t>Building</w:t>
            </w:r>
            <w:r w:rsidRPr="005133CA">
              <w:rPr>
                <w:spacing w:val="-1"/>
              </w:rPr>
              <w:t xml:space="preserve"> </w:t>
            </w:r>
            <w:r w:rsidRPr="005133CA">
              <w:t>Queensland</w:t>
            </w:r>
          </w:p>
          <w:p w14:paraId="1B541823" w14:textId="5DA08799" w:rsidR="00071233" w:rsidRPr="005133CA" w:rsidRDefault="007503B8" w:rsidP="00114699">
            <w:pPr>
              <w:pStyle w:val="BodyText"/>
            </w:pPr>
            <w:r w:rsidRPr="005133CA">
              <w:t>Honouring and embracing our rich and ancient cultural history</w:t>
            </w:r>
          </w:p>
        </w:tc>
      </w:tr>
      <w:tr w:rsidR="00071233" w:rsidRPr="005133CA" w14:paraId="7273ACD4" w14:textId="77777777" w:rsidTr="00261D0F">
        <w:trPr>
          <w:trHeight w:val="2405"/>
        </w:trPr>
        <w:tc>
          <w:tcPr>
            <w:tcW w:w="1666" w:type="pct"/>
          </w:tcPr>
          <w:p w14:paraId="2E244A43" w14:textId="69384D85" w:rsidR="00071233" w:rsidRPr="005133CA" w:rsidRDefault="00071233" w:rsidP="00D2691D">
            <w:pPr>
              <w:pStyle w:val="Heading4"/>
              <w:keepNext w:val="0"/>
              <w:keepLines w:val="0"/>
              <w:spacing w:before="120"/>
              <w:rPr>
                <w:b w:val="0"/>
                <w:bCs/>
                <w:sz w:val="19"/>
              </w:rPr>
            </w:pPr>
            <w:r w:rsidRPr="005133CA">
              <w:t>QFleet</w:t>
            </w:r>
          </w:p>
          <w:p w14:paraId="6760B32C" w14:textId="56994A75" w:rsidR="00071233" w:rsidRPr="005133CA" w:rsidRDefault="00E959E3" w:rsidP="00114699">
            <w:pPr>
              <w:pStyle w:val="BodyText"/>
            </w:pPr>
            <w:r w:rsidRPr="005133CA">
              <w:t>To provide a central pool of expertise in fleet management and fleet management services, to enable government and government-funded organisations to safely deliver frontline services to the community</w:t>
            </w:r>
          </w:p>
        </w:tc>
        <w:tc>
          <w:tcPr>
            <w:tcW w:w="1666" w:type="pct"/>
          </w:tcPr>
          <w:p w14:paraId="0219667B" w14:textId="45AD30EE" w:rsidR="00221CC1" w:rsidRPr="005133CA" w:rsidRDefault="00221CC1" w:rsidP="00D2691D">
            <w:pPr>
              <w:pStyle w:val="Heading4"/>
              <w:keepNext w:val="0"/>
              <w:keepLines w:val="0"/>
              <w:spacing w:before="120"/>
              <w:rPr>
                <w:b w:val="0"/>
              </w:rPr>
            </w:pPr>
            <w:r w:rsidRPr="005133CA">
              <w:t xml:space="preserve">Nation-leading procurement </w:t>
            </w:r>
          </w:p>
          <w:p w14:paraId="03C689C3" w14:textId="07AB566A" w:rsidR="00071233" w:rsidRPr="005133CA" w:rsidRDefault="00C80DAB" w:rsidP="00114699">
            <w:pPr>
              <w:pStyle w:val="BodyText"/>
            </w:pPr>
            <w:r w:rsidRPr="005133CA">
              <w:t xml:space="preserve">Prioritise </w:t>
            </w:r>
            <w:r w:rsidR="00221CC1" w:rsidRPr="005133CA">
              <w:t>Queensland businesses and jobs through leading-edge procurement practices that consider environmental, social and governance factors</w:t>
            </w:r>
          </w:p>
        </w:tc>
        <w:tc>
          <w:tcPr>
            <w:tcW w:w="1667" w:type="pct"/>
          </w:tcPr>
          <w:p w14:paraId="15A77A1B" w14:textId="2F195A56" w:rsidR="00071233" w:rsidRPr="005133CA" w:rsidRDefault="00071233" w:rsidP="00114699">
            <w:pPr>
              <w:pStyle w:val="BodyText"/>
            </w:pPr>
            <w:r w:rsidRPr="005133CA">
              <w:t>Protecting the environment</w:t>
            </w:r>
          </w:p>
          <w:p w14:paraId="729FAB18" w14:textId="5504128F" w:rsidR="00071233" w:rsidRPr="005133CA" w:rsidRDefault="00071233" w:rsidP="00114699">
            <w:pPr>
              <w:pStyle w:val="BodyText"/>
            </w:pPr>
            <w:r w:rsidRPr="005133CA">
              <w:t>Backing our frontline services</w:t>
            </w:r>
          </w:p>
        </w:tc>
      </w:tr>
    </w:tbl>
    <w:p w14:paraId="293A297A" w14:textId="5524C07E" w:rsidR="00AA544F" w:rsidRPr="005133CA" w:rsidRDefault="00AA544F" w:rsidP="00D2691D">
      <w:pPr>
        <w:pStyle w:val="Heading1"/>
      </w:pPr>
      <w:bookmarkStart w:id="31" w:name="_Toc144747807"/>
      <w:bookmarkStart w:id="32" w:name="_Toc111189208"/>
      <w:r w:rsidRPr="005133CA">
        <w:t>Our values</w:t>
      </w:r>
      <w:r w:rsidR="00C664DF" w:rsidRPr="005133CA">
        <w:t xml:space="preserve"> drive our </w:t>
      </w:r>
      <w:proofErr w:type="gramStart"/>
      <w:r w:rsidR="00C664DF" w:rsidRPr="005133CA">
        <w:t>delivery</w:t>
      </w:r>
      <w:bookmarkEnd w:id="31"/>
      <w:proofErr w:type="gramEnd"/>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788"/>
      </w:tblGrid>
      <w:tr w:rsidR="00AA544F" w:rsidRPr="005133CA" w14:paraId="2D661AF9" w14:textId="77777777" w:rsidTr="00D2691D">
        <w:trPr>
          <w:trHeight w:val="724"/>
        </w:trPr>
        <w:tc>
          <w:tcPr>
            <w:tcW w:w="993" w:type="dxa"/>
          </w:tcPr>
          <w:p w14:paraId="3756031D" w14:textId="77777777" w:rsidR="00AA544F" w:rsidRPr="005133CA" w:rsidRDefault="00AA544F" w:rsidP="00114699">
            <w:pPr>
              <w:pStyle w:val="BodyText"/>
            </w:pPr>
            <w:r w:rsidRPr="005133CA">
              <w:rPr>
                <w:noProof/>
              </w:rPr>
              <w:drawing>
                <wp:anchor distT="0" distB="0" distL="0" distR="0" simplePos="0" relativeHeight="251658247" behindDoc="0" locked="0" layoutInCell="1" allowOverlap="1" wp14:anchorId="1A2219BA" wp14:editId="7B80F926">
                  <wp:simplePos x="0" y="0"/>
                  <wp:positionH relativeFrom="page">
                    <wp:posOffset>158115</wp:posOffset>
                  </wp:positionH>
                  <wp:positionV relativeFrom="paragraph">
                    <wp:posOffset>71438</wp:posOffset>
                  </wp:positionV>
                  <wp:extent cx="330722" cy="33159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330722" cy="331595"/>
                          </a:xfrm>
                          <a:prstGeom prst="rect">
                            <a:avLst/>
                          </a:prstGeom>
                        </pic:spPr>
                      </pic:pic>
                    </a:graphicData>
                  </a:graphic>
                  <wp14:sizeRelH relativeFrom="margin">
                    <wp14:pctWidth>0</wp14:pctWidth>
                  </wp14:sizeRelH>
                  <wp14:sizeRelV relativeFrom="margin">
                    <wp14:pctHeight>0</wp14:pctHeight>
                  </wp14:sizeRelV>
                </wp:anchor>
              </w:drawing>
            </w:r>
          </w:p>
        </w:tc>
        <w:tc>
          <w:tcPr>
            <w:tcW w:w="8788" w:type="dxa"/>
            <w:vAlign w:val="center"/>
          </w:tcPr>
          <w:p w14:paraId="79C2488C" w14:textId="4078340B" w:rsidR="00AA544F" w:rsidRPr="005133CA" w:rsidRDefault="00AA544F" w:rsidP="00D2691D">
            <w:pPr>
              <w:pStyle w:val="EPWHeading7-OurContribution"/>
              <w:spacing w:before="120" w:after="120"/>
              <w:rPr>
                <w:color w:val="000000" w:themeColor="text1"/>
              </w:rPr>
            </w:pPr>
            <w:r w:rsidRPr="005133CA">
              <w:rPr>
                <w:b/>
                <w:color w:val="000000" w:themeColor="text1"/>
              </w:rPr>
              <w:t>Customers first</w:t>
            </w:r>
            <w:r w:rsidR="00953885" w:rsidRPr="005133CA">
              <w:rPr>
                <w:color w:val="000000" w:themeColor="text1"/>
                <w:lang w:val="en-AU"/>
              </w:rPr>
              <w:t>—</w:t>
            </w:r>
            <w:r w:rsidRPr="005133CA">
              <w:rPr>
                <w:color w:val="000000" w:themeColor="text1"/>
              </w:rPr>
              <w:t>putting customers first: by understanding our customers at all levels and delivering what matters</w:t>
            </w:r>
          </w:p>
        </w:tc>
      </w:tr>
      <w:tr w:rsidR="00AA544F" w:rsidRPr="005133CA" w14:paraId="34D4FEE8" w14:textId="77777777" w:rsidTr="00D2691D">
        <w:trPr>
          <w:trHeight w:val="724"/>
        </w:trPr>
        <w:tc>
          <w:tcPr>
            <w:tcW w:w="993" w:type="dxa"/>
          </w:tcPr>
          <w:p w14:paraId="41257C87" w14:textId="77777777" w:rsidR="00AA544F" w:rsidRPr="005133CA" w:rsidRDefault="00AA544F" w:rsidP="00114699">
            <w:pPr>
              <w:pStyle w:val="BodyText"/>
            </w:pPr>
            <w:r w:rsidRPr="005133CA">
              <w:rPr>
                <w:noProof/>
              </w:rPr>
              <w:drawing>
                <wp:anchor distT="0" distB="0" distL="0" distR="0" simplePos="0" relativeHeight="251658248" behindDoc="0" locked="0" layoutInCell="1" allowOverlap="1" wp14:anchorId="57A79CB8" wp14:editId="1DE31C85">
                  <wp:simplePos x="0" y="0"/>
                  <wp:positionH relativeFrom="page">
                    <wp:posOffset>157815</wp:posOffset>
                  </wp:positionH>
                  <wp:positionV relativeFrom="paragraph">
                    <wp:posOffset>54610</wp:posOffset>
                  </wp:positionV>
                  <wp:extent cx="330722" cy="33159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330722" cy="331595"/>
                          </a:xfrm>
                          <a:prstGeom prst="rect">
                            <a:avLst/>
                          </a:prstGeom>
                        </pic:spPr>
                      </pic:pic>
                    </a:graphicData>
                  </a:graphic>
                  <wp14:sizeRelH relativeFrom="margin">
                    <wp14:pctWidth>0</wp14:pctWidth>
                  </wp14:sizeRelH>
                  <wp14:sizeRelV relativeFrom="margin">
                    <wp14:pctHeight>0</wp14:pctHeight>
                  </wp14:sizeRelV>
                </wp:anchor>
              </w:drawing>
            </w:r>
          </w:p>
        </w:tc>
        <w:tc>
          <w:tcPr>
            <w:tcW w:w="8788" w:type="dxa"/>
            <w:vAlign w:val="center"/>
          </w:tcPr>
          <w:p w14:paraId="5627181D" w14:textId="1F6A6799" w:rsidR="00AA544F" w:rsidRPr="005133CA" w:rsidRDefault="00AA544F" w:rsidP="00D2691D">
            <w:pPr>
              <w:pStyle w:val="EPWHeading7-OurContribution"/>
              <w:spacing w:before="120" w:after="120"/>
              <w:rPr>
                <w:color w:val="000000" w:themeColor="text1"/>
              </w:rPr>
            </w:pPr>
            <w:r w:rsidRPr="005133CA">
              <w:rPr>
                <w:b/>
                <w:color w:val="000000" w:themeColor="text1"/>
              </w:rPr>
              <w:t>Ideas into action</w:t>
            </w:r>
            <w:r w:rsidR="00953885" w:rsidRPr="005133CA">
              <w:rPr>
                <w:b/>
                <w:color w:val="000000" w:themeColor="text1"/>
                <w:lang w:val="en-AU"/>
              </w:rPr>
              <w:t>—</w:t>
            </w:r>
            <w:r w:rsidRPr="005133CA">
              <w:rPr>
                <w:color w:val="000000" w:themeColor="text1"/>
              </w:rPr>
              <w:t xml:space="preserve">transforming ideas into action: by delivering responsive and innovative solutions, </w:t>
            </w:r>
            <w:proofErr w:type="gramStart"/>
            <w:r w:rsidRPr="005133CA">
              <w:rPr>
                <w:color w:val="000000" w:themeColor="text1"/>
              </w:rPr>
              <w:t>encouraging</w:t>
            </w:r>
            <w:proofErr w:type="gramEnd"/>
            <w:r w:rsidRPr="005133CA">
              <w:rPr>
                <w:color w:val="000000" w:themeColor="text1"/>
              </w:rPr>
              <w:t xml:space="preserve"> and embracing new ideas, and working across boundaries</w:t>
            </w:r>
          </w:p>
        </w:tc>
      </w:tr>
      <w:tr w:rsidR="00AA544F" w:rsidRPr="005133CA" w14:paraId="6A3EA708" w14:textId="77777777" w:rsidTr="00D2691D">
        <w:trPr>
          <w:trHeight w:val="724"/>
        </w:trPr>
        <w:tc>
          <w:tcPr>
            <w:tcW w:w="993" w:type="dxa"/>
          </w:tcPr>
          <w:p w14:paraId="6A43D31C" w14:textId="77777777" w:rsidR="00AA544F" w:rsidRPr="005133CA" w:rsidRDefault="00AA544F" w:rsidP="00114699">
            <w:pPr>
              <w:pStyle w:val="BodyText"/>
            </w:pPr>
            <w:r w:rsidRPr="005133CA">
              <w:rPr>
                <w:noProof/>
              </w:rPr>
              <w:drawing>
                <wp:anchor distT="0" distB="0" distL="0" distR="0" simplePos="0" relativeHeight="251658249" behindDoc="0" locked="0" layoutInCell="1" allowOverlap="1" wp14:anchorId="6F19726E" wp14:editId="2CC9DB95">
                  <wp:simplePos x="0" y="0"/>
                  <wp:positionH relativeFrom="page">
                    <wp:posOffset>158115</wp:posOffset>
                  </wp:positionH>
                  <wp:positionV relativeFrom="paragraph">
                    <wp:posOffset>58738</wp:posOffset>
                  </wp:positionV>
                  <wp:extent cx="330722" cy="331595"/>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52" cstate="print"/>
                          <a:stretch>
                            <a:fillRect/>
                          </a:stretch>
                        </pic:blipFill>
                        <pic:spPr>
                          <a:xfrm>
                            <a:off x="0" y="0"/>
                            <a:ext cx="330722" cy="331595"/>
                          </a:xfrm>
                          <a:prstGeom prst="rect">
                            <a:avLst/>
                          </a:prstGeom>
                        </pic:spPr>
                      </pic:pic>
                    </a:graphicData>
                  </a:graphic>
                  <wp14:sizeRelH relativeFrom="margin">
                    <wp14:pctWidth>0</wp14:pctWidth>
                  </wp14:sizeRelH>
                  <wp14:sizeRelV relativeFrom="margin">
                    <wp14:pctHeight>0</wp14:pctHeight>
                  </wp14:sizeRelV>
                </wp:anchor>
              </w:drawing>
            </w:r>
          </w:p>
        </w:tc>
        <w:tc>
          <w:tcPr>
            <w:tcW w:w="8788" w:type="dxa"/>
            <w:vAlign w:val="center"/>
          </w:tcPr>
          <w:p w14:paraId="4706C84A" w14:textId="7343EB43" w:rsidR="00AA544F" w:rsidRPr="005133CA" w:rsidRDefault="00AA544F" w:rsidP="00D2691D">
            <w:pPr>
              <w:pStyle w:val="EPWHeading7-OurContribution"/>
              <w:spacing w:before="120" w:after="120"/>
              <w:rPr>
                <w:color w:val="000000" w:themeColor="text1"/>
              </w:rPr>
            </w:pPr>
            <w:r w:rsidRPr="005133CA">
              <w:rPr>
                <w:b/>
                <w:color w:val="000000" w:themeColor="text1"/>
              </w:rPr>
              <w:t>Unleash potential</w:t>
            </w:r>
            <w:r w:rsidR="00953885" w:rsidRPr="005133CA">
              <w:rPr>
                <w:color w:val="000000" w:themeColor="text1"/>
                <w:lang w:val="en-AU"/>
              </w:rPr>
              <w:t>—</w:t>
            </w:r>
            <w:r w:rsidRPr="005133CA">
              <w:rPr>
                <w:color w:val="000000" w:themeColor="text1"/>
              </w:rPr>
              <w:t>unleashing potential: by being clear about our vision and continuing to challenge ourselves</w:t>
            </w:r>
          </w:p>
        </w:tc>
      </w:tr>
      <w:tr w:rsidR="00AA544F" w:rsidRPr="005133CA" w14:paraId="532195F1" w14:textId="77777777" w:rsidTr="00D2691D">
        <w:trPr>
          <w:trHeight w:val="724"/>
        </w:trPr>
        <w:tc>
          <w:tcPr>
            <w:tcW w:w="993" w:type="dxa"/>
          </w:tcPr>
          <w:p w14:paraId="009ACA2F" w14:textId="77777777" w:rsidR="00AA544F" w:rsidRPr="005133CA" w:rsidRDefault="00AA544F" w:rsidP="00114699">
            <w:pPr>
              <w:pStyle w:val="BodyText"/>
            </w:pPr>
            <w:r w:rsidRPr="005133CA">
              <w:rPr>
                <w:noProof/>
              </w:rPr>
              <w:drawing>
                <wp:anchor distT="0" distB="0" distL="0" distR="0" simplePos="0" relativeHeight="251658250" behindDoc="0" locked="0" layoutInCell="1" allowOverlap="1" wp14:anchorId="67782973" wp14:editId="56F99E9F">
                  <wp:simplePos x="0" y="0"/>
                  <wp:positionH relativeFrom="page">
                    <wp:posOffset>158115</wp:posOffset>
                  </wp:positionH>
                  <wp:positionV relativeFrom="paragraph">
                    <wp:posOffset>58738</wp:posOffset>
                  </wp:positionV>
                  <wp:extent cx="330722" cy="331595"/>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53" cstate="print"/>
                          <a:stretch>
                            <a:fillRect/>
                          </a:stretch>
                        </pic:blipFill>
                        <pic:spPr>
                          <a:xfrm>
                            <a:off x="0" y="0"/>
                            <a:ext cx="330722" cy="331595"/>
                          </a:xfrm>
                          <a:prstGeom prst="rect">
                            <a:avLst/>
                          </a:prstGeom>
                        </pic:spPr>
                      </pic:pic>
                    </a:graphicData>
                  </a:graphic>
                  <wp14:sizeRelH relativeFrom="margin">
                    <wp14:pctWidth>0</wp14:pctWidth>
                  </wp14:sizeRelH>
                  <wp14:sizeRelV relativeFrom="margin">
                    <wp14:pctHeight>0</wp14:pctHeight>
                  </wp14:sizeRelV>
                </wp:anchor>
              </w:drawing>
            </w:r>
          </w:p>
        </w:tc>
        <w:tc>
          <w:tcPr>
            <w:tcW w:w="8788" w:type="dxa"/>
            <w:vAlign w:val="center"/>
          </w:tcPr>
          <w:p w14:paraId="4D4B0C3E" w14:textId="01495DD8" w:rsidR="00AA544F" w:rsidRPr="005133CA" w:rsidRDefault="00AA544F" w:rsidP="00D2691D">
            <w:pPr>
              <w:pStyle w:val="EPWHeading7-OurContribution"/>
              <w:spacing w:before="120" w:after="120"/>
              <w:rPr>
                <w:color w:val="000000" w:themeColor="text1"/>
              </w:rPr>
            </w:pPr>
            <w:r w:rsidRPr="005133CA">
              <w:rPr>
                <w:b/>
                <w:color w:val="000000" w:themeColor="text1"/>
              </w:rPr>
              <w:t>Empower people</w:t>
            </w:r>
            <w:r w:rsidR="00953885" w:rsidRPr="005133CA">
              <w:rPr>
                <w:color w:val="000000" w:themeColor="text1"/>
                <w:lang w:val="en-AU"/>
              </w:rPr>
              <w:t>—</w:t>
            </w:r>
            <w:r w:rsidRPr="005133CA">
              <w:rPr>
                <w:color w:val="000000" w:themeColor="text1"/>
              </w:rPr>
              <w:t>empowering people: by leading by example within an integrated department</w:t>
            </w:r>
          </w:p>
        </w:tc>
      </w:tr>
      <w:tr w:rsidR="00AA544F" w:rsidRPr="005133CA" w14:paraId="68B3E915" w14:textId="77777777" w:rsidTr="00D2691D">
        <w:trPr>
          <w:trHeight w:val="724"/>
        </w:trPr>
        <w:tc>
          <w:tcPr>
            <w:tcW w:w="993" w:type="dxa"/>
          </w:tcPr>
          <w:p w14:paraId="4A8227AD" w14:textId="77777777" w:rsidR="00AA544F" w:rsidRPr="005133CA" w:rsidRDefault="00AA544F" w:rsidP="00114699">
            <w:pPr>
              <w:pStyle w:val="BodyText"/>
            </w:pPr>
            <w:r w:rsidRPr="005133CA">
              <w:rPr>
                <w:noProof/>
              </w:rPr>
              <w:drawing>
                <wp:anchor distT="0" distB="0" distL="0" distR="0" simplePos="0" relativeHeight="251658251" behindDoc="0" locked="0" layoutInCell="1" allowOverlap="1" wp14:anchorId="7BDDB6BE" wp14:editId="41471C25">
                  <wp:simplePos x="0" y="0"/>
                  <wp:positionH relativeFrom="page">
                    <wp:posOffset>158115</wp:posOffset>
                  </wp:positionH>
                  <wp:positionV relativeFrom="paragraph">
                    <wp:posOffset>66993</wp:posOffset>
                  </wp:positionV>
                  <wp:extent cx="330722" cy="33159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54" cstate="print"/>
                          <a:stretch>
                            <a:fillRect/>
                          </a:stretch>
                        </pic:blipFill>
                        <pic:spPr>
                          <a:xfrm>
                            <a:off x="0" y="0"/>
                            <a:ext cx="330722" cy="331595"/>
                          </a:xfrm>
                          <a:prstGeom prst="rect">
                            <a:avLst/>
                          </a:prstGeom>
                        </pic:spPr>
                      </pic:pic>
                    </a:graphicData>
                  </a:graphic>
                  <wp14:sizeRelH relativeFrom="margin">
                    <wp14:pctWidth>0</wp14:pctWidth>
                  </wp14:sizeRelH>
                  <wp14:sizeRelV relativeFrom="margin">
                    <wp14:pctHeight>0</wp14:pctHeight>
                  </wp14:sizeRelV>
                </wp:anchor>
              </w:drawing>
            </w:r>
          </w:p>
        </w:tc>
        <w:tc>
          <w:tcPr>
            <w:tcW w:w="8788" w:type="dxa"/>
            <w:vAlign w:val="center"/>
          </w:tcPr>
          <w:p w14:paraId="7E38EB9D" w14:textId="7F42FCD3" w:rsidR="00AA544F" w:rsidRPr="005133CA" w:rsidRDefault="00AA544F" w:rsidP="00D2691D">
            <w:pPr>
              <w:pStyle w:val="EPWHeading7-OurContribution"/>
              <w:spacing w:before="120" w:after="120"/>
              <w:rPr>
                <w:color w:val="000000" w:themeColor="text1"/>
              </w:rPr>
            </w:pPr>
            <w:r w:rsidRPr="005133CA">
              <w:rPr>
                <w:b/>
                <w:color w:val="000000" w:themeColor="text1"/>
              </w:rPr>
              <w:t>Be courageous</w:t>
            </w:r>
            <w:r w:rsidR="00953885" w:rsidRPr="005133CA">
              <w:rPr>
                <w:color w:val="000000" w:themeColor="text1"/>
                <w:lang w:val="en-AU"/>
              </w:rPr>
              <w:t>—</w:t>
            </w:r>
            <w:r w:rsidRPr="005133CA">
              <w:rPr>
                <w:color w:val="000000" w:themeColor="text1"/>
              </w:rPr>
              <w:t>being courageous: by taking calculated risks to achieve better outcomes</w:t>
            </w:r>
          </w:p>
        </w:tc>
      </w:tr>
      <w:tr w:rsidR="00AA544F" w:rsidRPr="005133CA" w14:paraId="7971B462" w14:textId="77777777" w:rsidTr="00D2691D">
        <w:trPr>
          <w:trHeight w:val="724"/>
        </w:trPr>
        <w:tc>
          <w:tcPr>
            <w:tcW w:w="993" w:type="dxa"/>
          </w:tcPr>
          <w:p w14:paraId="5901BEFE" w14:textId="77777777" w:rsidR="00AA544F" w:rsidRPr="005133CA" w:rsidRDefault="00AA544F" w:rsidP="00114699">
            <w:pPr>
              <w:pStyle w:val="BodyText"/>
            </w:pPr>
            <w:r w:rsidRPr="005133CA">
              <w:rPr>
                <w:noProof/>
              </w:rPr>
              <w:drawing>
                <wp:anchor distT="0" distB="0" distL="0" distR="0" simplePos="0" relativeHeight="251658259" behindDoc="0" locked="0" layoutInCell="1" allowOverlap="1" wp14:anchorId="58EADC22" wp14:editId="600F7DDF">
                  <wp:simplePos x="0" y="0"/>
                  <wp:positionH relativeFrom="page">
                    <wp:posOffset>162560</wp:posOffset>
                  </wp:positionH>
                  <wp:positionV relativeFrom="paragraph">
                    <wp:posOffset>66040</wp:posOffset>
                  </wp:positionV>
                  <wp:extent cx="332040" cy="332913"/>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332040" cy="332913"/>
                          </a:xfrm>
                          <a:prstGeom prst="rect">
                            <a:avLst/>
                          </a:prstGeom>
                        </pic:spPr>
                      </pic:pic>
                    </a:graphicData>
                  </a:graphic>
                  <wp14:sizeRelH relativeFrom="margin">
                    <wp14:pctWidth>0</wp14:pctWidth>
                  </wp14:sizeRelH>
                  <wp14:sizeRelV relativeFrom="margin">
                    <wp14:pctHeight>0</wp14:pctHeight>
                  </wp14:sizeRelV>
                </wp:anchor>
              </w:drawing>
            </w:r>
          </w:p>
        </w:tc>
        <w:tc>
          <w:tcPr>
            <w:tcW w:w="8788" w:type="dxa"/>
            <w:vAlign w:val="center"/>
          </w:tcPr>
          <w:p w14:paraId="3308F37C" w14:textId="260462C0" w:rsidR="00AA544F" w:rsidRPr="005133CA" w:rsidRDefault="00AA544F" w:rsidP="00D2691D">
            <w:pPr>
              <w:pStyle w:val="EPWHeading7-OurContribution"/>
              <w:spacing w:before="120" w:after="120"/>
              <w:rPr>
                <w:color w:val="000000" w:themeColor="text1"/>
              </w:rPr>
            </w:pPr>
            <w:r w:rsidRPr="005133CA">
              <w:rPr>
                <w:b/>
                <w:color w:val="000000" w:themeColor="text1"/>
              </w:rPr>
              <w:t>Health</w:t>
            </w:r>
            <w:r w:rsidR="00167E86" w:rsidRPr="005133CA">
              <w:rPr>
                <w:b/>
                <w:color w:val="000000" w:themeColor="text1"/>
              </w:rPr>
              <w:t>y</w:t>
            </w:r>
            <w:r w:rsidRPr="005133CA">
              <w:rPr>
                <w:b/>
                <w:color w:val="000000" w:themeColor="text1"/>
              </w:rPr>
              <w:t xml:space="preserve"> and safe workforce</w:t>
            </w:r>
            <w:r w:rsidR="00953885" w:rsidRPr="005133CA">
              <w:rPr>
                <w:color w:val="000000" w:themeColor="text1"/>
                <w:lang w:val="en-AU"/>
              </w:rPr>
              <w:t>—</w:t>
            </w:r>
            <w:r w:rsidRPr="005133CA">
              <w:rPr>
                <w:color w:val="000000" w:themeColor="text1"/>
              </w:rPr>
              <w:t xml:space="preserve">ensuring a safe work environment: by making the safety of our workers, customers, contractors, other </w:t>
            </w:r>
            <w:proofErr w:type="gramStart"/>
            <w:r w:rsidRPr="005133CA">
              <w:rPr>
                <w:color w:val="000000" w:themeColor="text1"/>
              </w:rPr>
              <w:t>stakeholders</w:t>
            </w:r>
            <w:proofErr w:type="gramEnd"/>
            <w:r w:rsidRPr="005133CA">
              <w:rPr>
                <w:color w:val="000000" w:themeColor="text1"/>
              </w:rPr>
              <w:t xml:space="preserve"> and the public our priority</w:t>
            </w:r>
          </w:p>
        </w:tc>
      </w:tr>
    </w:tbl>
    <w:p w14:paraId="47C9DD00" w14:textId="1785D0EB" w:rsidR="00A71157" w:rsidRPr="005133CA" w:rsidRDefault="00A71157" w:rsidP="00114699">
      <w:pPr>
        <w:pStyle w:val="BodyText"/>
      </w:pPr>
      <w:r w:rsidRPr="005133CA">
        <w:br w:type="page"/>
      </w:r>
    </w:p>
    <w:p w14:paraId="3522C3A4" w14:textId="12FE7B38" w:rsidR="006C35A0" w:rsidRPr="005133CA" w:rsidRDefault="006C35A0" w:rsidP="00B13D82">
      <w:pPr>
        <w:pStyle w:val="Heading1"/>
      </w:pPr>
      <w:bookmarkStart w:id="33" w:name="_Toc144747808"/>
      <w:r w:rsidRPr="005133CA">
        <w:lastRenderedPageBreak/>
        <w:t>Whole-of-government plans and specific initiatives</w:t>
      </w:r>
      <w:bookmarkEnd w:id="32"/>
      <w:bookmarkEnd w:id="33"/>
    </w:p>
    <w:p w14:paraId="24F13824" w14:textId="6685FE99" w:rsidR="006C35A0" w:rsidRPr="005133CA" w:rsidRDefault="006C35A0" w:rsidP="00114699">
      <w:pPr>
        <w:pStyle w:val="BodyText"/>
      </w:pPr>
      <w:r w:rsidRPr="005133CA">
        <w:t>The department has the following specific-purpose plans</w:t>
      </w:r>
      <w:r w:rsidR="00922DD3" w:rsidRPr="005133CA">
        <w:t>:</w:t>
      </w:r>
    </w:p>
    <w:p w14:paraId="550383F6" w14:textId="607F95D4" w:rsidR="006C35A0" w:rsidRPr="005133CA" w:rsidRDefault="31740FF2" w:rsidP="00D05426">
      <w:pPr>
        <w:pStyle w:val="Bulletsround"/>
        <w:rPr>
          <w:color w:val="000000" w:themeColor="text1"/>
        </w:rPr>
      </w:pPr>
      <w:r w:rsidRPr="005133CA">
        <w:rPr>
          <w:color w:val="000000" w:themeColor="text1"/>
        </w:rPr>
        <w:t>Aboriginal and Torres Strait Islander Advancement Framework 1 January 2021–31</w:t>
      </w:r>
      <w:r w:rsidR="3BAE17CC" w:rsidRPr="005133CA">
        <w:rPr>
          <w:color w:val="000000" w:themeColor="text1"/>
        </w:rPr>
        <w:t xml:space="preserve"> </w:t>
      </w:r>
      <w:r w:rsidRPr="005133CA">
        <w:rPr>
          <w:color w:val="000000" w:themeColor="text1"/>
        </w:rPr>
        <w:t>December 2023</w:t>
      </w:r>
    </w:p>
    <w:p w14:paraId="02EA47C4" w14:textId="77777777" w:rsidR="006C35A0" w:rsidRPr="005133CA" w:rsidRDefault="31740FF2" w:rsidP="00D05426">
      <w:pPr>
        <w:pStyle w:val="Bulletsround"/>
        <w:rPr>
          <w:i/>
          <w:color w:val="000000" w:themeColor="text1"/>
        </w:rPr>
      </w:pPr>
      <w:r w:rsidRPr="005133CA">
        <w:rPr>
          <w:i/>
          <w:color w:val="000000" w:themeColor="text1"/>
        </w:rPr>
        <w:t>Business Continuity Plan</w:t>
      </w:r>
    </w:p>
    <w:p w14:paraId="3ADD8CCA" w14:textId="39807FCB" w:rsidR="006C35A0" w:rsidRPr="005133CA" w:rsidRDefault="31740FF2" w:rsidP="00D05426">
      <w:pPr>
        <w:pStyle w:val="Bulletsround"/>
        <w:rPr>
          <w:i/>
          <w:color w:val="000000" w:themeColor="text1"/>
        </w:rPr>
      </w:pPr>
      <w:r w:rsidRPr="005133CA">
        <w:rPr>
          <w:i/>
          <w:color w:val="000000" w:themeColor="text2"/>
        </w:rPr>
        <w:t xml:space="preserve">Disability Service Plan </w:t>
      </w:r>
      <w:r w:rsidR="66CE5782" w:rsidRPr="005133CA">
        <w:rPr>
          <w:i/>
          <w:color w:val="000000" w:themeColor="text2"/>
        </w:rPr>
        <w:t>2022–2</w:t>
      </w:r>
      <w:r w:rsidR="3506EC91" w:rsidRPr="005133CA">
        <w:rPr>
          <w:i/>
          <w:color w:val="000000" w:themeColor="text2"/>
        </w:rPr>
        <w:t>5</w:t>
      </w:r>
    </w:p>
    <w:p w14:paraId="1CCE9C9A" w14:textId="48840D63" w:rsidR="00174AD1" w:rsidRPr="005133CA" w:rsidRDefault="00A06DCF" w:rsidP="00174AD1">
      <w:pPr>
        <w:pStyle w:val="Bulletsround"/>
        <w:rPr>
          <w:i/>
        </w:rPr>
      </w:pPr>
      <w:r w:rsidRPr="005133CA" w:rsidDel="00E52AB4">
        <w:rPr>
          <w:i/>
        </w:rPr>
        <w:t xml:space="preserve">EPW </w:t>
      </w:r>
      <w:r w:rsidR="00174AD1" w:rsidRPr="005133CA">
        <w:rPr>
          <w:i/>
        </w:rPr>
        <w:t>ICT Disaster Recovery Plan 2022–23</w:t>
      </w:r>
    </w:p>
    <w:p w14:paraId="563A08EC" w14:textId="651F4E33" w:rsidR="00A06DCF" w:rsidRPr="005133CA" w:rsidRDefault="00A06DCF" w:rsidP="00A06DCF">
      <w:pPr>
        <w:pStyle w:val="Bulletsround"/>
        <w:rPr>
          <w:i/>
        </w:rPr>
      </w:pPr>
      <w:r w:rsidRPr="005133CA">
        <w:rPr>
          <w:i/>
        </w:rPr>
        <w:t>EPW Inclusion and Diversity Strategy 2021–2023</w:t>
      </w:r>
    </w:p>
    <w:p w14:paraId="606EFDFE" w14:textId="7EBCD140" w:rsidR="006C35A0" w:rsidRPr="005133CA" w:rsidRDefault="31740FF2" w:rsidP="00D05426">
      <w:pPr>
        <w:pStyle w:val="Bulletsround"/>
        <w:rPr>
          <w:i/>
        </w:rPr>
      </w:pPr>
      <w:r w:rsidRPr="005133CA">
        <w:rPr>
          <w:i/>
        </w:rPr>
        <w:t xml:space="preserve">EPW Strategic Workforce Plan </w:t>
      </w:r>
    </w:p>
    <w:p w14:paraId="79252F94" w14:textId="77777777" w:rsidR="006C35A0" w:rsidRPr="005133CA" w:rsidRDefault="31740FF2" w:rsidP="00D05426">
      <w:pPr>
        <w:pStyle w:val="Bulletsround"/>
        <w:rPr>
          <w:i/>
        </w:rPr>
      </w:pPr>
      <w:r w:rsidRPr="005133CA">
        <w:rPr>
          <w:i/>
        </w:rPr>
        <w:t>Fraud and Corruption Control Plan</w:t>
      </w:r>
    </w:p>
    <w:p w14:paraId="229F4338" w14:textId="23A1FF7E" w:rsidR="006C35A0" w:rsidRPr="005133CA" w:rsidRDefault="31740FF2" w:rsidP="00D05426">
      <w:pPr>
        <w:pStyle w:val="Bulletsround"/>
        <w:rPr>
          <w:i/>
        </w:rPr>
      </w:pPr>
      <w:r w:rsidRPr="005133CA">
        <w:rPr>
          <w:i/>
        </w:rPr>
        <w:t xml:space="preserve">Healthy and Safe Workforce Action Plan </w:t>
      </w:r>
      <w:r w:rsidR="634334D8" w:rsidRPr="005133CA">
        <w:rPr>
          <w:i/>
        </w:rPr>
        <w:t>2022</w:t>
      </w:r>
      <w:r w:rsidR="418788CC" w:rsidRPr="005133CA">
        <w:rPr>
          <w:i/>
        </w:rPr>
        <w:t>–</w:t>
      </w:r>
      <w:r w:rsidR="634334D8" w:rsidRPr="005133CA">
        <w:rPr>
          <w:i/>
        </w:rPr>
        <w:t>24</w:t>
      </w:r>
    </w:p>
    <w:p w14:paraId="5520F02F" w14:textId="1CA499D4" w:rsidR="006C35A0" w:rsidRPr="005133CA" w:rsidRDefault="31740FF2" w:rsidP="00D05426">
      <w:pPr>
        <w:pStyle w:val="Bulletsround"/>
        <w:rPr>
          <w:i/>
        </w:rPr>
      </w:pPr>
      <w:r w:rsidRPr="005133CA">
        <w:rPr>
          <w:i/>
        </w:rPr>
        <w:t xml:space="preserve">ICT </w:t>
      </w:r>
      <w:r w:rsidR="29012ECB" w:rsidRPr="005133CA">
        <w:rPr>
          <w:i/>
        </w:rPr>
        <w:t xml:space="preserve">Pipeline and </w:t>
      </w:r>
      <w:r w:rsidR="2FFE8ECD" w:rsidRPr="005133CA">
        <w:rPr>
          <w:i/>
        </w:rPr>
        <w:t>W</w:t>
      </w:r>
      <w:r w:rsidR="24CBF038" w:rsidRPr="005133CA">
        <w:rPr>
          <w:i/>
        </w:rPr>
        <w:t xml:space="preserve">ork </w:t>
      </w:r>
      <w:r w:rsidR="2FFE8ECD" w:rsidRPr="005133CA">
        <w:rPr>
          <w:i/>
        </w:rPr>
        <w:t>P</w:t>
      </w:r>
      <w:r w:rsidRPr="005133CA">
        <w:rPr>
          <w:i/>
        </w:rPr>
        <w:t>lan</w:t>
      </w:r>
    </w:p>
    <w:p w14:paraId="5526648E" w14:textId="77777777" w:rsidR="00A06DCF" w:rsidRPr="005133CA" w:rsidRDefault="00A06DCF" w:rsidP="00A06DCF">
      <w:pPr>
        <w:pStyle w:val="Bulletsround"/>
        <w:rPr>
          <w:color w:val="000000" w:themeColor="text1"/>
        </w:rPr>
      </w:pPr>
      <w:r w:rsidRPr="005133CA">
        <w:rPr>
          <w:color w:val="000000" w:themeColor="text1"/>
        </w:rPr>
        <w:t>Procurement category strategies for Building Construction and Maintenance and General Goods and Services</w:t>
      </w:r>
    </w:p>
    <w:p w14:paraId="2D84E162" w14:textId="292E5269" w:rsidR="006C35A0" w:rsidRPr="005133CA" w:rsidRDefault="31740FF2" w:rsidP="00D05426">
      <w:pPr>
        <w:pStyle w:val="Bulletsround"/>
        <w:rPr>
          <w:i/>
        </w:rPr>
      </w:pPr>
      <w:r w:rsidRPr="005133CA">
        <w:rPr>
          <w:i/>
        </w:rPr>
        <w:t xml:space="preserve">Waste Reduction and Recycling Plan </w:t>
      </w:r>
      <w:r w:rsidR="1289E1C9" w:rsidRPr="005133CA">
        <w:rPr>
          <w:i/>
        </w:rPr>
        <w:t>2022–25</w:t>
      </w:r>
      <w:r w:rsidRPr="005133CA">
        <w:rPr>
          <w:i/>
        </w:rPr>
        <w:t xml:space="preserve"> </w:t>
      </w:r>
    </w:p>
    <w:p w14:paraId="488FF515" w14:textId="77777777" w:rsidR="00C17546" w:rsidRPr="005133CA" w:rsidRDefault="00C17546" w:rsidP="00114699">
      <w:pPr>
        <w:pStyle w:val="BodyText"/>
      </w:pPr>
    </w:p>
    <w:p w14:paraId="45B7AE7E" w14:textId="41AD8A45" w:rsidR="00C17546" w:rsidRPr="005133CA" w:rsidRDefault="008B15DD" w:rsidP="00114699">
      <w:pPr>
        <w:pStyle w:val="BodyText"/>
      </w:pPr>
      <w:r w:rsidRPr="005133CA">
        <w:t xml:space="preserve">The department leads the following </w:t>
      </w:r>
      <w:r w:rsidR="00E44AFE" w:rsidRPr="005133CA">
        <w:t>whole-of-government</w:t>
      </w:r>
      <w:r w:rsidRPr="005133CA">
        <w:t xml:space="preserve"> initiatives:</w:t>
      </w:r>
    </w:p>
    <w:p w14:paraId="1230D04B" w14:textId="57C0A566" w:rsidR="007C4ADD" w:rsidRPr="005133CA" w:rsidRDefault="2875456D" w:rsidP="00D05426">
      <w:pPr>
        <w:pStyle w:val="Bulletsround"/>
        <w:rPr>
          <w:i/>
        </w:rPr>
      </w:pPr>
      <w:r w:rsidRPr="005133CA">
        <w:rPr>
          <w:i/>
        </w:rPr>
        <w:t xml:space="preserve">Queensland Building Plan </w:t>
      </w:r>
      <w:r w:rsidR="00D71202" w:rsidRPr="005133CA">
        <w:rPr>
          <w:i/>
          <w:iCs/>
        </w:rPr>
        <w:t>u</w:t>
      </w:r>
      <w:r w:rsidR="007C4ADD" w:rsidRPr="005133CA">
        <w:rPr>
          <w:i/>
          <w:iCs/>
        </w:rPr>
        <w:t xml:space="preserve">pdate </w:t>
      </w:r>
      <w:proofErr w:type="gramStart"/>
      <w:r w:rsidR="007C4ADD" w:rsidRPr="005133CA">
        <w:rPr>
          <w:i/>
          <w:iCs/>
        </w:rPr>
        <w:t>202</w:t>
      </w:r>
      <w:r w:rsidR="00E862D6" w:rsidRPr="005133CA">
        <w:rPr>
          <w:i/>
          <w:iCs/>
        </w:rPr>
        <w:t>1</w:t>
      </w:r>
      <w:proofErr w:type="gramEnd"/>
    </w:p>
    <w:p w14:paraId="309A9CA0" w14:textId="77777777" w:rsidR="00197363" w:rsidRPr="005133CA" w:rsidRDefault="09980FB5" w:rsidP="00D05426">
      <w:pPr>
        <w:pStyle w:val="Bulletsround"/>
        <w:rPr>
          <w:i/>
        </w:rPr>
      </w:pPr>
      <w:r w:rsidRPr="005133CA">
        <w:rPr>
          <w:i/>
        </w:rPr>
        <w:t xml:space="preserve">Queensland Energy and Jobs Plan </w:t>
      </w:r>
    </w:p>
    <w:p w14:paraId="75B39074" w14:textId="66CF0FB6" w:rsidR="007C4ADD" w:rsidRPr="005133CA" w:rsidRDefault="2875456D" w:rsidP="00D05426">
      <w:pPr>
        <w:pStyle w:val="Bulletsround"/>
        <w:rPr>
          <w:i/>
        </w:rPr>
      </w:pPr>
      <w:r w:rsidRPr="005133CA">
        <w:rPr>
          <w:i/>
        </w:rPr>
        <w:t>Queensland Government Building Policy Framework</w:t>
      </w:r>
    </w:p>
    <w:p w14:paraId="5E319043" w14:textId="232A1660" w:rsidR="6C5412F9" w:rsidRPr="005133CA" w:rsidRDefault="1C18D0D0" w:rsidP="00D05426">
      <w:pPr>
        <w:pStyle w:val="Bulletsround"/>
        <w:rPr>
          <w:i/>
        </w:rPr>
      </w:pPr>
      <w:r w:rsidRPr="005133CA">
        <w:rPr>
          <w:i/>
        </w:rPr>
        <w:t>Queensland Procurement Policy 2023</w:t>
      </w:r>
    </w:p>
    <w:p w14:paraId="009D3E49" w14:textId="14962E6C" w:rsidR="001E29D0" w:rsidRPr="005133CA" w:rsidRDefault="13FA2BD3" w:rsidP="00D05426">
      <w:pPr>
        <w:pStyle w:val="Bulletsround"/>
        <w:rPr>
          <w:i/>
        </w:rPr>
      </w:pPr>
      <w:r w:rsidRPr="005133CA">
        <w:rPr>
          <w:i/>
        </w:rPr>
        <w:t>Queensland Procurement Strategy 2023</w:t>
      </w:r>
      <w:r w:rsidR="007E48D0" w:rsidRPr="005133CA">
        <w:t>—</w:t>
      </w:r>
      <w:r w:rsidRPr="005133CA">
        <w:rPr>
          <w:i/>
        </w:rPr>
        <w:t xml:space="preserve">Jobs, Economy, </w:t>
      </w:r>
      <w:proofErr w:type="gramStart"/>
      <w:r w:rsidRPr="005133CA">
        <w:rPr>
          <w:i/>
        </w:rPr>
        <w:t>Legacy</w:t>
      </w:r>
      <w:proofErr w:type="gramEnd"/>
      <w:r w:rsidRPr="005133CA">
        <w:rPr>
          <w:i/>
        </w:rPr>
        <w:t xml:space="preserve"> and Confidence</w:t>
      </w:r>
    </w:p>
    <w:p w14:paraId="4A0009DB" w14:textId="5996F9AA" w:rsidR="007473A9" w:rsidRPr="005133CA" w:rsidRDefault="4A4C9ED8" w:rsidP="00D05426">
      <w:pPr>
        <w:pStyle w:val="Bulletsround"/>
      </w:pPr>
      <w:r w:rsidRPr="005133CA">
        <w:rPr>
          <w:i/>
        </w:rPr>
        <w:t>Queensland Government’s Zero Emission Vehicle Strategy 2022</w:t>
      </w:r>
      <w:r w:rsidR="418788CC" w:rsidRPr="005133CA">
        <w:rPr>
          <w:i/>
          <w:color w:val="000000" w:themeColor="text2"/>
        </w:rPr>
        <w:t>–</w:t>
      </w:r>
      <w:r w:rsidRPr="005133CA">
        <w:rPr>
          <w:i/>
        </w:rPr>
        <w:t>2032</w:t>
      </w:r>
      <w:r w:rsidRPr="005133CA">
        <w:t xml:space="preserve"> (ZEV Strategy) and Action Plan</w:t>
      </w:r>
      <w:r w:rsidR="4090A33F" w:rsidRPr="005133CA">
        <w:t>,</w:t>
      </w:r>
      <w:r w:rsidRPr="005133CA">
        <w:t xml:space="preserve"> 2022-2024 (Action Plan) </w:t>
      </w:r>
    </w:p>
    <w:p w14:paraId="45B44730" w14:textId="2386A064" w:rsidR="61AE72E4" w:rsidRPr="005133CA" w:rsidRDefault="18C60112" w:rsidP="00D05426">
      <w:pPr>
        <w:pStyle w:val="Bulletsround"/>
        <w:rPr>
          <w:i/>
        </w:rPr>
      </w:pPr>
      <w:r w:rsidRPr="005133CA">
        <w:rPr>
          <w:i/>
        </w:rPr>
        <w:t>Q</w:t>
      </w:r>
      <w:r w:rsidR="463D7D58" w:rsidRPr="005133CA">
        <w:rPr>
          <w:i/>
        </w:rPr>
        <w:t>F</w:t>
      </w:r>
      <w:r w:rsidRPr="005133CA">
        <w:rPr>
          <w:i/>
        </w:rPr>
        <w:t>leet Electric Vehicle Transition Strategy 2023</w:t>
      </w:r>
      <w:r w:rsidR="418788CC" w:rsidRPr="005133CA">
        <w:rPr>
          <w:i/>
          <w:color w:val="000000" w:themeColor="text2"/>
        </w:rPr>
        <w:t>–</w:t>
      </w:r>
      <w:r w:rsidRPr="005133CA">
        <w:rPr>
          <w:i/>
        </w:rPr>
        <w:t>2026</w:t>
      </w:r>
    </w:p>
    <w:p w14:paraId="5491B0D9" w14:textId="3906577C" w:rsidR="004733B8" w:rsidRPr="005133CA" w:rsidRDefault="18C60112" w:rsidP="00D05426">
      <w:pPr>
        <w:pStyle w:val="Bulletsround"/>
        <w:rPr>
          <w:i/>
        </w:rPr>
      </w:pPr>
      <w:r w:rsidRPr="005133CA">
        <w:rPr>
          <w:i/>
        </w:rPr>
        <w:t>Q</w:t>
      </w:r>
      <w:r w:rsidR="463D7D58" w:rsidRPr="005133CA">
        <w:rPr>
          <w:i/>
        </w:rPr>
        <w:t>F</w:t>
      </w:r>
      <w:r w:rsidRPr="005133CA">
        <w:rPr>
          <w:i/>
        </w:rPr>
        <w:t>leet Environmental Strategy</w:t>
      </w:r>
    </w:p>
    <w:p w14:paraId="430D470D" w14:textId="77777777" w:rsidR="006A71C6" w:rsidRPr="005133CA" w:rsidRDefault="006A71C6" w:rsidP="00114699">
      <w:pPr>
        <w:pStyle w:val="BodyText"/>
      </w:pPr>
      <w:bookmarkStart w:id="34" w:name="_National_Agreements_and"/>
      <w:bookmarkStart w:id="35" w:name="_Toc111189209"/>
      <w:bookmarkEnd w:id="34"/>
      <w:r w:rsidRPr="005133CA">
        <w:br w:type="page"/>
      </w:r>
    </w:p>
    <w:p w14:paraId="38728F21" w14:textId="45FFB65D" w:rsidR="005B2C4F" w:rsidRPr="005133CA" w:rsidRDefault="005B2C4F" w:rsidP="00B13D82">
      <w:pPr>
        <w:pStyle w:val="Heading1"/>
      </w:pPr>
      <w:bookmarkStart w:id="36" w:name="_Toc144747809"/>
      <w:r w:rsidRPr="005133CA">
        <w:lastRenderedPageBreak/>
        <w:t xml:space="preserve">National </w:t>
      </w:r>
      <w:r w:rsidR="00F4700D" w:rsidRPr="005133CA">
        <w:t>a</w:t>
      </w:r>
      <w:r w:rsidRPr="005133CA">
        <w:t xml:space="preserve">greements and </w:t>
      </w:r>
      <w:r w:rsidR="00F4700D" w:rsidRPr="005133CA">
        <w:t>n</w:t>
      </w:r>
      <w:r w:rsidRPr="005133CA">
        <w:t xml:space="preserve">ational </w:t>
      </w:r>
      <w:r w:rsidR="00F4700D" w:rsidRPr="005133CA">
        <w:t>p</w:t>
      </w:r>
      <w:r w:rsidRPr="005133CA">
        <w:t xml:space="preserve">artnership </w:t>
      </w:r>
      <w:r w:rsidR="00F4700D" w:rsidRPr="005133CA">
        <w:t>a</w:t>
      </w:r>
      <w:r w:rsidRPr="005133CA">
        <w:t>greements</w:t>
      </w:r>
      <w:bookmarkEnd w:id="35"/>
      <w:bookmarkEnd w:id="36"/>
    </w:p>
    <w:p w14:paraId="6859A2FA" w14:textId="42349900" w:rsidR="006C35A0" w:rsidRPr="005133CA" w:rsidRDefault="006C35A0" w:rsidP="00114699">
      <w:pPr>
        <w:pStyle w:val="BodyText"/>
        <w:rPr>
          <w:color w:val="000000" w:themeColor="text1"/>
        </w:rPr>
      </w:pPr>
      <w:r w:rsidRPr="005133CA">
        <w:rPr>
          <w:szCs w:val="20"/>
        </w:rPr>
        <w:t xml:space="preserve">In </w:t>
      </w:r>
      <w:r w:rsidR="0087524A" w:rsidRPr="005133CA">
        <w:rPr>
          <w:szCs w:val="20"/>
        </w:rPr>
        <w:t>2022–23</w:t>
      </w:r>
      <w:r w:rsidRPr="005133CA">
        <w:t>, the following activities occurred to progress Queensland’s national commitments:</w:t>
      </w:r>
    </w:p>
    <w:p w14:paraId="04BF93BD" w14:textId="5BB31FA7" w:rsidR="00867328" w:rsidRPr="005133CA" w:rsidRDefault="031C1A3A" w:rsidP="00D05426">
      <w:pPr>
        <w:pStyle w:val="Bulletsround"/>
      </w:pPr>
      <w:r w:rsidRPr="005133CA">
        <w:t xml:space="preserve">Two meetings of the Building Ministers’ Meeting, comprising the Australian Government and state and territory government ministers with responsibility for building and construction, which oversees policy and regulatory issues impacting Australia’s building and construction industries. Key </w:t>
      </w:r>
      <w:r w:rsidR="1196F355" w:rsidRPr="005133CA">
        <w:t xml:space="preserve">priorities </w:t>
      </w:r>
      <w:r w:rsidRPr="005133CA">
        <w:t xml:space="preserve">in 2022–23 included furthering </w:t>
      </w:r>
      <w:r w:rsidR="1196F355" w:rsidRPr="005133CA">
        <w:t xml:space="preserve">work to ensure new homes are fit for the future and designed and built to be more accessible and more sustainable; facilitating implementation of these changes; and establishing future priorities.  </w:t>
      </w:r>
    </w:p>
    <w:p w14:paraId="299E6ECE" w14:textId="24A60AD7" w:rsidR="0056009D" w:rsidRPr="005133CA" w:rsidRDefault="07DBAE8B" w:rsidP="00D05426">
      <w:pPr>
        <w:pStyle w:val="Bulletsround"/>
      </w:pPr>
      <w:r w:rsidRPr="005133CA">
        <w:t>Engagement with the Australian Government and state and territories on the Na</w:t>
      </w:r>
      <w:r w:rsidR="4D971FB2" w:rsidRPr="005133CA">
        <w:t xml:space="preserve">tional Renewable Energy Supply Chain Action Plan </w:t>
      </w:r>
      <w:r w:rsidR="2C6128F8" w:rsidRPr="005133CA">
        <w:t xml:space="preserve">on national priorities </w:t>
      </w:r>
      <w:r w:rsidR="4D971FB2" w:rsidRPr="005133CA">
        <w:t>to strengthen supply chain</w:t>
      </w:r>
      <w:r w:rsidR="2C7085EB" w:rsidRPr="005133CA">
        <w:t xml:space="preserve"> resilience and manufacturing sovereignty </w:t>
      </w:r>
      <w:r w:rsidR="620BAE25" w:rsidRPr="005133CA">
        <w:t xml:space="preserve">as a key deliverable under the National Energy Transformation Partnership. </w:t>
      </w:r>
    </w:p>
    <w:p w14:paraId="59825C28" w14:textId="77777777" w:rsidR="008E40BF" w:rsidRPr="005133CA" w:rsidRDefault="62C63EC3" w:rsidP="00D05426">
      <w:pPr>
        <w:pStyle w:val="Bulletsround"/>
      </w:pPr>
      <w:r w:rsidRPr="005133CA">
        <w:t xml:space="preserve">Multiple meetings and decisions of the Energy Ministers’ Meeting, and the establishment of a new Energy and Climate Change Ministerial Council and Energy Ministers’ Sub-Group, Ministerial forums for the Commonwealth, </w:t>
      </w:r>
      <w:proofErr w:type="gramStart"/>
      <w:r w:rsidRPr="005133CA">
        <w:t>states</w:t>
      </w:r>
      <w:proofErr w:type="gramEnd"/>
      <w:r w:rsidRPr="005133CA">
        <w:t xml:space="preserve"> and territories to work together on priority reforms and resilience of the energy sector and climate change. </w:t>
      </w:r>
    </w:p>
    <w:p w14:paraId="4105150F" w14:textId="03E0935F" w:rsidR="002646F0" w:rsidRPr="005133CA" w:rsidRDefault="002646F0" w:rsidP="00601E8A">
      <w:pPr>
        <w:pStyle w:val="Bulletsround"/>
      </w:pPr>
      <w:r w:rsidRPr="005133CA">
        <w:t xml:space="preserve">Key energy work programs in 2022–23 included measures to ensure reliability and security of the electricity grid and a new National Energy Transformation Partnership.  </w:t>
      </w:r>
    </w:p>
    <w:p w14:paraId="3CDE1B41" w14:textId="01510F70" w:rsidR="008E40BF" w:rsidRPr="005133CA" w:rsidRDefault="002646F0" w:rsidP="00601E8A">
      <w:pPr>
        <w:pStyle w:val="Bulletsround"/>
      </w:pPr>
      <w:r w:rsidRPr="005133CA">
        <w:t>Energy Ministers also agreed to amendments to the national energy laws to incorporate an emissions reduction objective into the National Electricity Objective, National Gas Objective and National Energy Retail Objective, and amendments to the National Gas Law and Regulations to bring hydrogen</w:t>
      </w:r>
      <w:r w:rsidR="00C94E7D" w:rsidRPr="005133CA">
        <w:t xml:space="preserve">, </w:t>
      </w:r>
      <w:r w:rsidRPr="005133CA">
        <w:t xml:space="preserve">hydrogen blends, biomethane and other renewable gases under the national gas regulatory framework. </w:t>
      </w:r>
    </w:p>
    <w:p w14:paraId="7B05BA0F" w14:textId="2398ED8E" w:rsidR="002646F0" w:rsidRPr="005133CA" w:rsidRDefault="002646F0" w:rsidP="00601E8A">
      <w:pPr>
        <w:pStyle w:val="Bulletsround"/>
      </w:pPr>
      <w:r w:rsidRPr="005133CA">
        <w:t>Ministers also implemented reforms to help manage east coast gas supply adequacy and settle and restore confidence in the market in both the short and medium term, in response to market volatility in June 2022.</w:t>
      </w:r>
    </w:p>
    <w:p w14:paraId="76046150" w14:textId="77777777" w:rsidR="00B13D82" w:rsidRPr="005133CA" w:rsidRDefault="00B13D82" w:rsidP="00114699">
      <w:pPr>
        <w:pStyle w:val="BodyText"/>
      </w:pPr>
      <w:r w:rsidRPr="005133CA">
        <w:br w:type="page"/>
      </w:r>
    </w:p>
    <w:p w14:paraId="1C0DED79" w14:textId="77777777" w:rsidR="00335AB6" w:rsidRDefault="00335AB6" w:rsidP="00834C67">
      <w:pPr>
        <w:pStyle w:val="BodyText"/>
        <w:sectPr w:rsidR="00335AB6" w:rsidSect="00E5517A">
          <w:headerReference w:type="default" r:id="rId56"/>
          <w:pgSz w:w="11906" w:h="16838"/>
          <w:pgMar w:top="2098" w:right="1191" w:bottom="1701" w:left="1191" w:header="720" w:footer="850" w:gutter="0"/>
          <w:cols w:space="295"/>
          <w:docGrid w:linePitch="272"/>
        </w:sectPr>
      </w:pPr>
      <w:bookmarkStart w:id="37" w:name="_Toc111189211"/>
      <w:bookmarkStart w:id="38" w:name="_Toc144747811"/>
      <w:bookmarkStart w:id="39" w:name="Strategic_objectives"/>
    </w:p>
    <w:p w14:paraId="4C447FAF" w14:textId="7CF30528" w:rsidR="00834C67" w:rsidRPr="00E63DA9" w:rsidRDefault="00335AB6" w:rsidP="00E63DA9">
      <w:pPr>
        <w:pStyle w:val="Heading1"/>
      </w:pPr>
      <w:r w:rsidRPr="00E63DA9">
        <w:lastRenderedPageBreak/>
        <w:t>Organisational structure</w:t>
      </w:r>
      <w:r w:rsidR="00E63DA9" w:rsidRPr="00E63DA9">
        <w:t xml:space="preserve"> </w:t>
      </w:r>
      <w:r w:rsidRPr="00E63DA9">
        <w:t xml:space="preserve">as </w:t>
      </w:r>
      <w:proofErr w:type="gramStart"/>
      <w:r w:rsidRPr="00E63DA9">
        <w:t>at</w:t>
      </w:r>
      <w:proofErr w:type="gramEnd"/>
      <w:r w:rsidRPr="00E63DA9">
        <w:t xml:space="preserve"> 30 June 2023</w:t>
      </w:r>
    </w:p>
    <w:p w14:paraId="08C79980" w14:textId="77777777" w:rsidR="0091200D" w:rsidRDefault="0091200D" w:rsidP="0091200D">
      <w:pPr>
        <w:pStyle w:val="Heading4"/>
      </w:pPr>
    </w:p>
    <w:p w14:paraId="254B4558" w14:textId="4E54081A" w:rsidR="00335AB6" w:rsidRPr="002027FD" w:rsidRDefault="00335AB6" w:rsidP="0091200D">
      <w:pPr>
        <w:pStyle w:val="Heading4"/>
      </w:pPr>
      <w:r w:rsidRPr="002027FD">
        <w:t>Minister for Energy, Renewables and Hydrogen, Minister for Public Works and Procurement, Hon</w:t>
      </w:r>
      <w:r w:rsidR="00E63DA9">
        <w:t>ourable</w:t>
      </w:r>
      <w:r w:rsidRPr="002027FD">
        <w:t xml:space="preserve"> Mick de </w:t>
      </w:r>
      <w:proofErr w:type="spellStart"/>
      <w:r w:rsidRPr="002027FD">
        <w:t>Brenni</w:t>
      </w:r>
      <w:proofErr w:type="spellEnd"/>
    </w:p>
    <w:p w14:paraId="53AFFF15" w14:textId="77777777" w:rsidR="00335AB6" w:rsidRDefault="00335AB6" w:rsidP="0091200D">
      <w:pPr>
        <w:pStyle w:val="Heading5"/>
        <w:numPr>
          <w:ilvl w:val="0"/>
          <w:numId w:val="27"/>
        </w:numPr>
      </w:pPr>
      <w:r>
        <w:t>Director-General, Department of Housing and Public Works, Paul Martyn</w:t>
      </w:r>
    </w:p>
    <w:p w14:paraId="7DA3893C" w14:textId="77777777" w:rsidR="00E63DA9" w:rsidRDefault="00E63DA9" w:rsidP="00E63DA9">
      <w:pPr>
        <w:pStyle w:val="Bulletsround"/>
        <w:spacing w:before="60" w:after="60"/>
        <w:rPr>
          <w:lang w:val="en-GB"/>
        </w:rPr>
        <w:sectPr w:rsidR="00E63DA9" w:rsidSect="00E5517A">
          <w:pgSz w:w="11906" w:h="16838"/>
          <w:pgMar w:top="2098" w:right="1191" w:bottom="1701" w:left="1191" w:header="720" w:footer="850" w:gutter="0"/>
          <w:cols w:space="295"/>
          <w:docGrid w:linePitch="272"/>
        </w:sectPr>
      </w:pPr>
    </w:p>
    <w:p w14:paraId="21D9B8B9" w14:textId="77777777" w:rsidR="00335AB6" w:rsidRDefault="00335AB6" w:rsidP="0091200D">
      <w:pPr>
        <w:pStyle w:val="Bulletsround"/>
        <w:spacing w:before="60" w:after="60"/>
        <w:ind w:left="720"/>
      </w:pPr>
      <w:r>
        <w:rPr>
          <w:lang w:val="en-GB"/>
        </w:rPr>
        <w:t>Director, Office of the Director-General</w:t>
      </w:r>
    </w:p>
    <w:p w14:paraId="389060DB" w14:textId="77777777" w:rsidR="00335AB6" w:rsidRDefault="00335AB6" w:rsidP="0091200D">
      <w:pPr>
        <w:pStyle w:val="Bulletsround"/>
        <w:spacing w:before="60" w:after="60"/>
        <w:ind w:left="720"/>
      </w:pPr>
      <w:r>
        <w:t>Deputy Director-General, Energy, David Shankey</w:t>
      </w:r>
    </w:p>
    <w:p w14:paraId="15E08E9F" w14:textId="77777777" w:rsidR="00335AB6" w:rsidRDefault="00335AB6" w:rsidP="0091200D">
      <w:pPr>
        <w:pStyle w:val="Sub-bulletpoints"/>
        <w:spacing w:before="60" w:after="60"/>
        <w:ind w:left="1080"/>
      </w:pPr>
      <w:r>
        <w:t>Executive Director, Strategy, National and Analytics</w:t>
      </w:r>
    </w:p>
    <w:p w14:paraId="62CC342A" w14:textId="77777777" w:rsidR="00335AB6" w:rsidRDefault="00335AB6" w:rsidP="0091200D">
      <w:pPr>
        <w:pStyle w:val="Sub-bulletpoints"/>
        <w:spacing w:before="60" w:after="60"/>
        <w:ind w:left="1080"/>
      </w:pPr>
      <w:r>
        <w:t>Executive Director, Transmission and Transformation</w:t>
      </w:r>
    </w:p>
    <w:p w14:paraId="4EFA1742" w14:textId="77777777" w:rsidR="00335AB6" w:rsidRDefault="00335AB6" w:rsidP="0091200D">
      <w:pPr>
        <w:pStyle w:val="Sub-bulletpoints"/>
        <w:spacing w:before="60" w:after="60"/>
        <w:ind w:left="1080"/>
      </w:pPr>
      <w:r>
        <w:t>Executive Director, Supply and Storage</w:t>
      </w:r>
    </w:p>
    <w:p w14:paraId="6B5B1D4F" w14:textId="77777777" w:rsidR="00335AB6" w:rsidRDefault="00335AB6" w:rsidP="0091200D">
      <w:pPr>
        <w:pStyle w:val="Sub-bulletpoints"/>
        <w:spacing w:before="60" w:after="60"/>
        <w:ind w:left="1080"/>
      </w:pPr>
      <w:r>
        <w:t xml:space="preserve">Executive Director, Distribution, </w:t>
      </w:r>
      <w:proofErr w:type="gramStart"/>
      <w:r>
        <w:t>Consumer</w:t>
      </w:r>
      <w:proofErr w:type="gramEnd"/>
      <w:r>
        <w:t xml:space="preserve"> and Innovation</w:t>
      </w:r>
    </w:p>
    <w:p w14:paraId="218053D7" w14:textId="77777777" w:rsidR="00335AB6" w:rsidRDefault="00335AB6" w:rsidP="0091200D">
      <w:pPr>
        <w:pStyle w:val="Bulletsround"/>
        <w:spacing w:before="60" w:after="60"/>
        <w:ind w:left="720"/>
      </w:pPr>
      <w:r w:rsidRPr="00224C2D">
        <w:t>Deputy</w:t>
      </w:r>
      <w:r>
        <w:t xml:space="preserve"> Director-General, Hydrogen, Chris Shaw</w:t>
      </w:r>
    </w:p>
    <w:p w14:paraId="531D278F" w14:textId="77777777" w:rsidR="00335AB6" w:rsidRPr="0019497C" w:rsidRDefault="00335AB6" w:rsidP="0091200D">
      <w:pPr>
        <w:pStyle w:val="Sub-bulletpoints"/>
        <w:spacing w:before="60" w:after="60"/>
        <w:ind w:left="1080"/>
      </w:pPr>
      <w:r>
        <w:t>Executive Director, Hydrogen</w:t>
      </w:r>
    </w:p>
    <w:p w14:paraId="20838B97" w14:textId="77777777" w:rsidR="00335AB6" w:rsidRDefault="00335AB6" w:rsidP="0091200D">
      <w:pPr>
        <w:pStyle w:val="Bulletsround"/>
        <w:spacing w:before="60" w:after="60"/>
        <w:ind w:left="720"/>
      </w:pPr>
      <w:r w:rsidRPr="00224C2D">
        <w:t>Deputy</w:t>
      </w:r>
      <w:r w:rsidRPr="00265130">
        <w:t xml:space="preserve"> Director-General, Public Works</w:t>
      </w:r>
      <w:r>
        <w:t>, Graham Atkins</w:t>
      </w:r>
    </w:p>
    <w:p w14:paraId="718EF63F" w14:textId="77777777" w:rsidR="00335AB6" w:rsidRPr="006C4115" w:rsidRDefault="00335AB6" w:rsidP="0091200D">
      <w:pPr>
        <w:pStyle w:val="Sub-bulletpoints"/>
        <w:spacing w:before="60" w:after="60"/>
        <w:ind w:left="1080"/>
      </w:pPr>
      <w:r>
        <w:t>Assistant Director-General</w:t>
      </w:r>
      <w:r w:rsidRPr="006C4115">
        <w:t xml:space="preserve">, </w:t>
      </w:r>
      <w:r>
        <w:t>QBuild, Paul Hyde</w:t>
      </w:r>
    </w:p>
    <w:p w14:paraId="1489B94A" w14:textId="77777777" w:rsidR="00335AB6" w:rsidRPr="006C4115" w:rsidRDefault="00335AB6" w:rsidP="0091200D">
      <w:pPr>
        <w:pStyle w:val="ListParagraph"/>
        <w:numPr>
          <w:ilvl w:val="0"/>
          <w:numId w:val="25"/>
        </w:numPr>
        <w:spacing w:before="60"/>
        <w:ind w:left="1438"/>
      </w:pPr>
      <w:r w:rsidRPr="006C4115">
        <w:t xml:space="preserve">Executive Director, </w:t>
      </w:r>
      <w:r>
        <w:t>Partnerships</w:t>
      </w:r>
    </w:p>
    <w:p w14:paraId="0295FCAA" w14:textId="77777777" w:rsidR="00335AB6" w:rsidRPr="006C4115" w:rsidRDefault="00335AB6" w:rsidP="0091200D">
      <w:pPr>
        <w:pStyle w:val="ListParagraph"/>
        <w:numPr>
          <w:ilvl w:val="0"/>
          <w:numId w:val="25"/>
        </w:numPr>
        <w:spacing w:before="60"/>
        <w:ind w:left="1438"/>
      </w:pPr>
      <w:r w:rsidRPr="006C4115">
        <w:t>Executive Director, Technical Services</w:t>
      </w:r>
    </w:p>
    <w:p w14:paraId="4F0AC2C0" w14:textId="77777777" w:rsidR="00335AB6" w:rsidRDefault="00335AB6" w:rsidP="0091200D">
      <w:pPr>
        <w:pStyle w:val="ListParagraph"/>
        <w:numPr>
          <w:ilvl w:val="0"/>
          <w:numId w:val="25"/>
        </w:numPr>
        <w:spacing w:before="60"/>
        <w:ind w:left="1438"/>
      </w:pPr>
      <w:r w:rsidRPr="006C4115">
        <w:t>Executive Director, South-East Q</w:t>
      </w:r>
      <w:r>
        <w:t>ueensland</w:t>
      </w:r>
      <w:r w:rsidRPr="006C4115">
        <w:t xml:space="preserve"> Operations </w:t>
      </w:r>
    </w:p>
    <w:p w14:paraId="6ADE140B" w14:textId="77777777" w:rsidR="00335AB6" w:rsidRPr="006C4115" w:rsidRDefault="00335AB6" w:rsidP="0091200D">
      <w:pPr>
        <w:pStyle w:val="ListParagraph"/>
        <w:numPr>
          <w:ilvl w:val="0"/>
          <w:numId w:val="25"/>
        </w:numPr>
        <w:spacing w:before="60"/>
        <w:ind w:left="1438"/>
      </w:pPr>
      <w:r w:rsidRPr="006C4115">
        <w:t xml:space="preserve">Executive Director, </w:t>
      </w:r>
      <w:r>
        <w:t>Regional</w:t>
      </w:r>
      <w:r w:rsidRPr="006C4115">
        <w:t xml:space="preserve"> Operations</w:t>
      </w:r>
    </w:p>
    <w:p w14:paraId="64B3E819" w14:textId="77777777" w:rsidR="00335AB6" w:rsidRPr="006C4115" w:rsidRDefault="00335AB6" w:rsidP="0091200D">
      <w:pPr>
        <w:pStyle w:val="ListParagraph"/>
        <w:numPr>
          <w:ilvl w:val="0"/>
          <w:numId w:val="25"/>
        </w:numPr>
        <w:spacing w:before="60"/>
        <w:ind w:left="1438"/>
      </w:pPr>
      <w:r w:rsidRPr="006C4115">
        <w:t>Executive Director,</w:t>
      </w:r>
      <w:r>
        <w:t xml:space="preserve"> Capital Programs</w:t>
      </w:r>
    </w:p>
    <w:p w14:paraId="64DBFBE5" w14:textId="77777777" w:rsidR="00335AB6" w:rsidRDefault="00335AB6" w:rsidP="0091200D">
      <w:pPr>
        <w:pStyle w:val="Sub-bulletpoints"/>
        <w:spacing w:before="60" w:after="60"/>
        <w:ind w:left="1080"/>
      </w:pPr>
      <w:r w:rsidRPr="002E367D">
        <w:t>Assistant Director-General, Building Policy</w:t>
      </w:r>
      <w:r>
        <w:t>, Ainslie Barron</w:t>
      </w:r>
    </w:p>
    <w:p w14:paraId="665B60D9" w14:textId="77777777" w:rsidR="00335AB6" w:rsidRDefault="00335AB6" w:rsidP="0091200D">
      <w:pPr>
        <w:pStyle w:val="ListParagraph"/>
        <w:numPr>
          <w:ilvl w:val="0"/>
          <w:numId w:val="25"/>
        </w:numPr>
        <w:spacing w:before="60"/>
        <w:ind w:left="1438"/>
      </w:pPr>
      <w:r w:rsidRPr="006C4115">
        <w:t>Executive Director, Policy</w:t>
      </w:r>
    </w:p>
    <w:p w14:paraId="5A9F4ACF" w14:textId="77777777" w:rsidR="00335AB6" w:rsidRDefault="00335AB6" w:rsidP="0091200D">
      <w:pPr>
        <w:pStyle w:val="ListParagraph"/>
        <w:numPr>
          <w:ilvl w:val="0"/>
          <w:numId w:val="25"/>
        </w:numPr>
        <w:spacing w:before="60"/>
        <w:ind w:left="1438"/>
      </w:pPr>
      <w:r w:rsidRPr="006C4115">
        <w:t>Executive Director, Policy</w:t>
      </w:r>
    </w:p>
    <w:p w14:paraId="2C05C935" w14:textId="77777777" w:rsidR="00335AB6" w:rsidRDefault="00335AB6" w:rsidP="0091200D">
      <w:pPr>
        <w:pStyle w:val="ListParagraph"/>
        <w:numPr>
          <w:ilvl w:val="0"/>
          <w:numId w:val="25"/>
        </w:numPr>
        <w:spacing w:before="60"/>
        <w:ind w:left="1438"/>
      </w:pPr>
      <w:r w:rsidRPr="006C4115">
        <w:t>Executive Director, Policy</w:t>
      </w:r>
    </w:p>
    <w:p w14:paraId="7504C035" w14:textId="77777777" w:rsidR="00335AB6" w:rsidRDefault="00335AB6" w:rsidP="0091200D">
      <w:pPr>
        <w:pStyle w:val="Sub-bulletpoints"/>
        <w:spacing w:before="60" w:after="60"/>
        <w:ind w:left="1080"/>
      </w:pPr>
      <w:r w:rsidRPr="006C4115">
        <w:t>Executive Director, Queensland Government Accommodation Office</w:t>
      </w:r>
    </w:p>
    <w:p w14:paraId="524E95CF" w14:textId="77777777" w:rsidR="00335AB6" w:rsidRPr="006C4115" w:rsidRDefault="00335AB6" w:rsidP="0091200D">
      <w:pPr>
        <w:pStyle w:val="Sub-bulletpoints"/>
        <w:spacing w:before="60" w:after="60"/>
        <w:ind w:left="1080"/>
      </w:pPr>
      <w:r>
        <w:t>General Manager, Major Projects</w:t>
      </w:r>
    </w:p>
    <w:p w14:paraId="2BD5F70C" w14:textId="77777777" w:rsidR="00335AB6" w:rsidRDefault="00335AB6" w:rsidP="0091200D">
      <w:pPr>
        <w:pStyle w:val="ListParagraph"/>
        <w:numPr>
          <w:ilvl w:val="0"/>
          <w:numId w:val="25"/>
        </w:numPr>
        <w:spacing w:before="60"/>
        <w:ind w:left="1438"/>
      </w:pPr>
      <w:r w:rsidRPr="006C4115">
        <w:t xml:space="preserve">Executive Director, </w:t>
      </w:r>
      <w:r>
        <w:t>Strategy</w:t>
      </w:r>
    </w:p>
    <w:p w14:paraId="4A7360D3" w14:textId="77777777" w:rsidR="00335AB6" w:rsidRDefault="00335AB6" w:rsidP="0091200D">
      <w:pPr>
        <w:pStyle w:val="ListParagraph"/>
        <w:numPr>
          <w:ilvl w:val="0"/>
          <w:numId w:val="25"/>
        </w:numPr>
        <w:spacing w:before="60"/>
        <w:ind w:left="1438"/>
      </w:pPr>
      <w:r>
        <w:t>Chief Contracts Officer</w:t>
      </w:r>
    </w:p>
    <w:p w14:paraId="475653D8" w14:textId="77777777" w:rsidR="00335AB6" w:rsidRDefault="00335AB6" w:rsidP="0091200D">
      <w:pPr>
        <w:pStyle w:val="ListParagraph"/>
        <w:numPr>
          <w:ilvl w:val="0"/>
          <w:numId w:val="25"/>
        </w:numPr>
        <w:spacing w:before="60"/>
        <w:ind w:left="1438"/>
      </w:pPr>
      <w:r w:rsidRPr="006C4115">
        <w:t xml:space="preserve">Executive Director, </w:t>
      </w:r>
      <w:r>
        <w:t>Delivery</w:t>
      </w:r>
    </w:p>
    <w:p w14:paraId="55DB7376" w14:textId="77777777" w:rsidR="00335AB6" w:rsidRPr="006C4115" w:rsidRDefault="00335AB6" w:rsidP="0091200D">
      <w:pPr>
        <w:pStyle w:val="Sub-bulletpoints"/>
        <w:spacing w:before="60" w:after="60"/>
        <w:ind w:left="1080"/>
      </w:pPr>
      <w:r>
        <w:t>Queensland Government Architect</w:t>
      </w:r>
    </w:p>
    <w:p w14:paraId="5EE96895" w14:textId="47B4C190" w:rsidR="00335AB6" w:rsidRDefault="00E63DA9" w:rsidP="0091200D">
      <w:pPr>
        <w:pStyle w:val="Bulletsround"/>
        <w:spacing w:before="60" w:after="60"/>
        <w:ind w:left="720"/>
      </w:pPr>
      <w:r>
        <w:br w:type="column"/>
      </w:r>
      <w:r w:rsidR="00335AB6" w:rsidRPr="00265130">
        <w:t>Assistant Director-General, Procurement</w:t>
      </w:r>
      <w:r w:rsidR="00335AB6">
        <w:t>, Sharon Bailey</w:t>
      </w:r>
    </w:p>
    <w:p w14:paraId="3B5DF97D" w14:textId="77777777" w:rsidR="00335AB6" w:rsidRDefault="00335AB6" w:rsidP="0091200D">
      <w:pPr>
        <w:pStyle w:val="Sub-bulletpoints"/>
        <w:spacing w:before="60" w:after="60"/>
        <w:ind w:left="1080"/>
      </w:pPr>
      <w:r w:rsidRPr="006C4115">
        <w:t>Executive Director, Policy</w:t>
      </w:r>
    </w:p>
    <w:p w14:paraId="1F3916B1" w14:textId="77777777" w:rsidR="00335AB6" w:rsidRDefault="00335AB6" w:rsidP="0091200D">
      <w:pPr>
        <w:pStyle w:val="Sub-bulletpoints"/>
        <w:spacing w:before="60" w:after="60"/>
        <w:ind w:left="1080"/>
      </w:pPr>
      <w:r w:rsidRPr="006C4115">
        <w:t>Executive Director,</w:t>
      </w:r>
      <w:r>
        <w:t xml:space="preserve"> Compliance</w:t>
      </w:r>
    </w:p>
    <w:p w14:paraId="6C283574" w14:textId="77777777" w:rsidR="00335AB6" w:rsidRDefault="00335AB6" w:rsidP="0091200D">
      <w:pPr>
        <w:pStyle w:val="Sub-bulletpoints"/>
        <w:spacing w:before="60" w:after="60"/>
        <w:ind w:left="1080"/>
      </w:pPr>
      <w:r w:rsidRPr="006C4115">
        <w:t>Executive Director,</w:t>
      </w:r>
      <w:r>
        <w:t xml:space="preserve"> General Goods and Services</w:t>
      </w:r>
    </w:p>
    <w:p w14:paraId="5D9782F9" w14:textId="77777777" w:rsidR="00335AB6" w:rsidRDefault="00335AB6" w:rsidP="0091200D">
      <w:pPr>
        <w:pStyle w:val="Sub-bulletpoints"/>
        <w:spacing w:before="60" w:after="60"/>
        <w:ind w:left="1080"/>
      </w:pPr>
      <w:r>
        <w:t>General Manager, QFleet</w:t>
      </w:r>
    </w:p>
    <w:p w14:paraId="18887096" w14:textId="77777777" w:rsidR="00335AB6" w:rsidRDefault="00335AB6" w:rsidP="0091200D">
      <w:pPr>
        <w:pStyle w:val="Bulletsround"/>
        <w:spacing w:before="60" w:after="60"/>
        <w:ind w:left="720"/>
      </w:pPr>
      <w:r>
        <w:t>Deputy</w:t>
      </w:r>
      <w:r w:rsidRPr="002E367D">
        <w:t xml:space="preserve"> Director-General, Corporate </w:t>
      </w:r>
      <w:r>
        <w:t>and Portfolio Strategy</w:t>
      </w:r>
    </w:p>
    <w:p w14:paraId="4553F412" w14:textId="77777777" w:rsidR="00335AB6" w:rsidRPr="002E367D" w:rsidRDefault="00335AB6" w:rsidP="0091200D">
      <w:pPr>
        <w:pStyle w:val="Sub-bulletpoints"/>
        <w:spacing w:before="60" w:after="60"/>
        <w:ind w:left="1080"/>
      </w:pPr>
      <w:r>
        <w:t>Assistant Director-General, Portfolio Strategy, Paige Ridgewell</w:t>
      </w:r>
    </w:p>
    <w:p w14:paraId="40C73E9D" w14:textId="77777777" w:rsidR="00335AB6" w:rsidRPr="002E367D" w:rsidRDefault="00335AB6" w:rsidP="0091200D">
      <w:pPr>
        <w:pStyle w:val="ListParagraph"/>
        <w:numPr>
          <w:ilvl w:val="0"/>
          <w:numId w:val="25"/>
        </w:numPr>
        <w:spacing w:before="60"/>
        <w:ind w:left="1438"/>
      </w:pPr>
      <w:r w:rsidRPr="002E367D">
        <w:t>Director, Executive Services</w:t>
      </w:r>
    </w:p>
    <w:p w14:paraId="36B9F257" w14:textId="77777777" w:rsidR="00335AB6" w:rsidRPr="002E367D" w:rsidRDefault="00335AB6" w:rsidP="0091200D">
      <w:pPr>
        <w:pStyle w:val="ListParagraph"/>
        <w:numPr>
          <w:ilvl w:val="0"/>
          <w:numId w:val="25"/>
        </w:numPr>
        <w:spacing w:before="60"/>
        <w:ind w:left="1438"/>
      </w:pPr>
      <w:r w:rsidRPr="002E367D">
        <w:t xml:space="preserve">Executive Director, </w:t>
      </w:r>
      <w:r>
        <w:t>Strategic Communication and</w:t>
      </w:r>
      <w:r w:rsidRPr="002E367D">
        <w:t xml:space="preserve"> Engagement</w:t>
      </w:r>
    </w:p>
    <w:p w14:paraId="1692BD43" w14:textId="77777777" w:rsidR="00335AB6" w:rsidRPr="002E367D" w:rsidRDefault="00335AB6" w:rsidP="0091200D">
      <w:pPr>
        <w:pStyle w:val="ListParagraph"/>
        <w:numPr>
          <w:ilvl w:val="0"/>
          <w:numId w:val="25"/>
        </w:numPr>
        <w:spacing w:before="60"/>
        <w:ind w:left="1438"/>
      </w:pPr>
      <w:r w:rsidRPr="002E367D">
        <w:t>Director, Governance</w:t>
      </w:r>
    </w:p>
    <w:p w14:paraId="16737C06" w14:textId="77777777" w:rsidR="00335AB6" w:rsidRPr="002E367D" w:rsidRDefault="00335AB6" w:rsidP="0091200D">
      <w:pPr>
        <w:pStyle w:val="ListParagraph"/>
        <w:numPr>
          <w:ilvl w:val="0"/>
          <w:numId w:val="25"/>
        </w:numPr>
        <w:spacing w:before="60"/>
        <w:ind w:left="1438"/>
      </w:pPr>
      <w:r w:rsidRPr="002E367D">
        <w:t xml:space="preserve">Director, </w:t>
      </w:r>
      <w:r>
        <w:t>Portfolio Integration</w:t>
      </w:r>
    </w:p>
    <w:p w14:paraId="6769ACFF" w14:textId="77777777" w:rsidR="00335AB6" w:rsidRPr="002E367D" w:rsidRDefault="00335AB6" w:rsidP="0091200D">
      <w:pPr>
        <w:pStyle w:val="Sub-bulletpoints"/>
        <w:spacing w:before="60" w:after="60"/>
        <w:ind w:left="1080"/>
      </w:pPr>
      <w:r w:rsidRPr="002E367D">
        <w:t>Chief Information Officer</w:t>
      </w:r>
    </w:p>
    <w:p w14:paraId="5C1EA307" w14:textId="77777777" w:rsidR="00335AB6" w:rsidRPr="002E367D" w:rsidRDefault="00335AB6" w:rsidP="0091200D">
      <w:pPr>
        <w:pStyle w:val="Sub-bulletpoints"/>
        <w:spacing w:before="60" w:after="60"/>
        <w:ind w:left="1080"/>
      </w:pPr>
      <w:r w:rsidRPr="002E367D">
        <w:t>Chief Finance Officer</w:t>
      </w:r>
    </w:p>
    <w:p w14:paraId="1E612F11" w14:textId="77777777" w:rsidR="00335AB6" w:rsidRPr="002E367D" w:rsidRDefault="00335AB6" w:rsidP="0091200D">
      <w:pPr>
        <w:pStyle w:val="Sub-bulletpoints"/>
        <w:spacing w:before="60" w:after="60"/>
        <w:ind w:left="1080"/>
      </w:pPr>
      <w:r>
        <w:t>Chief</w:t>
      </w:r>
      <w:r w:rsidRPr="002E367D">
        <w:t>, Human Resources</w:t>
      </w:r>
      <w:r>
        <w:t xml:space="preserve"> Officer</w:t>
      </w:r>
    </w:p>
    <w:p w14:paraId="11576BC1" w14:textId="77777777" w:rsidR="00335AB6" w:rsidRDefault="00335AB6" w:rsidP="0091200D">
      <w:pPr>
        <w:pStyle w:val="Sub-bulletpoints"/>
        <w:spacing w:before="60" w:after="60"/>
        <w:ind w:left="1080"/>
      </w:pPr>
      <w:r w:rsidRPr="002E367D">
        <w:t>General Counsel</w:t>
      </w:r>
      <w:r w:rsidRPr="00DE726C">
        <w:t xml:space="preserve"> </w:t>
      </w:r>
    </w:p>
    <w:p w14:paraId="61CD9704" w14:textId="77777777" w:rsidR="00335AB6" w:rsidRPr="00CB5872" w:rsidRDefault="00335AB6" w:rsidP="0091200D">
      <w:pPr>
        <w:pStyle w:val="Sub-bulletpoints"/>
        <w:spacing w:before="60" w:after="60"/>
        <w:ind w:left="1080"/>
      </w:pPr>
      <w:r>
        <w:t>Manager</w:t>
      </w:r>
      <w:r w:rsidRPr="00CB5872">
        <w:t>, Internal Audit</w:t>
      </w:r>
    </w:p>
    <w:p w14:paraId="27274E5E" w14:textId="77777777" w:rsidR="00335AB6" w:rsidRPr="002E367D" w:rsidRDefault="00335AB6" w:rsidP="0091200D">
      <w:pPr>
        <w:pStyle w:val="Sub-bulletpoints"/>
        <w:spacing w:before="60" w:after="60"/>
        <w:ind w:left="1080"/>
      </w:pPr>
      <w:r>
        <w:t>Directory</w:t>
      </w:r>
      <w:r w:rsidRPr="002E367D">
        <w:t>, Integrity Services</w:t>
      </w:r>
      <w:r>
        <w:t xml:space="preserve"> Unit</w:t>
      </w:r>
    </w:p>
    <w:p w14:paraId="6903B5FB" w14:textId="09C0026C" w:rsidR="00335AB6" w:rsidRPr="005133CA" w:rsidRDefault="00335AB6" w:rsidP="00E63DA9">
      <w:pPr>
        <w:pStyle w:val="BodyText"/>
        <w:spacing w:before="60" w:after="60"/>
        <w:sectPr w:rsidR="00335AB6" w:rsidRPr="005133CA" w:rsidSect="0091200D">
          <w:type w:val="continuous"/>
          <w:pgSz w:w="11906" w:h="16838"/>
          <w:pgMar w:top="2098" w:right="1191" w:bottom="1701" w:left="1191" w:header="720" w:footer="850" w:gutter="0"/>
          <w:cols w:num="2" w:space="170"/>
          <w:docGrid w:linePitch="272"/>
        </w:sectPr>
      </w:pPr>
    </w:p>
    <w:p w14:paraId="11868D6E" w14:textId="4A20A4B0" w:rsidR="00836C6B" w:rsidRPr="005133CA" w:rsidRDefault="00834C67" w:rsidP="00834C67">
      <w:pPr>
        <w:pStyle w:val="EPWChapterheading"/>
      </w:pPr>
      <w:r w:rsidRPr="005133CA">
        <w:lastRenderedPageBreak/>
        <w:t xml:space="preserve">Our </w:t>
      </w:r>
      <w:r w:rsidR="00E3016D" w:rsidRPr="005133CA">
        <w:t>s</w:t>
      </w:r>
      <w:r w:rsidR="00836C6B" w:rsidRPr="005133CA">
        <w:t xml:space="preserve">trategic </w:t>
      </w:r>
      <w:r w:rsidR="000A372B" w:rsidRPr="005133CA">
        <w:t>o</w:t>
      </w:r>
      <w:r w:rsidR="00836C6B" w:rsidRPr="005133CA">
        <w:t>bjectives</w:t>
      </w:r>
      <w:bookmarkEnd w:id="37"/>
      <w:bookmarkEnd w:id="38"/>
      <w:bookmarkEnd w:id="39"/>
    </w:p>
    <w:p w14:paraId="1609F980" w14:textId="6293D45E" w:rsidR="00836C6B" w:rsidRPr="005133CA" w:rsidRDefault="009744F6" w:rsidP="00114699">
      <w:pPr>
        <w:pStyle w:val="BodyText"/>
      </w:pPr>
      <w:r w:rsidRPr="005133CA">
        <w:t>T</w:t>
      </w:r>
      <w:r w:rsidR="00836C6B" w:rsidRPr="005133CA">
        <w:t xml:space="preserve">he department </w:t>
      </w:r>
      <w:r w:rsidR="00180444" w:rsidRPr="005133CA">
        <w:t xml:space="preserve">made </w:t>
      </w:r>
      <w:r w:rsidR="009A2516" w:rsidRPr="005133CA">
        <w:t>notable progress to achieve its three strategic objectives: Power</w:t>
      </w:r>
      <w:r w:rsidR="00F34D57" w:rsidRPr="005133CA">
        <w:t>.</w:t>
      </w:r>
      <w:r w:rsidR="009A2516" w:rsidRPr="005133CA">
        <w:t xml:space="preserve"> Build. Buy.</w:t>
      </w:r>
      <w:r w:rsidR="00836C6B" w:rsidRPr="005133CA">
        <w:t xml:space="preserve"> This section </w:t>
      </w:r>
      <w:r w:rsidR="00E83B03" w:rsidRPr="005133CA">
        <w:t xml:space="preserve">showcases </w:t>
      </w:r>
      <w:r w:rsidR="00836C6B" w:rsidRPr="005133CA">
        <w:t xml:space="preserve">our achievements against our strategic objectives in our </w:t>
      </w:r>
      <w:r w:rsidR="001D3097" w:rsidRPr="005133CA">
        <w:rPr>
          <w:i/>
        </w:rPr>
        <w:t>S</w:t>
      </w:r>
      <w:r w:rsidR="00836C6B" w:rsidRPr="005133CA">
        <w:rPr>
          <w:i/>
        </w:rPr>
        <w:t xml:space="preserve">trategic </w:t>
      </w:r>
      <w:r w:rsidR="001D3097" w:rsidRPr="005133CA">
        <w:rPr>
          <w:i/>
        </w:rPr>
        <w:t>P</w:t>
      </w:r>
      <w:r w:rsidR="00836C6B" w:rsidRPr="005133CA">
        <w:rPr>
          <w:i/>
        </w:rPr>
        <w:t>lan 202</w:t>
      </w:r>
      <w:r w:rsidR="00EE4BE3" w:rsidRPr="005133CA">
        <w:rPr>
          <w:i/>
        </w:rPr>
        <w:t>2</w:t>
      </w:r>
      <w:r w:rsidR="00836C6B" w:rsidRPr="005133CA">
        <w:rPr>
          <w:i/>
        </w:rPr>
        <w:t>–202</w:t>
      </w:r>
      <w:r w:rsidR="00EE4BE3" w:rsidRPr="005133CA">
        <w:rPr>
          <w:i/>
        </w:rPr>
        <w:t>6</w:t>
      </w:r>
      <w:r w:rsidR="00836C6B" w:rsidRPr="005133CA">
        <w:rPr>
          <w:i/>
        </w:rPr>
        <w:t>.</w:t>
      </w:r>
      <w:r w:rsidR="00522107" w:rsidRPr="005133CA">
        <w:t xml:space="preserve"> </w:t>
      </w:r>
    </w:p>
    <w:p w14:paraId="509E5C1B" w14:textId="77777777" w:rsidR="006C5EF6" w:rsidRPr="005133CA" w:rsidRDefault="006C5EF6" w:rsidP="00114699">
      <w:pPr>
        <w:pStyle w:val="BodyText"/>
      </w:pPr>
    </w:p>
    <w:p w14:paraId="5BDFAE28" w14:textId="6B824A57" w:rsidR="00EB65D7" w:rsidRPr="005133CA" w:rsidRDefault="00286412" w:rsidP="008A646F">
      <w:pPr>
        <w:pStyle w:val="Heading2"/>
      </w:pPr>
      <w:bookmarkStart w:id="40" w:name="_Toc144747812"/>
      <w:r w:rsidRPr="005133CA">
        <w:t xml:space="preserve">Our </w:t>
      </w:r>
      <w:r w:rsidR="00CB01D9" w:rsidRPr="005133CA">
        <w:t xml:space="preserve">2022–23 </w:t>
      </w:r>
      <w:r w:rsidR="00A97167" w:rsidRPr="005133CA">
        <w:t>h</w:t>
      </w:r>
      <w:r w:rsidRPr="005133CA">
        <w:t>ighlights</w:t>
      </w:r>
      <w:bookmarkEnd w:id="40"/>
    </w:p>
    <w:tbl>
      <w:tblPr>
        <w:tblStyle w:val="TableGrid"/>
        <w:tblW w:w="97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07"/>
      </w:tblGrid>
      <w:tr w:rsidR="000759DF" w:rsidRPr="005133CA" w14:paraId="1143A73E" w14:textId="77777777" w:rsidTr="00A635B4">
        <w:trPr>
          <w:trHeight w:val="6598"/>
        </w:trPr>
        <w:tc>
          <w:tcPr>
            <w:tcW w:w="959" w:type="dxa"/>
          </w:tcPr>
          <w:p w14:paraId="0F1852D4" w14:textId="2E6B95AD" w:rsidR="000759DF" w:rsidRPr="005133CA" w:rsidRDefault="000759DF" w:rsidP="00EB65D7">
            <w:pPr>
              <w:rPr>
                <w:lang w:eastAsia="en-GB"/>
              </w:rPr>
            </w:pPr>
            <w:r w:rsidRPr="005133CA">
              <w:rPr>
                <w:noProof/>
                <w:lang w:eastAsia="en-GB"/>
              </w:rPr>
              <w:drawing>
                <wp:inline distT="0" distB="0" distL="0" distR="0" wp14:anchorId="7059E297" wp14:editId="247076DC">
                  <wp:extent cx="453600" cy="453600"/>
                  <wp:effectExtent l="0" t="0" r="3810" b="381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57" cstate="print">
                            <a:biLevel thresh="75000"/>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3600" cy="453600"/>
                          </a:xfrm>
                          <a:prstGeom prst="rect">
                            <a:avLst/>
                          </a:prstGeom>
                        </pic:spPr>
                      </pic:pic>
                    </a:graphicData>
                  </a:graphic>
                </wp:inline>
              </w:drawing>
            </w:r>
          </w:p>
        </w:tc>
        <w:tc>
          <w:tcPr>
            <w:tcW w:w="8807" w:type="dxa"/>
          </w:tcPr>
          <w:p w14:paraId="6AAE1B8D" w14:textId="77777777" w:rsidR="000759DF" w:rsidRPr="005133CA" w:rsidRDefault="000759DF" w:rsidP="000759DF">
            <w:pPr>
              <w:pStyle w:val="Heading3"/>
            </w:pPr>
            <w:r w:rsidRPr="005133CA">
              <w:t>Power</w:t>
            </w:r>
          </w:p>
          <w:p w14:paraId="3463D9F3" w14:textId="2EC26EE7" w:rsidR="000759DF" w:rsidRPr="005133CA" w:rsidRDefault="000759DF" w:rsidP="000759DF">
            <w:pPr>
              <w:pStyle w:val="Bulletsround"/>
            </w:pPr>
            <w:r w:rsidRPr="005133CA">
              <w:t xml:space="preserve">Supported the government to release the </w:t>
            </w:r>
            <w:r w:rsidRPr="005133CA">
              <w:rPr>
                <w:i/>
              </w:rPr>
              <w:t>Queensland Energy and Jobs Plan</w:t>
            </w:r>
            <w:r w:rsidRPr="005133CA">
              <w:t xml:space="preserve"> and </w:t>
            </w:r>
            <w:proofErr w:type="spellStart"/>
            <w:r w:rsidRPr="005133CA">
              <w:t>SuperGrid</w:t>
            </w:r>
            <w:proofErr w:type="spellEnd"/>
            <w:r w:rsidRPr="005133CA">
              <w:t xml:space="preserve"> Blueprint, outlining how Queensland’s energy system will transform to deliver clean, </w:t>
            </w:r>
            <w:proofErr w:type="gramStart"/>
            <w:r w:rsidRPr="005133CA">
              <w:t>reliable</w:t>
            </w:r>
            <w:proofErr w:type="gramEnd"/>
            <w:r w:rsidRPr="005133CA">
              <w:t xml:space="preserve"> and affordable energy to provide power for generations. This work received the overall Premier’s Award for Excellence and the award for the ‘More jobs in more industries’ category at the 2022 Premier’s Awards for Excellence.</w:t>
            </w:r>
          </w:p>
          <w:p w14:paraId="75ACFE10" w14:textId="74256BCE" w:rsidR="000759DF" w:rsidRPr="005133CA" w:rsidRDefault="000759DF" w:rsidP="000759DF">
            <w:pPr>
              <w:pStyle w:val="Bulletsround"/>
            </w:pPr>
            <w:r w:rsidRPr="005133CA">
              <w:t xml:space="preserve">Commenced delivery of key actions in the </w:t>
            </w:r>
            <w:r w:rsidRPr="005133CA">
              <w:rPr>
                <w:i/>
              </w:rPr>
              <w:t>Queensland Energy and Jobs Plan</w:t>
            </w:r>
            <w:r w:rsidRPr="005133CA">
              <w:t xml:space="preserve">, including the release of a Draft Regional Energy Transformation Partnerships Framework, the establishment of Queensland Hydro to deliver world-class, large-scale Pumped Hydro Energy Storage (PHES), a </w:t>
            </w:r>
            <w:r w:rsidRPr="005133CA">
              <w:rPr>
                <w:i/>
              </w:rPr>
              <w:t>Sustainable Liquid Fuels Strategy</w:t>
            </w:r>
            <w:r w:rsidRPr="005133CA">
              <w:t xml:space="preserve"> options and opportunity paper, Microgrid Pilot Fund guidelines, supported progression of the </w:t>
            </w:r>
            <w:proofErr w:type="spellStart"/>
            <w:r w:rsidRPr="005133CA">
              <w:t>Borumba</w:t>
            </w:r>
            <w:proofErr w:type="spellEnd"/>
            <w:r w:rsidRPr="005133CA">
              <w:t xml:space="preserve"> Pumped Hydroelectricity Scheme to Financial Investment Decision, and delivered roadshow events in locations across Queensland.</w:t>
            </w:r>
          </w:p>
          <w:p w14:paraId="089BB443" w14:textId="23D7330A" w:rsidR="000759DF" w:rsidRPr="005133CA" w:rsidRDefault="000759DF" w:rsidP="000759DF">
            <w:pPr>
              <w:pStyle w:val="Bulletsround"/>
            </w:pPr>
            <w:r w:rsidRPr="005133CA">
              <w:t>Delivered a $175 Cost of Living energy rebate to more than 2.1 million households across Queensland as energy bill relief.</w:t>
            </w:r>
          </w:p>
          <w:p w14:paraId="585F18F9" w14:textId="3B015FA0" w:rsidR="000759DF" w:rsidRPr="005133CA" w:rsidRDefault="000759DF" w:rsidP="000759DF">
            <w:pPr>
              <w:pStyle w:val="Bulletsround"/>
            </w:pPr>
            <w:r w:rsidRPr="005133CA">
              <w:t xml:space="preserve">Centrally held $35 million for feasibility works on further pumped hydro energy storage sites. Subsequently, in June 2023 decided, subject to environmental approvals, to build the </w:t>
            </w:r>
            <w:proofErr w:type="spellStart"/>
            <w:r w:rsidRPr="005133CA">
              <w:t>Borumba</w:t>
            </w:r>
            <w:proofErr w:type="spellEnd"/>
            <w:r w:rsidRPr="005133CA">
              <w:t xml:space="preserve"> pumped hydro energy storage project; and as part of the decision, the Queensland Government committed $6 billion to progress the project.</w:t>
            </w:r>
          </w:p>
          <w:p w14:paraId="332E4617" w14:textId="68CA0FF6" w:rsidR="000759DF" w:rsidRPr="005133CA" w:rsidRDefault="000759DF" w:rsidP="00EB65D7">
            <w:pPr>
              <w:pStyle w:val="Bulletsround"/>
            </w:pPr>
            <w:r w:rsidRPr="005133CA">
              <w:t xml:space="preserve">Developed and released the Queensland Government’s </w:t>
            </w:r>
            <w:r w:rsidRPr="005133CA">
              <w:rPr>
                <w:i/>
                <w:iCs/>
              </w:rPr>
              <w:t>Enabling Queensland’s Hydrogen Production and Export Opportunities</w:t>
            </w:r>
            <w:r w:rsidRPr="005133CA">
              <w:t xml:space="preserve"> report which details the state’s significant potential for a renewable hydrogen export industry in key locations. </w:t>
            </w:r>
          </w:p>
        </w:tc>
      </w:tr>
      <w:tr w:rsidR="000759DF" w:rsidRPr="005133CA" w14:paraId="22C1AB47" w14:textId="77777777" w:rsidTr="005133CA">
        <w:trPr>
          <w:trHeight w:val="2127"/>
        </w:trPr>
        <w:tc>
          <w:tcPr>
            <w:tcW w:w="959" w:type="dxa"/>
          </w:tcPr>
          <w:p w14:paraId="6B73A28E" w14:textId="178F664F" w:rsidR="000759DF" w:rsidRPr="005133CA" w:rsidRDefault="00097D48" w:rsidP="00EB65D7">
            <w:pPr>
              <w:rPr>
                <w:lang w:eastAsia="en-GB"/>
              </w:rPr>
            </w:pPr>
            <w:r w:rsidRPr="005133CA">
              <w:rPr>
                <w:noProof/>
                <w:lang w:eastAsia="en-GB"/>
              </w:rPr>
              <w:drawing>
                <wp:inline distT="0" distB="0" distL="0" distR="0" wp14:anchorId="7354AEF3" wp14:editId="098C9624">
                  <wp:extent cx="442800" cy="44280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59">
                            <a:biLevel thresh="75000"/>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2800" cy="442800"/>
                          </a:xfrm>
                          <a:prstGeom prst="rect">
                            <a:avLst/>
                          </a:prstGeom>
                        </pic:spPr>
                      </pic:pic>
                    </a:graphicData>
                  </a:graphic>
                </wp:inline>
              </w:drawing>
            </w:r>
          </w:p>
        </w:tc>
        <w:tc>
          <w:tcPr>
            <w:tcW w:w="8807" w:type="dxa"/>
          </w:tcPr>
          <w:p w14:paraId="7BBA179C" w14:textId="77777777" w:rsidR="000759DF" w:rsidRPr="005133CA" w:rsidRDefault="000759DF" w:rsidP="000759DF">
            <w:pPr>
              <w:pStyle w:val="Heading3"/>
              <w:shd w:val="clear" w:color="auto" w:fill="FFFFFF" w:themeFill="background1"/>
            </w:pPr>
            <w:r w:rsidRPr="005133CA">
              <w:t>Build</w:t>
            </w:r>
          </w:p>
          <w:p w14:paraId="0E4C3718" w14:textId="0A9EED9A" w:rsidR="000759DF" w:rsidRPr="005133CA" w:rsidRDefault="7207BA47" w:rsidP="000759DF">
            <w:pPr>
              <w:pStyle w:val="Bulletsround"/>
            </w:pPr>
            <w:r w:rsidRPr="005133CA">
              <w:t>Continued to d</w:t>
            </w:r>
            <w:r w:rsidR="7D69BCA6" w:rsidRPr="005133CA">
              <w:t>eliver</w:t>
            </w:r>
            <w:r w:rsidR="000759DF" w:rsidRPr="005133CA">
              <w:t xml:space="preserve"> $519.2 million housing construction package to accommodate essential frontline workers in Queensland’s regional and remote communities.</w:t>
            </w:r>
          </w:p>
          <w:p w14:paraId="1CEA4E04" w14:textId="1A58F99E" w:rsidR="000759DF" w:rsidRPr="005133CA" w:rsidRDefault="000759DF" w:rsidP="000759DF">
            <w:pPr>
              <w:pStyle w:val="Bulletsround"/>
            </w:pPr>
            <w:r w:rsidRPr="005133CA">
              <w:t xml:space="preserve">Developed an </w:t>
            </w:r>
            <w:r w:rsidRPr="005133CA">
              <w:rPr>
                <w:i/>
              </w:rPr>
              <w:t>Electric Vehicle Infrastructure Plan</w:t>
            </w:r>
            <w:r w:rsidRPr="005133CA">
              <w:t xml:space="preserve"> as part of the </w:t>
            </w:r>
            <w:r w:rsidRPr="005133CA">
              <w:rPr>
                <w:i/>
              </w:rPr>
              <w:t>Queensland Jobs and Energy Plan</w:t>
            </w:r>
            <w:r w:rsidRPr="005133CA">
              <w:t xml:space="preserve"> to make government buildings ready under the </w:t>
            </w:r>
            <w:r w:rsidRPr="005133CA">
              <w:rPr>
                <w:i/>
                <w:iCs/>
              </w:rPr>
              <w:t>Zero Emission Vehicle Strategy 2022–2032</w:t>
            </w:r>
            <w:r w:rsidRPr="005133CA">
              <w:t xml:space="preserve">  </w:t>
            </w:r>
          </w:p>
          <w:p w14:paraId="63BFAF11" w14:textId="77777777" w:rsidR="000759DF" w:rsidRPr="005133CA" w:rsidRDefault="000759DF" w:rsidP="000759DF">
            <w:pPr>
              <w:pStyle w:val="Bulletsround"/>
            </w:pPr>
            <w:r w:rsidRPr="005133CA">
              <w:rPr>
                <w:rFonts w:eastAsia="Calibri" w:cs="Arial"/>
              </w:rPr>
              <w:t xml:space="preserve">Developed an </w:t>
            </w:r>
            <w:r w:rsidRPr="005133CA">
              <w:t>Emissions Baseline Study to support government’s commitment to achieving zero net emissions by 2050 for its commercial and residential portfolio.</w:t>
            </w:r>
          </w:p>
          <w:p w14:paraId="4BAC012E" w14:textId="45DC7D16" w:rsidR="000759DF" w:rsidRPr="005133CA" w:rsidRDefault="000759DF" w:rsidP="000759DF">
            <w:pPr>
              <w:pStyle w:val="Bulletsround"/>
            </w:pPr>
            <w:r w:rsidRPr="005133CA">
              <w:lastRenderedPageBreak/>
              <w:t xml:space="preserve">Continued to deliver the $741 million Resilient Homes Fund, jointly funded (50:50) by the Queensland and Australian governments, with approximately 5,000 active registrations of interest received and more than 90% of home assessment completed. This is the first household resilience program of its kind to ever be offered in Australia with the potential to change Queenslanders’ lives and to enhance resilience to flooding. </w:t>
            </w:r>
          </w:p>
          <w:p w14:paraId="4E3001CB" w14:textId="294A7640" w:rsidR="000759DF" w:rsidRPr="005133CA" w:rsidRDefault="000759DF" w:rsidP="007C6CCD">
            <w:pPr>
              <w:pStyle w:val="Bulletsround"/>
            </w:pPr>
            <w:r w:rsidRPr="005133CA">
              <w:t>Coordinated the $14.5 million demolition of the stadium infrastructure and site restoration at the Willow Sports Field (formerly 1300 Smiles Sports Stadium).</w:t>
            </w:r>
          </w:p>
        </w:tc>
      </w:tr>
      <w:tr w:rsidR="000759DF" w:rsidRPr="005133CA" w14:paraId="5330F020" w14:textId="77777777" w:rsidTr="00A635B4">
        <w:trPr>
          <w:trHeight w:val="4499"/>
        </w:trPr>
        <w:tc>
          <w:tcPr>
            <w:tcW w:w="959" w:type="dxa"/>
          </w:tcPr>
          <w:p w14:paraId="7AD49729" w14:textId="1636A336" w:rsidR="000759DF" w:rsidRPr="005133CA" w:rsidRDefault="00097D48" w:rsidP="00EB65D7">
            <w:pPr>
              <w:rPr>
                <w:lang w:eastAsia="en-GB"/>
              </w:rPr>
            </w:pPr>
            <w:r w:rsidRPr="005133CA">
              <w:rPr>
                <w:noProof/>
                <w:lang w:eastAsia="en-GB"/>
              </w:rPr>
              <w:lastRenderedPageBreak/>
              <w:drawing>
                <wp:inline distT="0" distB="0" distL="0" distR="0" wp14:anchorId="4920095C" wp14:editId="716889BD">
                  <wp:extent cx="453600" cy="453600"/>
                  <wp:effectExtent l="0" t="0" r="3810" b="381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61" cstate="print">
                            <a:biLevel thresh="75000"/>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3600" cy="453600"/>
                          </a:xfrm>
                          <a:prstGeom prst="rect">
                            <a:avLst/>
                          </a:prstGeom>
                        </pic:spPr>
                      </pic:pic>
                    </a:graphicData>
                  </a:graphic>
                </wp:inline>
              </w:drawing>
            </w:r>
          </w:p>
        </w:tc>
        <w:tc>
          <w:tcPr>
            <w:tcW w:w="8807" w:type="dxa"/>
          </w:tcPr>
          <w:p w14:paraId="4F158589" w14:textId="77777777" w:rsidR="000759DF" w:rsidRPr="005133CA" w:rsidRDefault="000759DF" w:rsidP="000759DF">
            <w:pPr>
              <w:pStyle w:val="Heading3"/>
              <w:shd w:val="clear" w:color="auto" w:fill="FFFFFF" w:themeFill="background1"/>
            </w:pPr>
            <w:r w:rsidRPr="005133CA">
              <w:t>Buy</w:t>
            </w:r>
          </w:p>
          <w:p w14:paraId="07B0BC5A" w14:textId="7EAC1411" w:rsidR="000759DF" w:rsidRPr="005133CA" w:rsidRDefault="000759DF" w:rsidP="000759DF">
            <w:pPr>
              <w:pStyle w:val="Bulletsround"/>
            </w:pPr>
            <w:r w:rsidRPr="005133CA">
              <w:t xml:space="preserve">Developed and launched </w:t>
            </w:r>
            <w:r w:rsidRPr="005133CA">
              <w:rPr>
                <w:i/>
                <w:iCs/>
              </w:rPr>
              <w:t xml:space="preserve">Buy Queensland 2023 </w:t>
            </w:r>
            <w:r w:rsidRPr="005133CA">
              <w:t xml:space="preserve">including the </w:t>
            </w:r>
            <w:r w:rsidRPr="005133CA">
              <w:rPr>
                <w:i/>
              </w:rPr>
              <w:t>Queensland Procurement Strategy 2023</w:t>
            </w:r>
            <w:r>
              <w:rPr>
                <w:i/>
              </w:rPr>
              <w:t xml:space="preserve"> </w:t>
            </w:r>
            <w:r w:rsidR="000F2E63">
              <w:rPr>
                <w:i/>
                <w:iCs/>
              </w:rPr>
              <w:t>- Jobs, Economy, Legacy, Confidence</w:t>
            </w:r>
            <w:r w:rsidRPr="005133CA">
              <w:t xml:space="preserve"> and </w:t>
            </w:r>
            <w:r w:rsidRPr="005133CA">
              <w:rPr>
                <w:i/>
              </w:rPr>
              <w:t>Queensland Procurement Policy 2023</w:t>
            </w:r>
            <w:r w:rsidRPr="005133CA">
              <w:t>, strengthening support for local supply chains and building Queensland’s economic resilience, whilst creating more jobs in more industries.</w:t>
            </w:r>
          </w:p>
          <w:p w14:paraId="22368B89" w14:textId="3655BBE2" w:rsidR="000759DF" w:rsidRPr="005133CA" w:rsidRDefault="000759DF" w:rsidP="000759DF">
            <w:pPr>
              <w:pStyle w:val="Bulletsround"/>
            </w:pPr>
            <w:r w:rsidRPr="005133CA">
              <w:t>Established the Tripartite Procurement Advisory Panel—Australia’s first independent panel to advise on ethical procurement for government suppliers, driving genuine, secure ongoing jobs with fair pay and safe working conditions for Queenslanders.</w:t>
            </w:r>
          </w:p>
          <w:p w14:paraId="2193BB26" w14:textId="12158D51" w:rsidR="000759DF" w:rsidRPr="005133CA" w:rsidRDefault="000759DF" w:rsidP="000759DF">
            <w:pPr>
              <w:pStyle w:val="Bulletsround"/>
            </w:pPr>
            <w:r w:rsidRPr="005133CA">
              <w:t xml:space="preserve">Achieved the target of 288 electric vehicles (EVs) in the fleet by December 2022. QFleet exceeded its target with a total of 494 EVs active and on order by the end of December 2022, completing its delivery of the </w:t>
            </w:r>
            <w:r w:rsidRPr="005133CA">
              <w:rPr>
                <w:i/>
              </w:rPr>
              <w:t>2018 QFleet EV Transition Strategy</w:t>
            </w:r>
            <w:r w:rsidRPr="005133CA">
              <w:t>.</w:t>
            </w:r>
          </w:p>
          <w:p w14:paraId="48B7EDF7" w14:textId="75D2167D" w:rsidR="000759DF" w:rsidRPr="005133CA" w:rsidRDefault="000759DF" w:rsidP="00EB65D7">
            <w:pPr>
              <w:pStyle w:val="Bulletsround"/>
            </w:pPr>
            <w:r w:rsidRPr="005133CA">
              <w:t>Successfully completed implementation of the new QFleet fleet management system to deliver greater value and better system support for end-users, while meeting the future fleet management needs of the Queensland Government.</w:t>
            </w:r>
          </w:p>
        </w:tc>
      </w:tr>
    </w:tbl>
    <w:p w14:paraId="1C8EB656" w14:textId="77777777" w:rsidR="00EB65D7" w:rsidRPr="005133CA" w:rsidRDefault="00EB65D7" w:rsidP="00EB65D7">
      <w:pPr>
        <w:rPr>
          <w:lang w:eastAsia="en-GB"/>
        </w:rPr>
      </w:pPr>
    </w:p>
    <w:p w14:paraId="4FBFC4E4" w14:textId="77777777" w:rsidR="000759DF" w:rsidRPr="005133CA" w:rsidRDefault="000759DF" w:rsidP="000759DF">
      <w:pPr>
        <w:pStyle w:val="Bulletsround"/>
        <w:sectPr w:rsidR="000759DF" w:rsidRPr="005133CA" w:rsidSect="00956199">
          <w:headerReference w:type="default" r:id="rId63"/>
          <w:footerReference w:type="default" r:id="rId64"/>
          <w:pgSz w:w="11906" w:h="16838" w:code="9"/>
          <w:pgMar w:top="1985" w:right="1191" w:bottom="1928" w:left="1191" w:header="907" w:footer="709" w:gutter="0"/>
          <w:cols w:space="720"/>
          <w:docGrid w:linePitch="272"/>
        </w:sectPr>
      </w:pPr>
    </w:p>
    <w:p w14:paraId="7A8FE89D" w14:textId="675F0E12" w:rsidR="007D7E77" w:rsidRPr="005133CA" w:rsidRDefault="008F7893" w:rsidP="00AC4C5C">
      <w:pPr>
        <w:pStyle w:val="Heading1"/>
      </w:pPr>
      <w:bookmarkStart w:id="41" w:name="_Objective_one"/>
      <w:bookmarkStart w:id="42" w:name="_Toc111189213"/>
      <w:bookmarkStart w:id="43" w:name="_Toc144747813"/>
      <w:bookmarkEnd w:id="41"/>
      <w:r w:rsidRPr="005133CA">
        <w:lastRenderedPageBreak/>
        <w:t>Objective one</w:t>
      </w:r>
      <w:bookmarkEnd w:id="42"/>
      <w:r w:rsidR="00581DD1" w:rsidRPr="005133CA">
        <w:t>: Power</w:t>
      </w:r>
      <w:bookmarkEnd w:id="43"/>
    </w:p>
    <w:p w14:paraId="3ADC978B" w14:textId="4CE0F9AF" w:rsidR="000A70C9" w:rsidRPr="005133CA" w:rsidRDefault="00197D8E" w:rsidP="00197D8E">
      <w:pPr>
        <w:pStyle w:val="Heading2"/>
      </w:pPr>
      <w:bookmarkStart w:id="44" w:name="_Toc144747814"/>
      <w:r w:rsidRPr="005133CA">
        <w:t>An affordable, cleaner energy future</w:t>
      </w:r>
      <w:bookmarkEnd w:id="44"/>
    </w:p>
    <w:p w14:paraId="3B6EC6D3" w14:textId="6DD78DA8" w:rsidR="00197D8E" w:rsidRPr="005133CA" w:rsidRDefault="00197D8E">
      <w:pPr>
        <w:pStyle w:val="Heading3"/>
      </w:pPr>
      <w:r w:rsidRPr="005133CA">
        <w:t xml:space="preserve">Ensure reliable, sustainable and affordable energy services are delivered to Queenslanders and support the growth of the hydrogen </w:t>
      </w:r>
      <w:proofErr w:type="gramStart"/>
      <w:r w:rsidRPr="005133CA">
        <w:t>industry</w:t>
      </w:r>
      <w:proofErr w:type="gramEnd"/>
    </w:p>
    <w:p w14:paraId="3E99A21D" w14:textId="282B907F" w:rsidR="008A3BC3" w:rsidRPr="005133CA" w:rsidRDefault="008A3BC3" w:rsidP="00114699">
      <w:pPr>
        <w:pStyle w:val="BodyText"/>
      </w:pPr>
      <w:r w:rsidRPr="005133CA">
        <w:t>We deliver this strategic objective through our Energy and Hydrogen divisions, by the following strategies:</w:t>
      </w:r>
    </w:p>
    <w:p w14:paraId="1A64BBD6" w14:textId="0BC163B1" w:rsidR="008A3BC3" w:rsidRPr="005133CA" w:rsidRDefault="008C5FD6" w:rsidP="00D05426">
      <w:pPr>
        <w:pStyle w:val="Bulletsround"/>
      </w:pPr>
      <w:r w:rsidRPr="005133CA">
        <w:t>S</w:t>
      </w:r>
      <w:r w:rsidR="716178F3" w:rsidRPr="005133CA">
        <w:t xml:space="preserve">et the </w:t>
      </w:r>
      <w:proofErr w:type="gramStart"/>
      <w:r w:rsidR="716178F3" w:rsidRPr="005133CA">
        <w:t>foundations</w:t>
      </w:r>
      <w:proofErr w:type="gramEnd"/>
    </w:p>
    <w:p w14:paraId="185AB75A" w14:textId="151A24CA" w:rsidR="008A3BC3" w:rsidRPr="005133CA" w:rsidRDefault="008C5FD6" w:rsidP="00D05426">
      <w:pPr>
        <w:pStyle w:val="Bulletsround"/>
      </w:pPr>
      <w:r w:rsidRPr="005133CA">
        <w:t>E</w:t>
      </w:r>
      <w:r w:rsidR="716178F3" w:rsidRPr="005133CA">
        <w:t>nergy system of the future</w:t>
      </w:r>
    </w:p>
    <w:p w14:paraId="7F01F2E1" w14:textId="270228A9" w:rsidR="001D30F0" w:rsidRPr="005133CA" w:rsidRDefault="008C5FD6" w:rsidP="00D05426">
      <w:pPr>
        <w:pStyle w:val="Bulletsround"/>
      </w:pPr>
      <w:r w:rsidRPr="005133CA">
        <w:t>O</w:t>
      </w:r>
      <w:r w:rsidR="75A86CFE" w:rsidRPr="005133CA">
        <w:t>pportunities for communities and industries</w:t>
      </w:r>
    </w:p>
    <w:p w14:paraId="7CF5AC12" w14:textId="18DE959E" w:rsidR="001D30F0" w:rsidRPr="005133CA" w:rsidRDefault="008C5FD6" w:rsidP="00D05426">
      <w:pPr>
        <w:pStyle w:val="Bulletsround"/>
      </w:pPr>
      <w:r w:rsidRPr="005133CA">
        <w:t>E</w:t>
      </w:r>
      <w:r w:rsidR="75A86CFE" w:rsidRPr="005133CA">
        <w:t>mpowered customers</w:t>
      </w:r>
    </w:p>
    <w:p w14:paraId="26ED0362" w14:textId="2E1E870C" w:rsidR="008A3BC3" w:rsidRPr="005133CA" w:rsidRDefault="008C5FD6" w:rsidP="00D05426">
      <w:pPr>
        <w:pStyle w:val="Bulletsround"/>
      </w:pPr>
      <w:r w:rsidRPr="005133CA">
        <w:t>H</w:t>
      </w:r>
      <w:r w:rsidR="75A86CFE" w:rsidRPr="005133CA">
        <w:t>ydrogen leader</w:t>
      </w:r>
      <w:r w:rsidR="00DD7AC5" w:rsidRPr="005133CA">
        <w:t>.</w:t>
      </w:r>
    </w:p>
    <w:p w14:paraId="29160968" w14:textId="77777777" w:rsidR="008A3BC3" w:rsidRPr="005133CA" w:rsidRDefault="008A3BC3" w:rsidP="00D2691D"/>
    <w:tbl>
      <w:tblPr>
        <w:tblW w:w="0" w:type="auto"/>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Strategic objective performance indicators for Objective one: Power"/>
        <w:tblDescription w:val="Tablie listing the results for the Strategic objective performance indicators for Objective one: Power."/>
      </w:tblPr>
      <w:tblGrid>
        <w:gridCol w:w="5098"/>
        <w:gridCol w:w="2127"/>
        <w:gridCol w:w="2126"/>
      </w:tblGrid>
      <w:tr w:rsidR="00601E8A" w:rsidRPr="005133CA" w14:paraId="292B37A9" w14:textId="77777777" w:rsidTr="00265ADE">
        <w:trPr>
          <w:cantSplit/>
          <w:tblHeader/>
        </w:trPr>
        <w:tc>
          <w:tcPr>
            <w:tcW w:w="0" w:type="dxa"/>
            <w:shd w:val="clear" w:color="auto" w:fill="595959" w:themeFill="text1" w:themeFillTint="A6"/>
          </w:tcPr>
          <w:p w14:paraId="19726E9E" w14:textId="6FBA3400" w:rsidR="009B4043" w:rsidRPr="005133CA" w:rsidRDefault="009B4043" w:rsidP="009B4043">
            <w:pPr>
              <w:pStyle w:val="EPWtableheading"/>
            </w:pPr>
            <w:bookmarkStart w:id="45" w:name="_Hlk141344957"/>
            <w:r w:rsidRPr="005133CA">
              <w:t xml:space="preserve">Strategic </w:t>
            </w:r>
            <w:r w:rsidR="009C7237" w:rsidRPr="005133CA">
              <w:t>o</w:t>
            </w:r>
            <w:r w:rsidRPr="005133CA">
              <w:t xml:space="preserve">bjective </w:t>
            </w:r>
            <w:r w:rsidR="009C7237" w:rsidRPr="005133CA">
              <w:t>p</w:t>
            </w:r>
            <w:r w:rsidRPr="005133CA">
              <w:t xml:space="preserve">erformance </w:t>
            </w:r>
            <w:r w:rsidR="009C7237" w:rsidRPr="005133CA">
              <w:t>i</w:t>
            </w:r>
            <w:r w:rsidRPr="005133CA">
              <w:t>ndicator</w:t>
            </w:r>
          </w:p>
        </w:tc>
        <w:tc>
          <w:tcPr>
            <w:tcW w:w="0" w:type="dxa"/>
            <w:shd w:val="clear" w:color="auto" w:fill="595959" w:themeFill="text1" w:themeFillTint="A6"/>
          </w:tcPr>
          <w:p w14:paraId="560A6137" w14:textId="5569C495" w:rsidR="009B4043" w:rsidRPr="005133CA" w:rsidRDefault="009B4043" w:rsidP="003C2D29">
            <w:pPr>
              <w:pStyle w:val="EPWtableheading"/>
              <w:jc w:val="right"/>
            </w:pPr>
            <w:r w:rsidRPr="005133CA">
              <w:t>2022–23</w:t>
            </w:r>
            <w:r w:rsidR="00F20AB6" w:rsidRPr="005133CA">
              <w:t xml:space="preserve"> </w:t>
            </w:r>
            <w:r w:rsidR="009C7237" w:rsidRPr="005133CA">
              <w:t>t</w:t>
            </w:r>
            <w:r w:rsidR="00F20AB6" w:rsidRPr="005133CA">
              <w:t>arget</w:t>
            </w:r>
          </w:p>
        </w:tc>
        <w:tc>
          <w:tcPr>
            <w:tcW w:w="0" w:type="dxa"/>
            <w:shd w:val="clear" w:color="auto" w:fill="595959" w:themeFill="text1" w:themeFillTint="A6"/>
          </w:tcPr>
          <w:p w14:paraId="67404F33" w14:textId="55A76736" w:rsidR="009B4043" w:rsidRPr="005133CA" w:rsidRDefault="009B4043" w:rsidP="003C2D29">
            <w:pPr>
              <w:pStyle w:val="EPWtableheading"/>
              <w:jc w:val="right"/>
            </w:pPr>
            <w:r w:rsidRPr="005133CA">
              <w:t xml:space="preserve">2022–23 </w:t>
            </w:r>
            <w:r w:rsidR="009C7237" w:rsidRPr="005133CA">
              <w:t>a</w:t>
            </w:r>
            <w:r w:rsidR="00F20AB6" w:rsidRPr="005133CA">
              <w:t>ctual</w:t>
            </w:r>
          </w:p>
        </w:tc>
      </w:tr>
      <w:tr w:rsidR="009B4043" w:rsidRPr="005133CA" w14:paraId="74FDF94E" w14:textId="77777777" w:rsidTr="00CB6BC0">
        <w:tc>
          <w:tcPr>
            <w:tcW w:w="5098" w:type="dxa"/>
          </w:tcPr>
          <w:p w14:paraId="7A0329F4" w14:textId="0CF10F19" w:rsidR="009B4043" w:rsidRPr="005133CA" w:rsidRDefault="009B4043" w:rsidP="00114699">
            <w:pPr>
              <w:pStyle w:val="BodyText"/>
              <w:rPr>
                <w:b/>
              </w:rPr>
            </w:pPr>
            <w:r w:rsidRPr="005133CA">
              <w:t>Renewable energy as percentage of total energy consumed in Queensland</w:t>
            </w:r>
            <w:r w:rsidR="00BE0FB6" w:rsidRPr="005133CA">
              <w:rPr>
                <w:vertAlign w:val="superscript"/>
              </w:rPr>
              <w:t>1</w:t>
            </w:r>
          </w:p>
        </w:tc>
        <w:tc>
          <w:tcPr>
            <w:tcW w:w="2127" w:type="dxa"/>
          </w:tcPr>
          <w:p w14:paraId="666D747E" w14:textId="287BE825" w:rsidR="009B4043" w:rsidRPr="005133CA" w:rsidRDefault="009B4043" w:rsidP="00780352">
            <w:pPr>
              <w:pStyle w:val="BodyText"/>
              <w:jc w:val="right"/>
            </w:pPr>
            <w:r w:rsidRPr="005133CA">
              <w:t>23%</w:t>
            </w:r>
          </w:p>
        </w:tc>
        <w:tc>
          <w:tcPr>
            <w:tcW w:w="2126" w:type="dxa"/>
          </w:tcPr>
          <w:p w14:paraId="101AF38C" w14:textId="34907836" w:rsidR="009B4043" w:rsidRPr="005133CA" w:rsidRDefault="006C2461" w:rsidP="00780352">
            <w:pPr>
              <w:pStyle w:val="BodyText"/>
              <w:jc w:val="right"/>
            </w:pPr>
            <w:r w:rsidRPr="005133CA">
              <w:t>26%</w:t>
            </w:r>
          </w:p>
        </w:tc>
      </w:tr>
      <w:tr w:rsidR="009B4043" w:rsidRPr="005133CA" w14:paraId="04B2345C" w14:textId="77777777" w:rsidTr="00CB6BC0">
        <w:tc>
          <w:tcPr>
            <w:tcW w:w="5098" w:type="dxa"/>
          </w:tcPr>
          <w:p w14:paraId="4E520F0F" w14:textId="68B241E7" w:rsidR="009B4043" w:rsidRPr="005133CA" w:rsidRDefault="009B4043" w:rsidP="00114699">
            <w:pPr>
              <w:pStyle w:val="BodyText"/>
              <w:rPr>
                <w:b/>
              </w:rPr>
            </w:pPr>
            <w:r w:rsidRPr="005133CA">
              <w:t>Average time to assess electricity and gas licences</w:t>
            </w:r>
            <w:r w:rsidR="00CE1130" w:rsidRPr="005133CA">
              <w:rPr>
                <w:vertAlign w:val="superscript"/>
              </w:rPr>
              <w:t>2</w:t>
            </w:r>
          </w:p>
        </w:tc>
        <w:tc>
          <w:tcPr>
            <w:tcW w:w="2127" w:type="dxa"/>
          </w:tcPr>
          <w:p w14:paraId="3D1897AE" w14:textId="38A60DFB" w:rsidR="009B4043" w:rsidRPr="005133CA" w:rsidRDefault="009B4043" w:rsidP="00780352">
            <w:pPr>
              <w:pStyle w:val="BodyText"/>
              <w:jc w:val="right"/>
            </w:pPr>
            <w:r w:rsidRPr="005133CA">
              <w:t>&lt;120 days</w:t>
            </w:r>
          </w:p>
        </w:tc>
        <w:tc>
          <w:tcPr>
            <w:tcW w:w="2126" w:type="dxa"/>
          </w:tcPr>
          <w:p w14:paraId="737FB0E5" w14:textId="5F5EAD43" w:rsidR="009B4043" w:rsidRPr="005133CA" w:rsidRDefault="006C2461" w:rsidP="00780352">
            <w:pPr>
              <w:pStyle w:val="BodyText"/>
              <w:jc w:val="right"/>
            </w:pPr>
            <w:r w:rsidRPr="005133CA">
              <w:t>69 days</w:t>
            </w:r>
          </w:p>
        </w:tc>
      </w:tr>
      <w:tr w:rsidR="009B4043" w:rsidRPr="005133CA" w14:paraId="672ECACC" w14:textId="77777777" w:rsidTr="00CB6BC0">
        <w:tc>
          <w:tcPr>
            <w:tcW w:w="5098" w:type="dxa"/>
          </w:tcPr>
          <w:p w14:paraId="78AF15AB" w14:textId="406A97D1" w:rsidR="009B4043" w:rsidRPr="005133CA" w:rsidRDefault="009B4043" w:rsidP="00114699">
            <w:pPr>
              <w:pStyle w:val="BodyText"/>
              <w:rPr>
                <w:b/>
              </w:rPr>
            </w:pPr>
            <w:r w:rsidRPr="005133CA">
              <w:t>Increased investment in renewable energy in Queensland</w:t>
            </w:r>
          </w:p>
        </w:tc>
        <w:tc>
          <w:tcPr>
            <w:tcW w:w="2127" w:type="dxa"/>
          </w:tcPr>
          <w:p w14:paraId="6FDF3E06" w14:textId="544EFA07" w:rsidR="009B4043" w:rsidRPr="005133CA" w:rsidRDefault="009B4043" w:rsidP="00780352">
            <w:pPr>
              <w:pStyle w:val="BodyText"/>
              <w:jc w:val="right"/>
            </w:pPr>
            <w:r w:rsidRPr="005133CA">
              <w:t>Improved performance</w:t>
            </w:r>
          </w:p>
        </w:tc>
        <w:tc>
          <w:tcPr>
            <w:tcW w:w="2126" w:type="dxa"/>
          </w:tcPr>
          <w:p w14:paraId="625B6496" w14:textId="1A3211D0" w:rsidR="009B4043" w:rsidRPr="005133CA" w:rsidRDefault="004F485F" w:rsidP="00780352">
            <w:pPr>
              <w:pStyle w:val="BodyText"/>
              <w:jc w:val="right"/>
            </w:pPr>
            <w:r w:rsidRPr="005133CA">
              <w:t>174 projects</w:t>
            </w:r>
          </w:p>
        </w:tc>
      </w:tr>
    </w:tbl>
    <w:bookmarkEnd w:id="45"/>
    <w:p w14:paraId="0C076023" w14:textId="77777777" w:rsidR="006121A1" w:rsidRPr="005133CA" w:rsidRDefault="006121A1" w:rsidP="006121A1">
      <w:pPr>
        <w:pStyle w:val="EPWNotes"/>
      </w:pPr>
      <w:r w:rsidRPr="005133CA">
        <w:t xml:space="preserve">Notes: </w:t>
      </w:r>
    </w:p>
    <w:p w14:paraId="3E49235B" w14:textId="5744DD4B" w:rsidR="00CE1130" w:rsidRPr="005133CA" w:rsidRDefault="00BE0FB6" w:rsidP="00BC3EEA">
      <w:pPr>
        <w:pStyle w:val="EPWnoteslist"/>
        <w:numPr>
          <w:ilvl w:val="0"/>
          <w:numId w:val="10"/>
        </w:numPr>
        <w:spacing w:line="240" w:lineRule="auto"/>
      </w:pPr>
      <w:r w:rsidRPr="005133CA">
        <w:t>The favourable variance between the 2022</w:t>
      </w:r>
      <w:r w:rsidR="001F7993" w:rsidRPr="005133CA">
        <w:t>–</w:t>
      </w:r>
      <w:r w:rsidRPr="005133CA">
        <w:t xml:space="preserve">23 </w:t>
      </w:r>
      <w:r w:rsidR="000503D5" w:rsidRPr="005133CA">
        <w:t>a</w:t>
      </w:r>
      <w:r w:rsidRPr="005133CA">
        <w:t xml:space="preserve">ctual and the 2022–23 </w:t>
      </w:r>
      <w:r w:rsidR="000503D5" w:rsidRPr="005133CA">
        <w:t>t</w:t>
      </w:r>
      <w:r w:rsidRPr="005133CA">
        <w:t xml:space="preserve">arget and the published 2022–23 </w:t>
      </w:r>
      <w:r w:rsidR="001D1E7C" w:rsidRPr="005133CA">
        <w:t>e</w:t>
      </w:r>
      <w:r w:rsidRPr="005133CA">
        <w:t xml:space="preserve">stimated </w:t>
      </w:r>
      <w:r w:rsidR="001D1E7C" w:rsidRPr="005133CA">
        <w:t>a</w:t>
      </w:r>
      <w:r w:rsidRPr="005133CA">
        <w:t xml:space="preserve">ctual (24.1%) is due to a range of factors. The primary factor is a significant change in weather conditions, reflected by the reversion from a La Nina weather condition through most of 2022 to the current El Nino alert condition issued by the Bureau of Meteorology. This change in weather has had the effect of increasing electricity produced by solar PV systems. </w:t>
      </w:r>
    </w:p>
    <w:p w14:paraId="0AA40FFA" w14:textId="67FC8578" w:rsidR="00926A9F" w:rsidRPr="005133CA" w:rsidRDefault="00CE1130" w:rsidP="00BC3EEA">
      <w:pPr>
        <w:pStyle w:val="EPWnoteslist"/>
        <w:numPr>
          <w:ilvl w:val="0"/>
          <w:numId w:val="10"/>
        </w:numPr>
        <w:spacing w:line="240" w:lineRule="auto"/>
      </w:pPr>
      <w:r w:rsidRPr="005133CA">
        <w:t>The favourable variance between the 2022</w:t>
      </w:r>
      <w:r w:rsidR="00173151" w:rsidRPr="005133CA">
        <w:t>–</w:t>
      </w:r>
      <w:r w:rsidRPr="005133CA">
        <w:t xml:space="preserve">23 </w:t>
      </w:r>
      <w:r w:rsidR="001D1E7C" w:rsidRPr="005133CA">
        <w:t>a</w:t>
      </w:r>
      <w:r w:rsidRPr="005133CA">
        <w:t xml:space="preserve">ctual and the 2022–23 </w:t>
      </w:r>
      <w:r w:rsidR="001D1E7C" w:rsidRPr="005133CA">
        <w:t>t</w:t>
      </w:r>
      <w:r w:rsidRPr="005133CA">
        <w:t xml:space="preserve">arget and the published 2022–23 </w:t>
      </w:r>
      <w:r w:rsidR="001D1E7C" w:rsidRPr="005133CA">
        <w:t>e</w:t>
      </w:r>
      <w:r w:rsidRPr="005133CA">
        <w:t xml:space="preserve">stimated </w:t>
      </w:r>
      <w:r w:rsidR="001D1E7C" w:rsidRPr="005133CA">
        <w:t>a</w:t>
      </w:r>
      <w:r w:rsidRPr="005133CA">
        <w:t>ctual (73 days) is the result of improved efficiency when processing and assessing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Queensland Energy and Jobs Plan community engagement events "/>
        <w:tblDescription w:val="Case Study on Queensland Energy and Jobs Plan community engagement events "/>
      </w:tblPr>
      <w:tblGrid>
        <w:gridCol w:w="9498"/>
      </w:tblGrid>
      <w:tr w:rsidR="00926A9F" w:rsidRPr="005133CA" w14:paraId="11D64CA6" w14:textId="77777777">
        <w:tc>
          <w:tcPr>
            <w:tcW w:w="9498" w:type="dxa"/>
            <w:shd w:val="clear" w:color="auto" w:fill="F2F2F2" w:themeFill="background1" w:themeFillShade="F2"/>
          </w:tcPr>
          <w:p w14:paraId="184BC853" w14:textId="7F8AC397" w:rsidR="002A054B" w:rsidRPr="005133CA" w:rsidRDefault="002A054B" w:rsidP="002A054B">
            <w:pPr>
              <w:pStyle w:val="Heading3"/>
            </w:pPr>
            <w:r w:rsidRPr="005133CA">
              <w:rPr>
                <w:i/>
              </w:rPr>
              <w:lastRenderedPageBreak/>
              <w:t>Queensland Energy and Jobs Plan</w:t>
            </w:r>
            <w:r w:rsidRPr="005133CA">
              <w:t xml:space="preserve"> community engagement events </w:t>
            </w:r>
          </w:p>
          <w:p w14:paraId="2E50E57B" w14:textId="77777777" w:rsidR="002A054B" w:rsidRPr="005133CA" w:rsidRDefault="002A054B" w:rsidP="002A054B">
            <w:r w:rsidRPr="005133CA">
              <w:t xml:space="preserve">In September 2022, the Department of Energy and Public Works launched the </w:t>
            </w:r>
            <w:r w:rsidRPr="005133CA">
              <w:rPr>
                <w:i/>
              </w:rPr>
              <w:t>Queensland Energy and Jobs Plan</w:t>
            </w:r>
            <w:r w:rsidRPr="005133CA">
              <w:t xml:space="preserve">. </w:t>
            </w:r>
          </w:p>
          <w:p w14:paraId="7080648A" w14:textId="6EC0FA9B" w:rsidR="002A054B" w:rsidRPr="005133CA" w:rsidRDefault="002A054B" w:rsidP="002A054B">
            <w:r w:rsidRPr="005133CA">
              <w:t xml:space="preserve">Since its launch, it has been a priority of the Energy division to engage with communities across Queensland to inform them about the plan and what the energy transformation means for their region. </w:t>
            </w:r>
          </w:p>
          <w:p w14:paraId="1620EE5F" w14:textId="64E72E56" w:rsidR="00497629" w:rsidRPr="005133CA" w:rsidRDefault="00497629" w:rsidP="00497629">
            <w:pPr>
              <w:pStyle w:val="Quote"/>
            </w:pPr>
            <w:r w:rsidRPr="005133CA">
              <w:t>The plan outlines the state’s pathway to a clean, reliable, and affordable energy system, to provide power for generations</w:t>
            </w:r>
            <w:r w:rsidR="001F1873" w:rsidRPr="005133CA">
              <w:t>.</w:t>
            </w:r>
          </w:p>
          <w:p w14:paraId="089DFF91" w14:textId="77777777" w:rsidR="002A054B" w:rsidRPr="005133CA" w:rsidRDefault="002A054B" w:rsidP="002A054B">
            <w:r w:rsidRPr="005133CA">
              <w:t>Extensive engagement has been achieved through a series of community events held in urban and regional communities throughout the state. The first took place in Toowoomba in November 2022, with others held in the first half of 2023, in areas including Mackay, Emerald and Gladstone.</w:t>
            </w:r>
          </w:p>
          <w:p w14:paraId="306213DA" w14:textId="715B6F72" w:rsidR="002A054B" w:rsidRPr="005133CA" w:rsidRDefault="002A054B" w:rsidP="002A054B">
            <w:r w:rsidRPr="005133CA">
              <w:t>The events ranged from having a presence at established community events to two stand</w:t>
            </w:r>
            <w:r w:rsidR="000647C3" w:rsidRPr="005133CA">
              <w:t>-</w:t>
            </w:r>
            <w:r w:rsidRPr="005133CA">
              <w:t xml:space="preserve">alone Queensland Energy and Job Fairs held in Townsville and Brisbane. Both events were well attended and featured interactive displays, information booths, and activities hosted by Queensland </w:t>
            </w:r>
            <w:r w:rsidR="00F84D72" w:rsidRPr="005133CA">
              <w:t>G</w:t>
            </w:r>
            <w:r w:rsidRPr="005133CA">
              <w:t>overnment agencies and government</w:t>
            </w:r>
            <w:r w:rsidR="00220139" w:rsidRPr="005133CA">
              <w:t>-</w:t>
            </w:r>
            <w:r w:rsidRPr="005133CA">
              <w:t>owned corporations.</w:t>
            </w:r>
          </w:p>
          <w:p w14:paraId="3DA0522F" w14:textId="77777777" w:rsidR="002A054B" w:rsidRPr="005133CA" w:rsidRDefault="002A054B" w:rsidP="002A054B">
            <w:r w:rsidRPr="005133CA">
              <w:t>Attendee feedback was overwhelmingly positive with many interested in hearing about the employment and economic opportunities that renewable energy projects would bring to their region.</w:t>
            </w:r>
          </w:p>
          <w:p w14:paraId="7340A3BC" w14:textId="05757C95" w:rsidR="00926A9F" w:rsidRPr="005133CA" w:rsidRDefault="002A054B" w:rsidP="002A054B">
            <w:r w:rsidRPr="005133CA">
              <w:t xml:space="preserve">The community events provided a valuable opportunity for the department to achieve meaningful engagement with Queenslanders and to demonstrate how the plan would drive job growth and create clean, reliable, and affordable energy for the state. </w:t>
            </w:r>
          </w:p>
        </w:tc>
      </w:tr>
    </w:tbl>
    <w:p w14:paraId="3CB13E8C" w14:textId="77777777" w:rsidR="00170DE6" w:rsidRPr="005133CA" w:rsidRDefault="00170DE6" w:rsidP="00114699">
      <w:pPr>
        <w:pStyle w:val="BodyText"/>
      </w:pPr>
      <w:bookmarkStart w:id="46" w:name="_Toc144747815"/>
    </w:p>
    <w:p w14:paraId="33653DA9" w14:textId="046ADBF9" w:rsidR="004D1E90" w:rsidRPr="005133CA" w:rsidRDefault="004D1E90" w:rsidP="007C6019">
      <w:pPr>
        <w:pStyle w:val="Heading2"/>
      </w:pPr>
      <w:r w:rsidRPr="005133CA">
        <w:t xml:space="preserve">Our </w:t>
      </w:r>
      <w:r w:rsidR="000A713E" w:rsidRPr="005133CA">
        <w:t>a</w:t>
      </w:r>
      <w:r w:rsidRPr="005133CA">
        <w:t>chievements 2022–23</w:t>
      </w:r>
      <w:bookmarkEnd w:id="46"/>
    </w:p>
    <w:p w14:paraId="6F62F9EC" w14:textId="3C6081D8" w:rsidR="001501E4" w:rsidRPr="005133CA" w:rsidRDefault="00D3217A" w:rsidP="006D68EC">
      <w:pPr>
        <w:pStyle w:val="Heading4"/>
      </w:pPr>
      <w:r w:rsidRPr="005133CA">
        <w:t>Set</w:t>
      </w:r>
      <w:r w:rsidR="00DD686F" w:rsidRPr="005133CA">
        <w:t>ting</w:t>
      </w:r>
      <w:r w:rsidRPr="005133CA">
        <w:t xml:space="preserve"> the foundations</w:t>
      </w:r>
      <w:r w:rsidR="006D68EC" w:rsidRPr="005133CA">
        <w:t xml:space="preserve"> </w:t>
      </w:r>
    </w:p>
    <w:p w14:paraId="6148ADA3" w14:textId="10EEA72E" w:rsidR="001501E4" w:rsidRPr="005133CA" w:rsidRDefault="007B485F" w:rsidP="001600A9">
      <w:pPr>
        <w:pStyle w:val="Heading5"/>
      </w:pPr>
      <w:r w:rsidRPr="005133CA">
        <w:t>W</w:t>
      </w:r>
      <w:r w:rsidR="00697D78" w:rsidRPr="005133CA">
        <w:t xml:space="preserve">e </w:t>
      </w:r>
      <w:r w:rsidR="0093566C" w:rsidRPr="005133CA">
        <w:t xml:space="preserve">released the </w:t>
      </w:r>
      <w:r w:rsidR="0093566C" w:rsidRPr="005133CA">
        <w:rPr>
          <w:i/>
        </w:rPr>
        <w:t>Queensland Energy and Jobs</w:t>
      </w:r>
      <w:r w:rsidR="001501E4" w:rsidRPr="005133CA">
        <w:rPr>
          <w:i/>
        </w:rPr>
        <w:t xml:space="preserve"> Plan</w:t>
      </w:r>
      <w:r w:rsidR="001501E4" w:rsidRPr="005133CA">
        <w:t xml:space="preserve"> to transform Queensland’s supply, </w:t>
      </w:r>
      <w:proofErr w:type="gramStart"/>
      <w:r w:rsidR="001501E4" w:rsidRPr="005133CA">
        <w:t>grid</w:t>
      </w:r>
      <w:proofErr w:type="gramEnd"/>
      <w:r w:rsidR="001501E4" w:rsidRPr="005133CA">
        <w:t xml:space="preserve"> and storage, and progress</w:t>
      </w:r>
      <w:r w:rsidR="00CB0C88" w:rsidRPr="005133CA">
        <w:t>ed</w:t>
      </w:r>
      <w:r w:rsidR="001501E4" w:rsidRPr="005133CA">
        <w:t xml:space="preserve"> towards our renewable energy and whole-of-government emissions targets</w:t>
      </w:r>
      <w:r w:rsidR="00242BB9" w:rsidRPr="005133CA">
        <w:t xml:space="preserve"> by:</w:t>
      </w:r>
    </w:p>
    <w:p w14:paraId="0E22A2D2" w14:textId="4C781806" w:rsidR="003C4627" w:rsidRPr="005133CA" w:rsidRDefault="4E085670" w:rsidP="00D05426">
      <w:pPr>
        <w:pStyle w:val="Bulletsround"/>
      </w:pPr>
      <w:r w:rsidRPr="005133CA">
        <w:t>l</w:t>
      </w:r>
      <w:r w:rsidR="6EC96F38" w:rsidRPr="005133CA">
        <w:t>aunching the $62</w:t>
      </w:r>
      <w:r w:rsidR="60271A9E" w:rsidRPr="005133CA">
        <w:t xml:space="preserve"> billion</w:t>
      </w:r>
      <w:r w:rsidR="6EC96F38" w:rsidRPr="005133CA">
        <w:t xml:space="preserve"> </w:t>
      </w:r>
      <w:r w:rsidR="6EC96F38" w:rsidRPr="005133CA">
        <w:rPr>
          <w:i/>
        </w:rPr>
        <w:t>Queensland Energy and Jobs Plan</w:t>
      </w:r>
      <w:r w:rsidR="6EC96F38" w:rsidRPr="005133CA">
        <w:t xml:space="preserve"> (QEJP) </w:t>
      </w:r>
      <w:r w:rsidR="00720BBB" w:rsidRPr="005133CA">
        <w:t xml:space="preserve">that </w:t>
      </w:r>
      <w:r w:rsidR="6EC96F38" w:rsidRPr="005133CA">
        <w:t xml:space="preserve">outlines </w:t>
      </w:r>
      <w:proofErr w:type="gramStart"/>
      <w:r w:rsidR="6EC96F38" w:rsidRPr="005133CA">
        <w:t>a number of</w:t>
      </w:r>
      <w:proofErr w:type="gramEnd"/>
      <w:r w:rsidR="6EC96F38" w:rsidRPr="005133CA">
        <w:t xml:space="preserve"> key actions to deliver clean, reliable and affordable power for generations of Queenslanders. The QEJP puts Queensland on a path to achieve 50</w:t>
      </w:r>
      <w:r w:rsidR="00A0793D" w:rsidRPr="005133CA">
        <w:t>%</w:t>
      </w:r>
      <w:r w:rsidR="6EC96F38" w:rsidRPr="005133CA">
        <w:t xml:space="preserve"> renewable energy by 2030, 70</w:t>
      </w:r>
      <w:r w:rsidR="00A0793D" w:rsidRPr="005133CA">
        <w:t>%</w:t>
      </w:r>
      <w:r w:rsidR="6EC96F38" w:rsidRPr="005133CA">
        <w:t xml:space="preserve"> by 2032 and 80</w:t>
      </w:r>
      <w:r w:rsidR="00A0793D" w:rsidRPr="005133CA">
        <w:t>%</w:t>
      </w:r>
      <w:r w:rsidR="6EC96F38" w:rsidRPr="005133CA">
        <w:t xml:space="preserve"> by 2035. These targets and associated actions will contribute significantly to </w:t>
      </w:r>
      <w:r w:rsidR="2FF09577" w:rsidRPr="005133CA">
        <w:t xml:space="preserve">Queensland’s </w:t>
      </w:r>
      <w:r w:rsidR="6EC96F38" w:rsidRPr="005133CA">
        <w:t xml:space="preserve">2030 interim emissions reduction </w:t>
      </w:r>
      <w:proofErr w:type="gramStart"/>
      <w:r w:rsidR="6EC96F38" w:rsidRPr="005133CA">
        <w:t>target</w:t>
      </w:r>
      <w:proofErr w:type="gramEnd"/>
    </w:p>
    <w:p w14:paraId="61CD083C" w14:textId="16E53A1A" w:rsidR="003C4627" w:rsidRPr="005133CA" w:rsidRDefault="6EC96F38" w:rsidP="00D05426">
      <w:pPr>
        <w:pStyle w:val="Bulletsround"/>
      </w:pPr>
      <w:r w:rsidRPr="005133CA">
        <w:t xml:space="preserve">releasing the draft </w:t>
      </w:r>
      <w:r w:rsidRPr="005133CA">
        <w:rPr>
          <w:i/>
        </w:rPr>
        <w:t>Energy (Renewable Transformation and Jobs) Bill 2023</w:t>
      </w:r>
      <w:r w:rsidRPr="005133CA">
        <w:t> for a four</w:t>
      </w:r>
      <w:r w:rsidR="009F7CF3" w:rsidRPr="005133CA">
        <w:t>-</w:t>
      </w:r>
      <w:r w:rsidRPr="005133CA">
        <w:t xml:space="preserve">week public consultation. The draft bill seeks to legislate key commitments from the </w:t>
      </w:r>
      <w:r w:rsidR="74AC37CF" w:rsidRPr="005133CA">
        <w:t>QEJP</w:t>
      </w:r>
      <w:r w:rsidRPr="005133CA">
        <w:t xml:space="preserve"> (</w:t>
      </w:r>
      <w:r w:rsidR="009F7CF3" w:rsidRPr="005133CA">
        <w:t xml:space="preserve">for example, </w:t>
      </w:r>
      <w:r w:rsidRPr="005133CA">
        <w:t>renewable energy targets, public ownership commitment and Job Security Guarantee), create the infrastructure frameworks to build Queensland</w:t>
      </w:r>
      <w:r w:rsidR="2E96DCF8" w:rsidRPr="005133CA">
        <w:t>’s</w:t>
      </w:r>
      <w:r w:rsidRPr="005133CA">
        <w:t xml:space="preserve"> </w:t>
      </w:r>
      <w:proofErr w:type="spellStart"/>
      <w:r w:rsidRPr="005133CA">
        <w:t>SuperGrid</w:t>
      </w:r>
      <w:proofErr w:type="spellEnd"/>
      <w:r w:rsidRPr="005133CA">
        <w:t xml:space="preserve"> and Renewable Energy Zones, and establish the right governance and advisory bodies to support a smooth, coordinated energy </w:t>
      </w:r>
      <w:proofErr w:type="gramStart"/>
      <w:r w:rsidRPr="005133CA">
        <w:t>transformation</w:t>
      </w:r>
      <w:proofErr w:type="gramEnd"/>
    </w:p>
    <w:p w14:paraId="11C1DD9C" w14:textId="77777777" w:rsidR="003C4627" w:rsidRPr="005133CA" w:rsidRDefault="6EC96F38" w:rsidP="00D05426">
      <w:pPr>
        <w:pStyle w:val="Bulletsround"/>
      </w:pPr>
      <w:r w:rsidRPr="005133CA">
        <w:t xml:space="preserve">working collaboratively with national, state and territory governments to shape the national energy transformation agenda, and ensure Queensland’s interests are proactively represented and the benefits to Queenslanders are </w:t>
      </w:r>
      <w:proofErr w:type="gramStart"/>
      <w:r w:rsidRPr="005133CA">
        <w:t>maximised</w:t>
      </w:r>
      <w:proofErr w:type="gramEnd"/>
    </w:p>
    <w:p w14:paraId="555F6E28" w14:textId="3EA7CB24" w:rsidR="003C4627" w:rsidRPr="005133CA" w:rsidRDefault="08C4B7F2" w:rsidP="00D05426">
      <w:pPr>
        <w:pStyle w:val="Bulletsround"/>
      </w:pPr>
      <w:r w:rsidRPr="005133CA">
        <w:t>o</w:t>
      </w:r>
      <w:r w:rsidR="6EC96F38" w:rsidRPr="005133CA">
        <w:t>pen</w:t>
      </w:r>
      <w:r w:rsidRPr="005133CA">
        <w:t>ing</w:t>
      </w:r>
      <w:r w:rsidR="6EC96F38" w:rsidRPr="005133CA">
        <w:t xml:space="preserve"> the $10</w:t>
      </w:r>
      <w:r w:rsidRPr="005133CA">
        <w:t xml:space="preserve"> </w:t>
      </w:r>
      <w:r w:rsidR="6EC96F38" w:rsidRPr="005133CA">
        <w:t xml:space="preserve">million Queensland Microgrid Pilot Fund to improve resilience of electricity supply in regional Queensland in extreme weather </w:t>
      </w:r>
      <w:proofErr w:type="gramStart"/>
      <w:r w:rsidR="6EC96F38" w:rsidRPr="005133CA">
        <w:t>events</w:t>
      </w:r>
      <w:proofErr w:type="gramEnd"/>
      <w:r w:rsidR="6EC96F38" w:rsidRPr="005133CA">
        <w:t xml:space="preserve"> </w:t>
      </w:r>
    </w:p>
    <w:p w14:paraId="4911CF1F" w14:textId="5C157F66" w:rsidR="003C4627" w:rsidRPr="005133CA" w:rsidRDefault="5300C827" w:rsidP="00D05426">
      <w:pPr>
        <w:pStyle w:val="Bulletsround"/>
        <w:rPr>
          <w:szCs w:val="20"/>
        </w:rPr>
      </w:pPr>
      <w:r w:rsidRPr="005133CA">
        <w:t>r</w:t>
      </w:r>
      <w:r w:rsidR="6EC96F38" w:rsidRPr="005133CA">
        <w:t>eleas</w:t>
      </w:r>
      <w:r w:rsidRPr="005133CA">
        <w:t>ing</w:t>
      </w:r>
      <w:r w:rsidR="6EC96F38" w:rsidRPr="005133CA">
        <w:t xml:space="preserve"> the sustainable liquid fuels strategy options and opportunities consultation paper to commence consultation of the </w:t>
      </w:r>
      <w:proofErr w:type="gramStart"/>
      <w:r w:rsidR="6EC96F38" w:rsidRPr="005133CA">
        <w:t>fuels</w:t>
      </w:r>
      <w:proofErr w:type="gramEnd"/>
      <w:r w:rsidR="6EC96F38" w:rsidRPr="005133CA">
        <w:t xml:space="preserve"> strategy, an action under the </w:t>
      </w:r>
      <w:r w:rsidR="46F580A5" w:rsidRPr="005133CA">
        <w:t>QEJP</w:t>
      </w:r>
      <w:r w:rsidR="4D385009" w:rsidRPr="005133CA">
        <w:t>.</w:t>
      </w:r>
    </w:p>
    <w:p w14:paraId="49E830B9" w14:textId="3FC56477" w:rsidR="00021D4E" w:rsidRPr="005133CA" w:rsidRDefault="00AE724F" w:rsidP="00D3217A">
      <w:pPr>
        <w:pStyle w:val="Heading4"/>
      </w:pPr>
      <w:r w:rsidRPr="005133CA">
        <w:lastRenderedPageBreak/>
        <w:t xml:space="preserve">An </w:t>
      </w:r>
      <w:r w:rsidR="00253D29" w:rsidRPr="005133CA">
        <w:t>e</w:t>
      </w:r>
      <w:r w:rsidR="00021D4E" w:rsidRPr="005133CA">
        <w:t>nergy system</w:t>
      </w:r>
      <w:r w:rsidR="00880BC6" w:rsidRPr="005133CA">
        <w:t xml:space="preserve"> of the future</w:t>
      </w:r>
    </w:p>
    <w:p w14:paraId="681E22BF" w14:textId="5F518450" w:rsidR="00276861" w:rsidRPr="005133CA" w:rsidRDefault="00A35818" w:rsidP="00276861">
      <w:pPr>
        <w:pStyle w:val="Heading5"/>
      </w:pPr>
      <w:r w:rsidRPr="005133CA">
        <w:t>W</w:t>
      </w:r>
      <w:r w:rsidR="00276861" w:rsidRPr="005133CA">
        <w:t xml:space="preserve">e continued a range of </w:t>
      </w:r>
      <w:r w:rsidR="002630F1" w:rsidRPr="005133CA">
        <w:t xml:space="preserve">renewable energy </w:t>
      </w:r>
      <w:r w:rsidR="00276861" w:rsidRPr="005133CA">
        <w:t>projects and investment in networks</w:t>
      </w:r>
      <w:r w:rsidR="002A7499" w:rsidRPr="005133CA">
        <w:t xml:space="preserve"> by</w:t>
      </w:r>
      <w:r w:rsidR="00276861" w:rsidRPr="005133CA">
        <w:t>:</w:t>
      </w:r>
    </w:p>
    <w:p w14:paraId="20A90BFD" w14:textId="50B5703F" w:rsidR="00F4439B" w:rsidRPr="005133CA" w:rsidRDefault="4DA0FE3B" w:rsidP="00D05426">
      <w:pPr>
        <w:pStyle w:val="Bulletsround"/>
      </w:pPr>
      <w:r w:rsidRPr="005133CA">
        <w:t>outlin</w:t>
      </w:r>
      <w:r w:rsidR="6E72E3BC" w:rsidRPr="005133CA">
        <w:t>ing</w:t>
      </w:r>
      <w:r w:rsidRPr="005133CA">
        <w:t xml:space="preserve"> </w:t>
      </w:r>
      <w:r w:rsidR="1A1B8945" w:rsidRPr="005133CA">
        <w:t>in the QEJP</w:t>
      </w:r>
      <w:r w:rsidRPr="005133CA">
        <w:t xml:space="preserve"> a pathway to 70</w:t>
      </w:r>
      <w:r w:rsidR="00A0793D" w:rsidRPr="005133CA">
        <w:t>%</w:t>
      </w:r>
      <w:r w:rsidRPr="005133CA">
        <w:t xml:space="preserve"> renewable energy for Queensland by 2032 while providing </w:t>
      </w:r>
      <w:r w:rsidR="13DCB4C2" w:rsidRPr="005133CA">
        <w:t>affordable</w:t>
      </w:r>
      <w:r w:rsidRPr="005133CA">
        <w:t xml:space="preserve"> and reliable energy for all Queenslanders </w:t>
      </w:r>
    </w:p>
    <w:p w14:paraId="28B63BD8" w14:textId="672D1088" w:rsidR="00F4439B" w:rsidRPr="005133CA" w:rsidRDefault="4DA0FE3B" w:rsidP="00D05426">
      <w:pPr>
        <w:pStyle w:val="Bulletsround"/>
        <w:rPr>
          <w:rFonts w:eastAsia="Calibri" w:cs="Arial"/>
        </w:rPr>
      </w:pPr>
      <w:r w:rsidRPr="005133CA">
        <w:t>support</w:t>
      </w:r>
      <w:r w:rsidR="1B84841A" w:rsidRPr="005133CA">
        <w:t>ing</w:t>
      </w:r>
      <w:r w:rsidRPr="005133CA">
        <w:t xml:space="preserve"> energy government-owned corporations (GOCs) to invest in Queensland's renewable energy and hydrogen future via the $4.5 billion Queensland Renewable Energy and Hydrogen Jobs Fund</w:t>
      </w:r>
      <w:r w:rsidR="3B9BAFCA" w:rsidRPr="005133CA">
        <w:t xml:space="preserve"> (the Fund)</w:t>
      </w:r>
      <w:r w:rsidR="7C76D0B6" w:rsidRPr="005133CA">
        <w:t xml:space="preserve">. </w:t>
      </w:r>
      <w:r w:rsidRPr="005133CA">
        <w:rPr>
          <w:rFonts w:eastAsia="Calibri" w:cs="Arial"/>
        </w:rPr>
        <w:t>During 2022</w:t>
      </w:r>
      <w:r w:rsidR="3F9F876D" w:rsidRPr="005133CA">
        <w:rPr>
          <w:color w:val="000000" w:themeColor="text2"/>
        </w:rPr>
        <w:t>–</w:t>
      </w:r>
      <w:r w:rsidRPr="005133CA">
        <w:rPr>
          <w:rFonts w:eastAsia="Calibri" w:cs="Arial"/>
        </w:rPr>
        <w:t>23</w:t>
      </w:r>
      <w:r w:rsidR="61DC7FDD" w:rsidRPr="005133CA">
        <w:rPr>
          <w:rFonts w:eastAsia="Calibri" w:cs="Arial"/>
        </w:rPr>
        <w:t>,</w:t>
      </w:r>
      <w:r w:rsidRPr="005133CA">
        <w:rPr>
          <w:rFonts w:eastAsia="Calibri" w:cs="Arial"/>
        </w:rPr>
        <w:t xml:space="preserve"> $</w:t>
      </w:r>
      <w:r w:rsidR="33059F15" w:rsidRPr="005133CA">
        <w:rPr>
          <w:rFonts w:eastAsia="Calibri" w:cs="Arial"/>
        </w:rPr>
        <w:t>2.7</w:t>
      </w:r>
      <w:r w:rsidRPr="005133CA">
        <w:rPr>
          <w:rFonts w:eastAsia="Calibri" w:cs="Arial"/>
        </w:rPr>
        <w:t xml:space="preserve"> billion was allocated from the Fund, including:</w:t>
      </w:r>
    </w:p>
    <w:p w14:paraId="7222897C" w14:textId="77777777" w:rsidR="00F4439B" w:rsidRPr="005133CA" w:rsidRDefault="00F4439B" w:rsidP="00D05426">
      <w:pPr>
        <w:pStyle w:val="Sub-bulletpoints"/>
      </w:pPr>
      <w:r w:rsidRPr="005133CA">
        <w:t>$563.5 million for CS Energy’s wind investments in Central Queensland</w:t>
      </w:r>
    </w:p>
    <w:p w14:paraId="320146D8" w14:textId="076E4079" w:rsidR="00F4439B" w:rsidRPr="005133CA" w:rsidRDefault="00F4439B" w:rsidP="00D05426">
      <w:pPr>
        <w:pStyle w:val="Sub-bulletpoints"/>
      </w:pPr>
      <w:r w:rsidRPr="005133CA">
        <w:t>$3</w:t>
      </w:r>
      <w:r w:rsidR="259A6421" w:rsidRPr="005133CA">
        <w:t>3</w:t>
      </w:r>
      <w:r w:rsidRPr="005133CA">
        <w:t xml:space="preserve">0 million for </w:t>
      </w:r>
      <w:proofErr w:type="spellStart"/>
      <w:r w:rsidRPr="005133CA">
        <w:t>CleanCo’s</w:t>
      </w:r>
      <w:proofErr w:type="spellEnd"/>
      <w:r w:rsidRPr="005133CA">
        <w:t xml:space="preserve"> Swanbank Battery</w:t>
      </w:r>
    </w:p>
    <w:p w14:paraId="76079C6A" w14:textId="21512D92" w:rsidR="00F4439B" w:rsidRPr="005133CA" w:rsidRDefault="00F4439B" w:rsidP="00D05426">
      <w:pPr>
        <w:pStyle w:val="Sub-bulletpoints"/>
      </w:pPr>
      <w:r w:rsidRPr="005133CA">
        <w:t>$85.5 million for CS Energy’s Brigalow Hydrogen-ready Gas Peaking Plant</w:t>
      </w:r>
    </w:p>
    <w:p w14:paraId="6CDE069C" w14:textId="19837B4F" w:rsidR="00060CB9" w:rsidRPr="005133CA" w:rsidRDefault="6EBBA0D4" w:rsidP="00D05426">
      <w:pPr>
        <w:pStyle w:val="Bulletsround"/>
      </w:pPr>
      <w:r w:rsidRPr="005133CA">
        <w:t xml:space="preserve">securing funding to build the </w:t>
      </w:r>
      <w:proofErr w:type="spellStart"/>
      <w:r w:rsidRPr="005133CA">
        <w:t>Borumba</w:t>
      </w:r>
      <w:proofErr w:type="spellEnd"/>
      <w:r w:rsidRPr="005133CA">
        <w:t xml:space="preserve"> pumped hydro energy storage (PHES) project subject to environmental approvals, and progressing detailed studies into Pioneer-Burdekin PHES</w:t>
      </w:r>
      <w:r w:rsidR="00004FEE" w:rsidRPr="005133CA">
        <w:t>,</w:t>
      </w:r>
      <w:r w:rsidRPr="005133CA">
        <w:t xml:space="preserve"> supporting the delivery of clean, affordable and reliable </w:t>
      </w:r>
      <w:proofErr w:type="gramStart"/>
      <w:r w:rsidRPr="005133CA">
        <w:t>energy</w:t>
      </w:r>
      <w:proofErr w:type="gramEnd"/>
      <w:r w:rsidRPr="005133CA">
        <w:t xml:space="preserve">  </w:t>
      </w:r>
    </w:p>
    <w:p w14:paraId="320A981F" w14:textId="7B83969B" w:rsidR="00F4439B" w:rsidRPr="005133CA" w:rsidRDefault="4DA0FE3B" w:rsidP="00D05426">
      <w:pPr>
        <w:pStyle w:val="Bulletsround"/>
      </w:pPr>
      <w:r w:rsidRPr="005133CA">
        <w:t xml:space="preserve">releasing the Queensland </w:t>
      </w:r>
      <w:proofErr w:type="spellStart"/>
      <w:r w:rsidRPr="005133CA">
        <w:t>SuperGrid</w:t>
      </w:r>
      <w:proofErr w:type="spellEnd"/>
      <w:r w:rsidRPr="005133CA">
        <w:t xml:space="preserve"> Infrastructure Blueprint which outlines the optimal infrastructure pathway to transform Queensland’s electricity system to deliver clean, reliable and affordable power for </w:t>
      </w:r>
      <w:proofErr w:type="gramStart"/>
      <w:r w:rsidRPr="005133CA">
        <w:t>generations</w:t>
      </w:r>
      <w:proofErr w:type="gramEnd"/>
      <w:r w:rsidRPr="005133CA">
        <w:t xml:space="preserve"> </w:t>
      </w:r>
    </w:p>
    <w:p w14:paraId="5B7AA56B" w14:textId="5BA005D0" w:rsidR="00F4439B" w:rsidRPr="005133CA" w:rsidRDefault="4677B3E6" w:rsidP="00D05426">
      <w:pPr>
        <w:pStyle w:val="Bulletsround"/>
      </w:pPr>
      <w:r w:rsidRPr="005133CA">
        <w:t>a</w:t>
      </w:r>
      <w:r w:rsidR="4DA0FE3B" w:rsidRPr="005133CA">
        <w:t xml:space="preserve">cquiring the </w:t>
      </w:r>
      <w:proofErr w:type="spellStart"/>
      <w:r w:rsidR="4DA0FE3B" w:rsidRPr="005133CA">
        <w:t>CopperString</w:t>
      </w:r>
      <w:proofErr w:type="spellEnd"/>
      <w:r w:rsidR="4DA0FE3B" w:rsidRPr="005133CA">
        <w:t xml:space="preserve"> project to commence development under </w:t>
      </w:r>
      <w:r w:rsidR="005962B1" w:rsidRPr="005133CA">
        <w:t>s</w:t>
      </w:r>
      <w:r w:rsidR="4DA0FE3B" w:rsidRPr="005133CA">
        <w:t xml:space="preserve">tate-ownership through Powerlink Queensland, connecting the </w:t>
      </w:r>
      <w:proofErr w:type="gramStart"/>
      <w:r w:rsidR="4DA0FE3B" w:rsidRPr="005133CA">
        <w:t>North West</w:t>
      </w:r>
      <w:proofErr w:type="gramEnd"/>
      <w:r w:rsidR="4DA0FE3B" w:rsidRPr="005133CA">
        <w:t xml:space="preserve"> Minerals Province to the National Electricity Market near Townsville, supporting connection of northern renewable energy and critical minerals projects</w:t>
      </w:r>
    </w:p>
    <w:p w14:paraId="0B28D0A4" w14:textId="5273D97A" w:rsidR="00F4439B" w:rsidRPr="005133CA" w:rsidRDefault="14B2AB54" w:rsidP="00D05426">
      <w:pPr>
        <w:pStyle w:val="Bulletsround"/>
      </w:pPr>
      <w:r w:rsidRPr="005133CA">
        <w:t>w</w:t>
      </w:r>
      <w:r w:rsidR="4DA0FE3B" w:rsidRPr="005133CA">
        <w:t xml:space="preserve">orking with energy GOCs to implement long term business strategies to achieve the </w:t>
      </w:r>
      <w:proofErr w:type="spellStart"/>
      <w:r w:rsidR="4DA0FE3B" w:rsidRPr="005133CA">
        <w:t>SuperGrid</w:t>
      </w:r>
      <w:proofErr w:type="spellEnd"/>
      <w:r w:rsidR="4DA0FE3B" w:rsidRPr="005133CA">
        <w:t xml:space="preserve"> Infrastructure Blueprint inclusive of the objectives for renewable energy generation targets, maintaining majority government ownership and gradual conversion of all </w:t>
      </w:r>
      <w:proofErr w:type="gramStart"/>
      <w:r w:rsidR="4DA0FE3B" w:rsidRPr="005133CA">
        <w:t>publicly-owned</w:t>
      </w:r>
      <w:proofErr w:type="gramEnd"/>
      <w:r w:rsidR="4DA0FE3B" w:rsidRPr="005133CA">
        <w:t xml:space="preserve"> coal-fired power stations into clean energy hubs by 2035</w:t>
      </w:r>
    </w:p>
    <w:p w14:paraId="37D8E418" w14:textId="4061E884" w:rsidR="00F4439B" w:rsidRPr="005133CA" w:rsidRDefault="4D2B7CBD" w:rsidP="00D05426">
      <w:pPr>
        <w:pStyle w:val="Bulletsround"/>
      </w:pPr>
      <w:r w:rsidRPr="005133CA">
        <w:t xml:space="preserve">releasing </w:t>
      </w:r>
      <w:r w:rsidR="4DA0FE3B" w:rsidRPr="005133CA">
        <w:t xml:space="preserve">the Sustainable Liquid Fuels Options and Opportunities paper to commence stakeholder consultation that will form a key foundation for development of a sustainable liquid fuels strategy in 2024, which will support increased use of sustainable liquid fuels to accelerate decarbonisation throughout the transition from fossil-based liquid fuels to next-generation fuels, hydrogen, and </w:t>
      </w:r>
      <w:proofErr w:type="gramStart"/>
      <w:r w:rsidR="4DA0FE3B" w:rsidRPr="005133CA">
        <w:t>electrification</w:t>
      </w:r>
      <w:proofErr w:type="gramEnd"/>
    </w:p>
    <w:p w14:paraId="16B32F42" w14:textId="199F6668" w:rsidR="00F4439B" w:rsidRPr="005133CA" w:rsidRDefault="4DA0FE3B" w:rsidP="00D05426">
      <w:pPr>
        <w:pStyle w:val="Bulletsround"/>
      </w:pPr>
      <w:r w:rsidRPr="005133CA">
        <w:t>continuing to work across the Queensland Government to grow Queensland’s renewable energy supply chain</w:t>
      </w:r>
      <w:r w:rsidR="4D385009" w:rsidRPr="005133CA">
        <w:t>.</w:t>
      </w:r>
    </w:p>
    <w:p w14:paraId="3CDEE938" w14:textId="64546190" w:rsidR="0028592E" w:rsidRPr="005133CA" w:rsidRDefault="0028592E" w:rsidP="00AB0D97">
      <w:pPr>
        <w:pStyle w:val="Heading4"/>
      </w:pPr>
      <w:r w:rsidRPr="005133CA">
        <w:t>Opportunities for communities and industries</w:t>
      </w:r>
      <w:r w:rsidR="004C2FA7" w:rsidRPr="005133CA">
        <w:t xml:space="preserve"> </w:t>
      </w:r>
    </w:p>
    <w:p w14:paraId="4B46080D" w14:textId="0EB644FA" w:rsidR="0028592E" w:rsidRPr="005133CA" w:rsidRDefault="004121DE" w:rsidP="00952BA4">
      <w:pPr>
        <w:pStyle w:val="Heading5"/>
      </w:pPr>
      <w:r w:rsidRPr="005133CA">
        <w:t>We p</w:t>
      </w:r>
      <w:r w:rsidR="0028592E" w:rsidRPr="005133CA">
        <w:t>romote</w:t>
      </w:r>
      <w:r w:rsidRPr="005133CA">
        <w:t>d</w:t>
      </w:r>
      <w:r w:rsidR="0028592E" w:rsidRPr="005133CA">
        <w:t xml:space="preserve"> the opportunities</w:t>
      </w:r>
      <w:r w:rsidR="00B40FBC" w:rsidRPr="005133CA">
        <w:t xml:space="preserve"> created from </w:t>
      </w:r>
      <w:r w:rsidR="00DC5F9E" w:rsidRPr="005133CA">
        <w:t xml:space="preserve">the </w:t>
      </w:r>
      <w:r w:rsidR="00B40FBC" w:rsidRPr="005133CA">
        <w:t>energy system transformation</w:t>
      </w:r>
      <w:r w:rsidR="0028592E" w:rsidRPr="005133CA">
        <w:t xml:space="preserve"> </w:t>
      </w:r>
      <w:r w:rsidRPr="005133CA">
        <w:t>by:</w:t>
      </w:r>
    </w:p>
    <w:p w14:paraId="59673574" w14:textId="0180EC16" w:rsidR="002424AA" w:rsidRPr="005133CA" w:rsidRDefault="4061FF9F" w:rsidP="00D05426">
      <w:pPr>
        <w:pStyle w:val="Bulletsround"/>
      </w:pPr>
      <w:r w:rsidRPr="005133CA">
        <w:rPr>
          <w:lang w:val="en-GB"/>
        </w:rPr>
        <w:t>r</w:t>
      </w:r>
      <w:r w:rsidR="7E9D1839" w:rsidRPr="005133CA">
        <w:rPr>
          <w:lang w:val="en-GB"/>
        </w:rPr>
        <w:t>elea</w:t>
      </w:r>
      <w:r w:rsidR="2316113D" w:rsidRPr="005133CA">
        <w:rPr>
          <w:lang w:val="en-GB"/>
        </w:rPr>
        <w:t>sing</w:t>
      </w:r>
      <w:r w:rsidR="7E9D1839" w:rsidRPr="005133CA">
        <w:rPr>
          <w:lang w:val="en-GB"/>
        </w:rPr>
        <w:t xml:space="preserve"> </w:t>
      </w:r>
      <w:r w:rsidR="7CF95745" w:rsidRPr="005133CA">
        <w:rPr>
          <w:lang w:val="en-GB"/>
        </w:rPr>
        <w:t>guidelines and</w:t>
      </w:r>
      <w:r w:rsidR="7E9D1839" w:rsidRPr="005133CA">
        <w:rPr>
          <w:lang w:val="en-GB"/>
        </w:rPr>
        <w:t xml:space="preserve"> opening </w:t>
      </w:r>
      <w:r w:rsidR="7759C836" w:rsidRPr="005133CA">
        <w:rPr>
          <w:lang w:val="en-GB"/>
        </w:rPr>
        <w:t>the</w:t>
      </w:r>
      <w:r w:rsidR="7E9D1839" w:rsidRPr="005133CA">
        <w:rPr>
          <w:lang w:val="en-GB"/>
        </w:rPr>
        <w:t xml:space="preserve"> application</w:t>
      </w:r>
      <w:r w:rsidR="7759C836" w:rsidRPr="005133CA">
        <w:rPr>
          <w:lang w:val="en-GB"/>
        </w:rPr>
        <w:t xml:space="preserve"> process</w:t>
      </w:r>
      <w:r w:rsidR="7E9D1839" w:rsidRPr="005133CA">
        <w:rPr>
          <w:lang w:val="en-GB"/>
        </w:rPr>
        <w:t xml:space="preserve"> for the $10 million Queensland Microgrid Pilot Fund to support communities on the edge of the electricity grid to deliver shovel-ready microgrid projects and support future </w:t>
      </w:r>
      <w:proofErr w:type="gramStart"/>
      <w:r w:rsidR="7E9D1839" w:rsidRPr="005133CA">
        <w:rPr>
          <w:lang w:val="en-GB"/>
        </w:rPr>
        <w:t>projects</w:t>
      </w:r>
      <w:proofErr w:type="gramEnd"/>
    </w:p>
    <w:p w14:paraId="73C9CE6B" w14:textId="49EDC37C" w:rsidR="00576E82" w:rsidRPr="005133CA" w:rsidRDefault="4061FF9F" w:rsidP="00D05426">
      <w:pPr>
        <w:pStyle w:val="Bulletsround"/>
      </w:pPr>
      <w:r w:rsidRPr="005133CA">
        <w:t>r</w:t>
      </w:r>
      <w:r w:rsidR="4D6AFFA1" w:rsidRPr="005133CA">
        <w:t>eleas</w:t>
      </w:r>
      <w:r w:rsidR="3CAADA9B" w:rsidRPr="005133CA">
        <w:t>ing</w:t>
      </w:r>
      <w:r w:rsidR="4D6AFFA1" w:rsidRPr="005133CA">
        <w:t xml:space="preserve"> the draft Regional Energy Transformation Partnerships Framework and </w:t>
      </w:r>
      <w:r w:rsidR="47E3C570" w:rsidRPr="005133CA">
        <w:t>carrying out public</w:t>
      </w:r>
      <w:r w:rsidR="4D6AFFA1" w:rsidRPr="005133CA">
        <w:t xml:space="preserve"> consultation to </w:t>
      </w:r>
      <w:r w:rsidR="47E3C570" w:rsidRPr="005133CA">
        <w:t xml:space="preserve">drive better social outcomes from investments in Queensland’s energy </w:t>
      </w:r>
      <w:proofErr w:type="gramStart"/>
      <w:r w:rsidR="47E3C570" w:rsidRPr="005133CA">
        <w:t>transformation</w:t>
      </w:r>
      <w:proofErr w:type="gramEnd"/>
    </w:p>
    <w:p w14:paraId="12442317" w14:textId="6C4EAF00" w:rsidR="00C10BCE" w:rsidRPr="005133CA" w:rsidRDefault="6E384D1E" w:rsidP="00D05426">
      <w:pPr>
        <w:pStyle w:val="Bulletsround"/>
        <w:rPr>
          <w:rFonts w:ascii="Calibri" w:hAnsi="Calibri"/>
          <w:lang w:val="en-GB"/>
        </w:rPr>
      </w:pPr>
      <w:r w:rsidRPr="005133CA">
        <w:rPr>
          <w:lang w:val="en-GB"/>
        </w:rPr>
        <w:t>i</w:t>
      </w:r>
      <w:r w:rsidR="19605486" w:rsidRPr="005133CA">
        <w:rPr>
          <w:lang w:val="en-GB"/>
        </w:rPr>
        <w:t>ncluding in</w:t>
      </w:r>
      <w:r w:rsidR="47E3C570" w:rsidRPr="005133CA">
        <w:rPr>
          <w:lang w:val="en-GB"/>
        </w:rPr>
        <w:t xml:space="preserve"> the</w:t>
      </w:r>
      <w:r w:rsidR="55BA7227" w:rsidRPr="005133CA">
        <w:rPr>
          <w:lang w:val="en-GB"/>
        </w:rPr>
        <w:t xml:space="preserve"> exposure draft of the </w:t>
      </w:r>
      <w:r w:rsidR="55BA7227" w:rsidRPr="005133CA">
        <w:rPr>
          <w:i/>
          <w:lang w:val="en-GB"/>
        </w:rPr>
        <w:t>Energy (Renewable Transformation and Jobs) Bill</w:t>
      </w:r>
      <w:r w:rsidR="55BA7227" w:rsidRPr="005133CA">
        <w:rPr>
          <w:lang w:val="en-GB"/>
        </w:rPr>
        <w:t xml:space="preserve"> </w:t>
      </w:r>
      <w:r w:rsidR="00AB39CE" w:rsidRPr="005133CA">
        <w:rPr>
          <w:i/>
          <w:lang w:val="en-GB"/>
        </w:rPr>
        <w:t>2023</w:t>
      </w:r>
      <w:r w:rsidR="00C10BCE" w:rsidRPr="005133CA">
        <w:rPr>
          <w:lang w:val="en-GB"/>
        </w:rPr>
        <w:t xml:space="preserve"> </w:t>
      </w:r>
      <w:r w:rsidR="55BA7227" w:rsidRPr="005133CA">
        <w:rPr>
          <w:lang w:val="en-GB"/>
        </w:rPr>
        <w:t>proposed legislative changes necessary for Queensland to deliver the energy transformation in a coordinated way, while safeguarding workers and promoting community benefits of a clean energy system</w:t>
      </w:r>
    </w:p>
    <w:p w14:paraId="65BE6CC5" w14:textId="0308891D" w:rsidR="00122FF5" w:rsidRPr="005133CA" w:rsidRDefault="7CF95745" w:rsidP="00D05426">
      <w:pPr>
        <w:pStyle w:val="Bulletsround"/>
        <w:rPr>
          <w:color w:val="000000" w:themeColor="text1"/>
        </w:rPr>
      </w:pPr>
      <w:r w:rsidRPr="005133CA">
        <w:t>conven</w:t>
      </w:r>
      <w:r w:rsidR="3471760C" w:rsidRPr="005133CA">
        <w:t>ing</w:t>
      </w:r>
      <w:r w:rsidRPr="005133CA">
        <w:t xml:space="preserve"> the Ministerial Energy Council (MEC) </w:t>
      </w:r>
      <w:r w:rsidR="47E3C570" w:rsidRPr="005133CA">
        <w:t>four</w:t>
      </w:r>
      <w:r w:rsidRPr="005133CA">
        <w:t xml:space="preserve"> times in 2022–23. The MEC brings together leaders from the energy sector, industry bodies, consumer groups, unions, and government to foster greater collaboration with the energy sector and discuss major energy policy issues affecting </w:t>
      </w:r>
      <w:proofErr w:type="gramStart"/>
      <w:r w:rsidRPr="005133CA">
        <w:t>Queensland</w:t>
      </w:r>
      <w:proofErr w:type="gramEnd"/>
    </w:p>
    <w:p w14:paraId="392DCAF9" w14:textId="7980DEF2" w:rsidR="001C1569" w:rsidRPr="005133CA" w:rsidRDefault="3471760C" w:rsidP="00D05426">
      <w:pPr>
        <w:pStyle w:val="Bulletsround"/>
      </w:pPr>
      <w:r w:rsidRPr="005133CA">
        <w:lastRenderedPageBreak/>
        <w:t>h</w:t>
      </w:r>
      <w:r w:rsidR="3E22F623" w:rsidRPr="005133CA">
        <w:t xml:space="preserve">osting information booths at ten community and industry events across the state, including key events in Toowoomba, </w:t>
      </w:r>
      <w:proofErr w:type="gramStart"/>
      <w:r w:rsidR="3E22F623" w:rsidRPr="005133CA">
        <w:t>Townsville</w:t>
      </w:r>
      <w:proofErr w:type="gramEnd"/>
      <w:r w:rsidR="3E22F623" w:rsidRPr="005133CA">
        <w:t xml:space="preserve"> and Brisbane, allowing Queenslanders to ask questions about the energy transformation opportunities for regional communities. </w:t>
      </w:r>
    </w:p>
    <w:p w14:paraId="7C418B04" w14:textId="3CB1240F" w:rsidR="008F541B" w:rsidRPr="005133CA" w:rsidRDefault="008F541B" w:rsidP="00114699">
      <w:pPr>
        <w:pStyle w:val="BodyText"/>
      </w:pPr>
    </w:p>
    <w:p w14:paraId="79088D21" w14:textId="3C7C5EBD" w:rsidR="00D451B4" w:rsidRPr="005133CA" w:rsidRDefault="00D451B4" w:rsidP="00C75087">
      <w:pPr>
        <w:pStyle w:val="Heading5"/>
        <w:rPr>
          <w:b w:val="0"/>
        </w:rPr>
      </w:pPr>
      <w:r w:rsidRPr="005133CA">
        <w:t>Graph: Renewable energy as a percentage of total energy consumed in Queensland</w:t>
      </w:r>
    </w:p>
    <w:p w14:paraId="66AA41C5" w14:textId="7FBCE144" w:rsidR="00D5152B" w:rsidRPr="005133CA" w:rsidRDefault="00701DC7" w:rsidP="00E74117">
      <w:pPr>
        <w:spacing w:before="0" w:after="160" w:line="259" w:lineRule="auto"/>
      </w:pPr>
      <w:r w:rsidRPr="005133CA">
        <w:rPr>
          <w:noProof/>
        </w:rPr>
        <w:drawing>
          <wp:anchor distT="0" distB="0" distL="114300" distR="114300" simplePos="0" relativeHeight="251658272" behindDoc="0" locked="0" layoutInCell="1" allowOverlap="1" wp14:anchorId="0C1AED29" wp14:editId="36688477">
            <wp:simplePos x="0" y="0"/>
            <wp:positionH relativeFrom="column">
              <wp:align>center</wp:align>
            </wp:positionH>
            <wp:positionV relativeFrom="paragraph">
              <wp:posOffset>4602</wp:posOffset>
            </wp:positionV>
            <wp:extent cx="4320000" cy="2520000"/>
            <wp:effectExtent l="0" t="0" r="4445" b="0"/>
            <wp:wrapTopAndBottom/>
            <wp:docPr id="49" name="Chart 49" descr="Renewable energy as a percentage of &#10;total energy consumed in Queensland&#10;Results from 2016-17 to 2020-23.">
              <a:extLst xmlns:a="http://schemas.openxmlformats.org/drawingml/2006/main">
                <a:ext uri="{FF2B5EF4-FFF2-40B4-BE49-F238E27FC236}">
                  <a16:creationId xmlns:a16="http://schemas.microsoft.com/office/drawing/2014/main" id="{36B08BDC-D32C-4DEE-81F1-C03CCE7AA17A}"/>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1716AFCD" w14:textId="2D85E7FC" w:rsidR="00AB0D97" w:rsidRPr="005133CA" w:rsidRDefault="00AB0D97" w:rsidP="00AB0D97">
      <w:pPr>
        <w:pStyle w:val="Heading4"/>
      </w:pPr>
      <w:r w:rsidRPr="005133CA">
        <w:t>Empower</w:t>
      </w:r>
      <w:r w:rsidR="00DD686F" w:rsidRPr="005133CA">
        <w:t>ing</w:t>
      </w:r>
      <w:r w:rsidRPr="005133CA">
        <w:t xml:space="preserve"> customers</w:t>
      </w:r>
    </w:p>
    <w:p w14:paraId="0E77F77B" w14:textId="5FF5D9B5" w:rsidR="00AB0D97" w:rsidRPr="005133CA" w:rsidRDefault="000148C1" w:rsidP="00AB0D97">
      <w:pPr>
        <w:pStyle w:val="Heading5"/>
      </w:pPr>
      <w:r w:rsidRPr="005133CA">
        <w:t>We p</w:t>
      </w:r>
      <w:r w:rsidR="00AB0D97" w:rsidRPr="005133CA">
        <w:t>romote</w:t>
      </w:r>
      <w:r w:rsidRPr="005133CA">
        <w:t>d</w:t>
      </w:r>
      <w:r w:rsidR="00AB0D97" w:rsidRPr="005133CA">
        <w:t xml:space="preserve"> and empower</w:t>
      </w:r>
      <w:r w:rsidRPr="005133CA">
        <w:t>ed</w:t>
      </w:r>
      <w:r w:rsidR="00AB0D97" w:rsidRPr="005133CA">
        <w:t xml:space="preserve"> customers to be part of Queensland’s energy transformation in their homes and businesses</w:t>
      </w:r>
      <w:r w:rsidR="00735CF3" w:rsidRPr="005133CA">
        <w:t xml:space="preserve"> </w:t>
      </w:r>
      <w:r w:rsidRPr="005133CA">
        <w:t>by:</w:t>
      </w:r>
    </w:p>
    <w:p w14:paraId="37AB51D4" w14:textId="75ADE5F8" w:rsidR="005C6145" w:rsidRPr="005133CA" w:rsidRDefault="6BD0E935" w:rsidP="00D05426">
      <w:pPr>
        <w:pStyle w:val="Bulletsround"/>
      </w:pPr>
      <w:r w:rsidRPr="005133CA">
        <w:t xml:space="preserve">delivering a $175 Cost of Living energy rebate to more than 2.1 million </w:t>
      </w:r>
      <w:r w:rsidR="68EC7E23" w:rsidRPr="005133CA">
        <w:t xml:space="preserve">Queensland </w:t>
      </w:r>
      <w:r w:rsidRPr="005133CA">
        <w:t xml:space="preserve">households as energy bill relief </w:t>
      </w:r>
    </w:p>
    <w:p w14:paraId="4B8F24AD" w14:textId="7FFF5571" w:rsidR="00C03887" w:rsidRPr="005133CA" w:rsidRDefault="01E85F79" w:rsidP="00D05426">
      <w:pPr>
        <w:pStyle w:val="Bulletsround"/>
      </w:pPr>
      <w:r w:rsidRPr="005133CA">
        <w:t>deliver</w:t>
      </w:r>
      <w:r w:rsidR="0BB35B3A" w:rsidRPr="005133CA">
        <w:t>ing</w:t>
      </w:r>
      <w:r w:rsidRPr="005133CA">
        <w:t xml:space="preserve"> the $6</w:t>
      </w:r>
      <w:r w:rsidR="6314DF97" w:rsidRPr="005133CA">
        <w:t>23.1</w:t>
      </w:r>
      <w:r w:rsidRPr="005133CA">
        <w:t xml:space="preserve"> million Community Service Obligation to support equitable electricity prices for regional Queensland customers and support GOCs </w:t>
      </w:r>
      <w:proofErr w:type="gramStart"/>
      <w:r w:rsidRPr="005133CA">
        <w:t>delivery</w:t>
      </w:r>
      <w:proofErr w:type="gramEnd"/>
    </w:p>
    <w:p w14:paraId="0E597887" w14:textId="08C53E70" w:rsidR="00AB0D97" w:rsidRPr="005133CA" w:rsidRDefault="00AB0D97" w:rsidP="00AB0D97">
      <w:pPr>
        <w:pStyle w:val="Heading4"/>
      </w:pPr>
      <w:bookmarkStart w:id="47" w:name="_Hydrogen_leader"/>
      <w:bookmarkEnd w:id="47"/>
      <w:r w:rsidRPr="005133CA">
        <w:t>Hydrogen leader</w:t>
      </w:r>
      <w:r w:rsidR="00416E50" w:rsidRPr="005133CA">
        <w:t>ship</w:t>
      </w:r>
      <w:r w:rsidRPr="005133CA">
        <w:t xml:space="preserve"> </w:t>
      </w:r>
    </w:p>
    <w:p w14:paraId="148A4456" w14:textId="4AD167E4" w:rsidR="0028592E" w:rsidRPr="005133CA" w:rsidRDefault="00535C86" w:rsidP="00AB0D97">
      <w:pPr>
        <w:pStyle w:val="Heading5"/>
      </w:pPr>
      <w:r w:rsidRPr="005133CA">
        <w:t>W</w:t>
      </w:r>
      <w:r w:rsidR="00014949" w:rsidRPr="005133CA">
        <w:t>e</w:t>
      </w:r>
      <w:r w:rsidR="00A47D29" w:rsidRPr="005133CA">
        <w:t xml:space="preserve"> </w:t>
      </w:r>
      <w:r w:rsidRPr="005133CA">
        <w:t>pursued becoming</w:t>
      </w:r>
      <w:r w:rsidR="007A0DAC" w:rsidRPr="005133CA">
        <w:t xml:space="preserve"> a </w:t>
      </w:r>
      <w:r w:rsidR="00871687" w:rsidRPr="005133CA">
        <w:t>h</w:t>
      </w:r>
      <w:r w:rsidR="0019414F" w:rsidRPr="005133CA">
        <w:t xml:space="preserve">ydrogen leader </w:t>
      </w:r>
      <w:r w:rsidR="000539A4" w:rsidRPr="005133CA">
        <w:t xml:space="preserve">and </w:t>
      </w:r>
      <w:r w:rsidR="00AB0D97" w:rsidRPr="005133CA">
        <w:t>support</w:t>
      </w:r>
      <w:r w:rsidRPr="005133CA">
        <w:t>ing</w:t>
      </w:r>
      <w:r w:rsidR="00AB0D97" w:rsidRPr="005133CA">
        <w:t xml:space="preserve"> growth of the hydrogen industry</w:t>
      </w:r>
      <w:r w:rsidR="000539A4" w:rsidRPr="005133CA">
        <w:t xml:space="preserve"> by:</w:t>
      </w:r>
    </w:p>
    <w:p w14:paraId="5944BF85" w14:textId="6756A6BA" w:rsidR="00A5487B" w:rsidRPr="005133CA" w:rsidRDefault="2D5E25A6" w:rsidP="00D05426">
      <w:pPr>
        <w:pStyle w:val="Bulletsround"/>
        <w:rPr>
          <w:szCs w:val="20"/>
        </w:rPr>
      </w:pPr>
      <w:r w:rsidRPr="005133CA">
        <w:t>d</w:t>
      </w:r>
      <w:r w:rsidR="590F474C" w:rsidRPr="005133CA">
        <w:t xml:space="preserve">eveloping </w:t>
      </w:r>
      <w:r w:rsidR="3B451752" w:rsidRPr="005133CA">
        <w:t xml:space="preserve">and releasing </w:t>
      </w:r>
      <w:r w:rsidR="590F474C" w:rsidRPr="005133CA">
        <w:t>the Queensland Government’</w:t>
      </w:r>
      <w:r w:rsidR="00871687" w:rsidRPr="005133CA">
        <w:t>s</w:t>
      </w:r>
      <w:r w:rsidR="590F474C" w:rsidRPr="005133CA">
        <w:t xml:space="preserve"> </w:t>
      </w:r>
      <w:r w:rsidR="590F474C" w:rsidRPr="005133CA">
        <w:rPr>
          <w:i/>
          <w:iCs/>
        </w:rPr>
        <w:t>Enabling Queensland’s Hydrogen Production and Export Opportunities</w:t>
      </w:r>
      <w:r w:rsidR="590F474C" w:rsidRPr="005133CA">
        <w:t xml:space="preserve"> report which details the state’s significant potential for a renewable hydrogen export industry in key </w:t>
      </w:r>
      <w:proofErr w:type="gramStart"/>
      <w:r w:rsidR="590F474C" w:rsidRPr="005133CA">
        <w:t>locations</w:t>
      </w:r>
      <w:proofErr w:type="gramEnd"/>
    </w:p>
    <w:p w14:paraId="600D9341" w14:textId="4B2F0312" w:rsidR="001D0841" w:rsidRPr="005133CA" w:rsidRDefault="1B9A79E3" w:rsidP="00D05426">
      <w:pPr>
        <w:pStyle w:val="Bulletsround"/>
        <w:rPr>
          <w:lang w:val="en-GB"/>
        </w:rPr>
      </w:pPr>
      <w:r w:rsidRPr="005133CA">
        <w:rPr>
          <w:lang w:val="en-GB"/>
        </w:rPr>
        <w:t>support</w:t>
      </w:r>
      <w:r w:rsidR="4F2D61D4" w:rsidRPr="005133CA">
        <w:rPr>
          <w:lang w:val="en-GB"/>
        </w:rPr>
        <w:t>ing</w:t>
      </w:r>
      <w:r w:rsidRPr="005133CA">
        <w:rPr>
          <w:lang w:val="en-GB"/>
        </w:rPr>
        <w:t xml:space="preserve"> </w:t>
      </w:r>
      <w:r w:rsidR="59BF8F57" w:rsidRPr="005133CA">
        <w:rPr>
          <w:lang w:val="en-GB"/>
        </w:rPr>
        <w:t xml:space="preserve">the introduction of the Gas Supply and Other Legislation (Hydrogen Industry Development) Amendment Bill 2023 to Parliament to support effective regulation of hydrogen development </w:t>
      </w:r>
      <w:r w:rsidR="1E0946AA" w:rsidRPr="005133CA">
        <w:rPr>
          <w:lang w:val="en-GB"/>
        </w:rPr>
        <w:t>by</w:t>
      </w:r>
      <w:r w:rsidR="59BF8F57" w:rsidRPr="005133CA">
        <w:rPr>
          <w:lang w:val="en-GB"/>
        </w:rPr>
        <w:t> </w:t>
      </w:r>
      <w:r w:rsidR="1E0946AA" w:rsidRPr="005133CA">
        <w:rPr>
          <w:lang w:val="en-GB"/>
        </w:rPr>
        <w:t xml:space="preserve">expanding Queensland’s existing regulatory framework for pipelines to include hydrogen and other renewable </w:t>
      </w:r>
      <w:proofErr w:type="gramStart"/>
      <w:r w:rsidR="1E0946AA" w:rsidRPr="005133CA">
        <w:rPr>
          <w:lang w:val="en-GB"/>
        </w:rPr>
        <w:t>gases</w:t>
      </w:r>
      <w:proofErr w:type="gramEnd"/>
    </w:p>
    <w:p w14:paraId="50FBF6CD" w14:textId="01F7DAB6" w:rsidR="43FD283F" w:rsidRPr="005133CA" w:rsidRDefault="31C1F186" w:rsidP="00D05426">
      <w:pPr>
        <w:pStyle w:val="Bulletsround"/>
        <w:rPr>
          <w:color w:val="000000" w:themeColor="text1"/>
          <w:szCs w:val="20"/>
          <w:lang w:val="en-GB"/>
        </w:rPr>
      </w:pPr>
      <w:r w:rsidRPr="005133CA">
        <w:t xml:space="preserve">commencing the implementation of Action 1.6 under the </w:t>
      </w:r>
      <w:r w:rsidR="13CBED21" w:rsidRPr="005133CA">
        <w:t>QEJP</w:t>
      </w:r>
      <w:r w:rsidRPr="005133CA">
        <w:t xml:space="preserve"> to grow the future renewable hydrogen industry</w:t>
      </w:r>
      <w:r w:rsidR="00104B50" w:rsidRPr="005133CA">
        <w:t>,</w:t>
      </w:r>
      <w:r w:rsidRPr="005133CA">
        <w:t xml:space="preserve"> including </w:t>
      </w:r>
      <w:r w:rsidR="5F4CB59B" w:rsidRPr="005133CA">
        <w:t>commencing implementation of</w:t>
      </w:r>
      <w:r w:rsidRPr="005133CA">
        <w:t xml:space="preserve"> the:</w:t>
      </w:r>
    </w:p>
    <w:p w14:paraId="0BC8EFED" w14:textId="6E665E76" w:rsidR="43FD283F" w:rsidRPr="005133CA" w:rsidRDefault="43FD283F" w:rsidP="00D05426">
      <w:pPr>
        <w:pStyle w:val="Sub-bulletpoints"/>
      </w:pPr>
      <w:r w:rsidRPr="005133CA">
        <w:t xml:space="preserve">$15 million </w:t>
      </w:r>
      <w:r w:rsidR="00E83FCA" w:rsidRPr="005133CA">
        <w:t xml:space="preserve">initiative </w:t>
      </w:r>
      <w:r w:rsidRPr="005133CA">
        <w:t xml:space="preserve">to supercharge, coordinate and further plan for hydrogen hubs in key locations across </w:t>
      </w:r>
      <w:proofErr w:type="gramStart"/>
      <w:r w:rsidRPr="005133CA">
        <w:t>Queensland</w:t>
      </w:r>
      <w:proofErr w:type="gramEnd"/>
    </w:p>
    <w:p w14:paraId="766900E5" w14:textId="188FDA09" w:rsidR="43FD283F" w:rsidRPr="005133CA" w:rsidRDefault="43FD283F" w:rsidP="00D05426">
      <w:pPr>
        <w:pStyle w:val="Sub-bulletpoints"/>
      </w:pPr>
      <w:r w:rsidRPr="005133CA">
        <w:t>$5 million renewable hydrogen awareness and engagement program</w:t>
      </w:r>
    </w:p>
    <w:p w14:paraId="627C2F7C" w14:textId="65B5D390" w:rsidR="2BFEB4ED" w:rsidRPr="005133CA" w:rsidRDefault="2851BB52" w:rsidP="00D05426">
      <w:pPr>
        <w:pStyle w:val="Bulletsround"/>
        <w:rPr>
          <w:rFonts w:eastAsia="Calibri" w:cs="Arial"/>
          <w:szCs w:val="20"/>
        </w:rPr>
      </w:pPr>
      <w:r w:rsidRPr="005133CA">
        <w:t>supporting government-owned corporations (GOCs) to invest in Queensland's renewable energy and hydrogen future via the $4.5 billion Queensland Renewable Energy and Hydrogen Jobs Fund</w:t>
      </w:r>
      <w:r w:rsidR="4B746F4A" w:rsidRPr="005133CA">
        <w:t>, including</w:t>
      </w:r>
      <w:r w:rsidRPr="005133CA">
        <w:t>:</w:t>
      </w:r>
    </w:p>
    <w:p w14:paraId="430BAF48" w14:textId="7B2C9F49" w:rsidR="2BFEB4ED" w:rsidRPr="005133CA" w:rsidRDefault="2BFEB4ED" w:rsidP="00D05426">
      <w:pPr>
        <w:pStyle w:val="Sub-bulletpoints"/>
      </w:pPr>
      <w:r w:rsidRPr="005133CA">
        <w:lastRenderedPageBreak/>
        <w:t xml:space="preserve">$15 million to Stanwell’s Central Queensland Hydrogen project (CQ-H2) to commence the </w:t>
      </w:r>
      <w:r w:rsidR="00E83FCA" w:rsidRPr="005133CA">
        <w:t xml:space="preserve">$117 million </w:t>
      </w:r>
      <w:r w:rsidRPr="005133CA">
        <w:t>Front End Engineering Design (FEED) study for Queensland’s largest renewable hydrogen project</w:t>
      </w:r>
      <w:r w:rsidR="1EBEE506" w:rsidRPr="005133CA">
        <w:t>; and</w:t>
      </w:r>
    </w:p>
    <w:p w14:paraId="69BE3C22" w14:textId="12199FCB" w:rsidR="68257B98" w:rsidRPr="005133CA" w:rsidRDefault="68257B98" w:rsidP="00D05426">
      <w:pPr>
        <w:pStyle w:val="Sub-bulletpoints"/>
      </w:pPr>
      <w:r w:rsidRPr="005133CA">
        <w:t>$28</w:t>
      </w:r>
      <w:r w:rsidR="1AF5BF66" w:rsidRPr="005133CA">
        <w:t>.9</w:t>
      </w:r>
      <w:r w:rsidRPr="005133CA">
        <w:t xml:space="preserve"> million </w:t>
      </w:r>
      <w:r w:rsidR="79796A1D" w:rsidRPr="005133CA">
        <w:t>to CS Energ</w:t>
      </w:r>
      <w:r w:rsidR="0BD1D54A" w:rsidRPr="005133CA">
        <w:t xml:space="preserve">y </w:t>
      </w:r>
      <w:r w:rsidR="708CD8A7" w:rsidRPr="005133CA">
        <w:t xml:space="preserve">to deliver a hydrogen production facility, known as </w:t>
      </w:r>
      <w:r w:rsidR="0BD1D54A" w:rsidRPr="005133CA">
        <w:t>the Kogan Renewable Hydrogen Demonstration P</w:t>
      </w:r>
      <w:r w:rsidR="00D746C7" w:rsidRPr="005133CA">
        <w:t>l</w:t>
      </w:r>
      <w:r w:rsidR="0BD1D54A" w:rsidRPr="005133CA">
        <w:t>ant</w:t>
      </w:r>
    </w:p>
    <w:p w14:paraId="1C6BC037" w14:textId="36E049D4" w:rsidR="2BFEB4ED" w:rsidRPr="005133CA" w:rsidRDefault="5F4CB59B" w:rsidP="00D05426">
      <w:pPr>
        <w:pStyle w:val="Bulletsround"/>
        <w:rPr>
          <w:szCs w:val="20"/>
        </w:rPr>
      </w:pPr>
      <w:r w:rsidRPr="005133CA">
        <w:t>s</w:t>
      </w:r>
      <w:r w:rsidR="62C518B9" w:rsidRPr="005133CA">
        <w:t xml:space="preserve">upporting industry events, such as </w:t>
      </w:r>
      <w:r w:rsidRPr="005133CA">
        <w:t>H2Q’s</w:t>
      </w:r>
      <w:r w:rsidR="62C518B9" w:rsidRPr="005133CA">
        <w:t xml:space="preserve"> Hydrogen Connect Summit, that support the growth of a hydrogen industry in Queensland and showcase Queensland Government’s hydrogen </w:t>
      </w:r>
      <w:proofErr w:type="gramStart"/>
      <w:r w:rsidR="62C518B9" w:rsidRPr="005133CA">
        <w:t>activities</w:t>
      </w:r>
      <w:proofErr w:type="gramEnd"/>
    </w:p>
    <w:p w14:paraId="7707AA54" w14:textId="5C250AC7" w:rsidR="007457B8" w:rsidRPr="005133CA" w:rsidRDefault="344A3830" w:rsidP="00D05426">
      <w:pPr>
        <w:pStyle w:val="Bulletsround"/>
        <w:rPr>
          <w:szCs w:val="20"/>
        </w:rPr>
      </w:pPr>
      <w:r w:rsidRPr="005133CA">
        <w:t xml:space="preserve">supporting community events such as the </w:t>
      </w:r>
      <w:r w:rsidR="2FF9C4BE" w:rsidRPr="005133CA">
        <w:t>Central Queensland University hosted</w:t>
      </w:r>
      <w:r w:rsidR="65AEA6B4" w:rsidRPr="005133CA">
        <w:t>, first annual</w:t>
      </w:r>
      <w:r w:rsidR="560770E1" w:rsidRPr="005133CA">
        <w:t xml:space="preserve"> Australian</w:t>
      </w:r>
      <w:r w:rsidR="2FF9C4BE" w:rsidRPr="005133CA">
        <w:t xml:space="preserve"> </w:t>
      </w:r>
      <w:r w:rsidR="4F9BB86E" w:rsidRPr="005133CA">
        <w:t>Hydrogen Grand Prix</w:t>
      </w:r>
      <w:r w:rsidR="560770E1" w:rsidRPr="005133CA">
        <w:t xml:space="preserve"> in Gladston</w:t>
      </w:r>
      <w:r w:rsidR="7FCD5067" w:rsidRPr="005133CA">
        <w:t>e which provide</w:t>
      </w:r>
      <w:r w:rsidR="10F623A0" w:rsidRPr="005133CA">
        <w:t>d</w:t>
      </w:r>
      <w:r w:rsidR="268F1E4C" w:rsidRPr="005133CA">
        <w:t xml:space="preserve"> secondary school students </w:t>
      </w:r>
      <w:r w:rsidR="2BE33C26" w:rsidRPr="005133CA">
        <w:t>with</w:t>
      </w:r>
      <w:r w:rsidR="268F1E4C" w:rsidRPr="005133CA">
        <w:t xml:space="preserve"> hands-on experience designing, engineering</w:t>
      </w:r>
      <w:r w:rsidR="5C8A6BA5" w:rsidRPr="005133CA">
        <w:t>,</w:t>
      </w:r>
      <w:r w:rsidR="268F1E4C" w:rsidRPr="005133CA">
        <w:t xml:space="preserve"> and racing hydrogen-powered remote</w:t>
      </w:r>
      <w:r w:rsidR="784B8E40" w:rsidRPr="005133CA">
        <w:t>-control</w:t>
      </w:r>
      <w:r w:rsidR="268F1E4C" w:rsidRPr="005133CA">
        <w:t xml:space="preserve"> </w:t>
      </w:r>
      <w:proofErr w:type="gramStart"/>
      <w:r w:rsidR="268F1E4C" w:rsidRPr="005133CA">
        <w:t>cars</w:t>
      </w:r>
      <w:proofErr w:type="gramEnd"/>
    </w:p>
    <w:p w14:paraId="012A3BC3" w14:textId="77777777" w:rsidR="005A2A05" w:rsidRPr="005133CA" w:rsidRDefault="5F6B3EB5" w:rsidP="00D05426">
      <w:pPr>
        <w:pStyle w:val="Bulletsround"/>
      </w:pPr>
      <w:r w:rsidRPr="005133CA">
        <w:t>working collaboratively</w:t>
      </w:r>
      <w:r w:rsidR="5D618DF6" w:rsidRPr="005133CA">
        <w:t xml:space="preserve"> with </w:t>
      </w:r>
      <w:r w:rsidRPr="005133CA">
        <w:t xml:space="preserve">national, state and territory governments on national hydrogen priorities such as the Guarantee of Origin Scheme, Review of the National Hydrogen Strategy, Hydrogen </w:t>
      </w:r>
      <w:proofErr w:type="spellStart"/>
      <w:r w:rsidRPr="005133CA">
        <w:t>Headstart</w:t>
      </w:r>
      <w:proofErr w:type="spellEnd"/>
      <w:r w:rsidRPr="005133CA">
        <w:t xml:space="preserve"> Program and National Regulatory Review, and proactively representing Queensland’s interests to support local </w:t>
      </w:r>
      <w:r w:rsidR="4FCAC694" w:rsidRPr="005133CA">
        <w:t xml:space="preserve">industry </w:t>
      </w:r>
      <w:r w:rsidRPr="005133CA">
        <w:t xml:space="preserve">and regional </w:t>
      </w:r>
      <w:proofErr w:type="gramStart"/>
      <w:r w:rsidRPr="005133CA">
        <w:t>communities</w:t>
      </w:r>
      <w:proofErr w:type="gramEnd"/>
    </w:p>
    <w:p w14:paraId="6818F44D" w14:textId="1141B763" w:rsidR="2BFEB4ED" w:rsidRPr="005133CA" w:rsidRDefault="2851BB52" w:rsidP="00D05426">
      <w:pPr>
        <w:pStyle w:val="Bulletsround"/>
      </w:pPr>
      <w:r w:rsidRPr="005133CA">
        <w:t xml:space="preserve">continuing to work with the Queensland Hydrogen Taskforce, government agencies and </w:t>
      </w:r>
      <w:r w:rsidR="138A5293" w:rsidRPr="005133CA">
        <w:t>GOCs</w:t>
      </w:r>
      <w:r w:rsidRPr="005133CA">
        <w:t xml:space="preserve"> to support the accelerated growth of Queensland’s renewable hydrogen </w:t>
      </w:r>
      <w:proofErr w:type="gramStart"/>
      <w:r w:rsidRPr="005133CA">
        <w:t>industry</w:t>
      </w:r>
      <w:proofErr w:type="gramEnd"/>
    </w:p>
    <w:p w14:paraId="75D867FC" w14:textId="23375753" w:rsidR="00F631ED" w:rsidRPr="005133CA" w:rsidRDefault="3DB727F4" w:rsidP="00F631ED">
      <w:pPr>
        <w:pStyle w:val="Bulletsround"/>
      </w:pPr>
      <w:r w:rsidRPr="005133CA">
        <w:t xml:space="preserve">representing Queensland in the Australian-Germany Energy Partnership delegation to Germany, attending the World Hydrogen Summit in Rotterdam, Netherlands, discussing our collaboration with the Centre for Zero Carbon Shipping in Copenhagen, and meeting with potential investors and the Energy Markets Authority in Singapore. </w:t>
      </w:r>
    </w:p>
    <w:bookmarkStart w:id="48" w:name="_Toc111189216"/>
    <w:bookmarkStart w:id="49" w:name="_Toc144747816"/>
    <w:p w14:paraId="43F3E972" w14:textId="04A5E22A" w:rsidR="00F631ED" w:rsidRPr="005133CA" w:rsidRDefault="00932587" w:rsidP="00114699">
      <w:pPr>
        <w:pStyle w:val="BodyText"/>
      </w:pPr>
      <w:r w:rsidRPr="005133CA">
        <w:rPr>
          <w:noProof/>
        </w:rPr>
        <mc:AlternateContent>
          <mc:Choice Requires="wps">
            <w:drawing>
              <wp:anchor distT="0" distB="0" distL="114300" distR="114300" simplePos="0" relativeHeight="251658254" behindDoc="1" locked="0" layoutInCell="1" allowOverlap="1" wp14:anchorId="0F4B7ED1" wp14:editId="738FE54C">
                <wp:simplePos x="0" y="0"/>
                <wp:positionH relativeFrom="margin">
                  <wp:posOffset>-48919</wp:posOffset>
                </wp:positionH>
                <wp:positionV relativeFrom="paragraph">
                  <wp:posOffset>170120</wp:posOffset>
                </wp:positionV>
                <wp:extent cx="6172200" cy="4597879"/>
                <wp:effectExtent l="0" t="0" r="0" b="0"/>
                <wp:wrapNone/>
                <wp:docPr id="2056339629" name="Text Box 2056339629" descr="Priorities of the Department of Energy and Public Works in 2023-24 for delivering the department's objective of 'Pow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4597879"/>
                        </a:xfrm>
                        <a:prstGeom prst="rect">
                          <a:avLst/>
                        </a:prstGeom>
                        <a:solidFill>
                          <a:schemeClr val="bg1">
                            <a:lumMod val="95000"/>
                          </a:schemeClr>
                        </a:solidFill>
                        <a:ln w="9525">
                          <a:noFill/>
                          <a:miter lim="800000"/>
                          <a:headEnd/>
                          <a:tailEnd/>
                        </a:ln>
                      </wps:spPr>
                      <wps:txbx>
                        <w:txbxContent>
                          <w:p w14:paraId="5DB2748C" w14:textId="71AD3A60" w:rsidR="00F57E63" w:rsidRDefault="00F57E63"/>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F4B7ED1" id="Text Box 2056339629" o:spid="_x0000_s1033" type="#_x0000_t202" alt="Priorities of the Department of Energy and Public Works in 2023-24 for delivering the department's objective of 'Power'." style="position:absolute;margin-left:-3.85pt;margin-top:13.4pt;width:486pt;height:362.05pt;z-index:-2516582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" fillcolor="#f2f2f2 [3052]" stroked="f">
                <v:textbox>
                  <w:txbxContent>
                    <w:p w14:paraId="5DB2748C" w14:textId="71AD3A60" w:rsidR="00F57E63" w:rsidRDefault="00F57E63"/>
                  </w:txbxContent>
                </v:textbox>
                <w10:wrap anchorx="margin"/>
              </v:shape>
            </w:pict>
          </mc:Fallback>
        </mc:AlternateContent>
      </w:r>
    </w:p>
    <w:p w14:paraId="31C063E0" w14:textId="1296F4A3" w:rsidR="0063179D" w:rsidRPr="005133CA" w:rsidRDefault="0063179D" w:rsidP="009C2F54">
      <w:pPr>
        <w:pStyle w:val="Heading2"/>
      </w:pPr>
      <w:r w:rsidRPr="005133CA">
        <w:t xml:space="preserve">Looking forward </w:t>
      </w:r>
      <w:r w:rsidR="00D809ED" w:rsidRPr="005133CA">
        <w:t xml:space="preserve">to </w:t>
      </w:r>
      <w:r w:rsidR="0087524A" w:rsidRPr="005133CA">
        <w:t>2023–24</w:t>
      </w:r>
      <w:bookmarkEnd w:id="48"/>
      <w:bookmarkEnd w:id="49"/>
    </w:p>
    <w:p w14:paraId="2268DC09" w14:textId="5230E8F5" w:rsidR="00E76581" w:rsidRPr="005133CA" w:rsidRDefault="00AE7D2B" w:rsidP="00D2691D">
      <w:pPr>
        <w:ind w:left="360" w:hanging="360"/>
      </w:pPr>
      <w:r w:rsidRPr="005133CA">
        <w:t>W</w:t>
      </w:r>
      <w:r w:rsidR="0063179D" w:rsidRPr="005133CA">
        <w:t xml:space="preserve">e will continue to work to realise and support government priorities by: </w:t>
      </w:r>
    </w:p>
    <w:p w14:paraId="1365780E" w14:textId="4D902091" w:rsidR="00A057A1" w:rsidRPr="005133CA" w:rsidRDefault="562924A3" w:rsidP="00D05426">
      <w:pPr>
        <w:pStyle w:val="Bulletsround"/>
        <w:rPr>
          <w:color w:val="000000" w:themeColor="text1"/>
        </w:rPr>
      </w:pPr>
      <w:r w:rsidRPr="005133CA">
        <w:t xml:space="preserve">implementing key measures under the </w:t>
      </w:r>
      <w:r w:rsidRPr="005133CA">
        <w:rPr>
          <w:i/>
          <w:iCs/>
        </w:rPr>
        <w:t>Queensland Energy and Jobs Plan</w:t>
      </w:r>
      <w:r w:rsidRPr="005133CA">
        <w:t xml:space="preserve"> to support an optimal pathway to support affordable, </w:t>
      </w:r>
      <w:proofErr w:type="gramStart"/>
      <w:r w:rsidRPr="005133CA">
        <w:t>reliable</w:t>
      </w:r>
      <w:proofErr w:type="gramEnd"/>
      <w:r w:rsidRPr="005133CA">
        <w:t xml:space="preserve"> and renewable energy and jobs. These include: </w:t>
      </w:r>
    </w:p>
    <w:p w14:paraId="36BB7FD6" w14:textId="62027412" w:rsidR="00A057A1" w:rsidRPr="005133CA" w:rsidRDefault="00A057A1" w:rsidP="00D05426">
      <w:pPr>
        <w:pStyle w:val="Sub-bulletpoints"/>
      </w:pPr>
      <w:r w:rsidRPr="005133CA">
        <w:t>the introduction of a new legislative framework for the Queensland Government’s renewable energy targets and renewable energy zones</w:t>
      </w:r>
    </w:p>
    <w:p w14:paraId="52240AE9" w14:textId="2319CC52" w:rsidR="00A057A1" w:rsidRPr="005133CA" w:rsidRDefault="00A057A1" w:rsidP="00D05426">
      <w:pPr>
        <w:pStyle w:val="Sub-bulletpoints"/>
      </w:pPr>
      <w:r w:rsidRPr="005133CA">
        <w:t>preparation of the first annual market snapshot</w:t>
      </w:r>
    </w:p>
    <w:p w14:paraId="4BC36223" w14:textId="04BC4F02" w:rsidR="00A057A1" w:rsidRPr="005133CA" w:rsidRDefault="00A057A1" w:rsidP="00D05426">
      <w:pPr>
        <w:pStyle w:val="Sub-bulletpoints"/>
      </w:pPr>
      <w:r w:rsidRPr="005133CA">
        <w:t xml:space="preserve">commencement of new customer facing programs to reduce household bills and drive savings for small </w:t>
      </w:r>
      <w:proofErr w:type="gramStart"/>
      <w:r w:rsidRPr="005133CA">
        <w:t>businesses</w:t>
      </w:r>
      <w:proofErr w:type="gramEnd"/>
    </w:p>
    <w:p w14:paraId="2198BC39" w14:textId="4DE927BA" w:rsidR="00A057A1" w:rsidRPr="005133CA" w:rsidRDefault="00A057A1" w:rsidP="00D05426">
      <w:pPr>
        <w:pStyle w:val="Sub-bulletpoints"/>
      </w:pPr>
      <w:r w:rsidRPr="005133CA">
        <w:t xml:space="preserve">action to facilitate private investment in energy </w:t>
      </w:r>
      <w:proofErr w:type="gramStart"/>
      <w:r w:rsidRPr="005133CA">
        <w:t>infrastructure</w:t>
      </w:r>
      <w:proofErr w:type="gramEnd"/>
    </w:p>
    <w:p w14:paraId="7B799292" w14:textId="1D2E10BB" w:rsidR="00A057A1" w:rsidRPr="005133CA" w:rsidRDefault="00A057A1" w:rsidP="00D05426">
      <w:pPr>
        <w:pStyle w:val="Sub-bulletpoints"/>
      </w:pPr>
      <w:r w:rsidRPr="005133CA">
        <w:t>implementation of the Queensland Energy Workers’ Charter and the Job Security Guarantee Fund</w:t>
      </w:r>
    </w:p>
    <w:p w14:paraId="01F8F044" w14:textId="4256C03B" w:rsidR="00A057A1" w:rsidRPr="005133CA" w:rsidRDefault="562924A3" w:rsidP="00D05426">
      <w:pPr>
        <w:pStyle w:val="Bulletsround"/>
      </w:pPr>
      <w:r w:rsidRPr="005133CA">
        <w:t xml:space="preserve">continuing to support detailed studies into the Pioneer-Burdekin pumped hydroelectric energy storage (PHES) in order to provide </w:t>
      </w:r>
      <w:r w:rsidR="00EA0E2D" w:rsidRPr="005133CA">
        <w:t>g</w:t>
      </w:r>
      <w:r w:rsidRPr="005133CA">
        <w:t>overnment with a detailed assessment report in mid</w:t>
      </w:r>
      <w:r w:rsidR="008368FF" w:rsidRPr="005133CA">
        <w:t>–</w:t>
      </w:r>
      <w:proofErr w:type="gramStart"/>
      <w:r w:rsidRPr="005133CA">
        <w:t>2024</w:t>
      </w:r>
      <w:proofErr w:type="gramEnd"/>
    </w:p>
    <w:p w14:paraId="3DA77CF9" w14:textId="098ED976" w:rsidR="00A057A1" w:rsidRPr="005133CA" w:rsidRDefault="562924A3" w:rsidP="00D05426">
      <w:pPr>
        <w:pStyle w:val="Bulletsround"/>
      </w:pPr>
      <w:r w:rsidRPr="005133CA">
        <w:t xml:space="preserve">delivering a </w:t>
      </w:r>
      <w:proofErr w:type="gramStart"/>
      <w:r w:rsidRPr="005133CA">
        <w:t>Cost</w:t>
      </w:r>
      <w:r w:rsidR="00F45588" w:rsidRPr="005133CA">
        <w:t xml:space="preserve"> </w:t>
      </w:r>
      <w:r w:rsidRPr="005133CA">
        <w:t>of</w:t>
      </w:r>
      <w:r w:rsidR="00F45588" w:rsidRPr="005133CA">
        <w:t xml:space="preserve"> </w:t>
      </w:r>
      <w:r w:rsidRPr="005133CA">
        <w:t>Living</w:t>
      </w:r>
      <w:proofErr w:type="gramEnd"/>
      <w:r w:rsidRPr="005133CA">
        <w:t xml:space="preserve"> rebate:</w:t>
      </w:r>
    </w:p>
    <w:p w14:paraId="5D722C2E" w14:textId="34A0055E" w:rsidR="00A057A1" w:rsidRPr="005133CA" w:rsidRDefault="00A057A1" w:rsidP="00BC3EEA">
      <w:pPr>
        <w:pStyle w:val="ListParagraph"/>
        <w:numPr>
          <w:ilvl w:val="0"/>
          <w:numId w:val="8"/>
        </w:numPr>
        <w:spacing w:after="120"/>
      </w:pPr>
      <w:r w:rsidRPr="005133CA">
        <w:t>$700 on electricity bills for vulnerable households, plus a further $372 under the Queensland Electricity Rebate Scheme, bringing total rebates for Queenslanders doing it toughest to $1,072 in 2023</w:t>
      </w:r>
      <w:r w:rsidR="00AB021C" w:rsidRPr="005133CA">
        <w:t>–</w:t>
      </w:r>
      <w:proofErr w:type="gramStart"/>
      <w:r w:rsidRPr="005133CA">
        <w:t>24</w:t>
      </w:r>
      <w:proofErr w:type="gramEnd"/>
    </w:p>
    <w:p w14:paraId="0015C4BF" w14:textId="3D79914E" w:rsidR="00A057A1" w:rsidRPr="005133CA" w:rsidRDefault="00A057A1" w:rsidP="00BC3EEA">
      <w:pPr>
        <w:pStyle w:val="ListParagraph"/>
        <w:numPr>
          <w:ilvl w:val="0"/>
          <w:numId w:val="8"/>
        </w:numPr>
        <w:spacing w:after="120"/>
        <w:rPr>
          <w:color w:val="000000" w:themeColor="text1"/>
        </w:rPr>
      </w:pPr>
      <w:r w:rsidRPr="005133CA">
        <w:t>$650 on electricity bills in 2023</w:t>
      </w:r>
      <w:r w:rsidR="00AB021C" w:rsidRPr="005133CA">
        <w:t>–</w:t>
      </w:r>
      <w:r w:rsidRPr="005133CA">
        <w:t xml:space="preserve">24 for around 205,000 eligible small businesses, cutting the cost of doing business in </w:t>
      </w:r>
      <w:proofErr w:type="gramStart"/>
      <w:r w:rsidRPr="005133CA">
        <w:t>Queensland</w:t>
      </w:r>
      <w:proofErr w:type="gramEnd"/>
    </w:p>
    <w:p w14:paraId="5E29734E" w14:textId="14BF6416" w:rsidR="00A057A1" w:rsidRPr="005133CA" w:rsidRDefault="00A057A1" w:rsidP="00BC3EEA">
      <w:pPr>
        <w:pStyle w:val="ListParagraph"/>
        <w:numPr>
          <w:ilvl w:val="0"/>
          <w:numId w:val="8"/>
        </w:numPr>
        <w:spacing w:after="120"/>
        <w:rPr>
          <w:color w:val="000000" w:themeColor="text1"/>
        </w:rPr>
      </w:pPr>
      <w:r w:rsidRPr="005133CA">
        <w:rPr>
          <w:color w:val="000000" w:themeColor="text2"/>
        </w:rPr>
        <w:t xml:space="preserve">continuing to provide concessional support and rebates to Queensland electricity customers to reduce cost of living pressures and work with the Australian Government to secure funding to progress initiatives under the </w:t>
      </w:r>
      <w:r w:rsidRPr="005133CA">
        <w:rPr>
          <w:i/>
          <w:color w:val="000000" w:themeColor="text2"/>
        </w:rPr>
        <w:t>Queensland Energy and Jobs Plan</w:t>
      </w:r>
    </w:p>
    <w:p w14:paraId="696FB169" w14:textId="0D6F5652" w:rsidR="00C84C4D" w:rsidRPr="005133CA" w:rsidRDefault="000F3FB3" w:rsidP="00D05426">
      <w:pPr>
        <w:pStyle w:val="Bulletsround"/>
      </w:pPr>
      <w:r w:rsidRPr="005133CA">
        <w:rPr>
          <w:noProof/>
        </w:rPr>
        <w:lastRenderedPageBreak/>
        <mc:AlternateContent>
          <mc:Choice Requires="wps">
            <w:drawing>
              <wp:anchor distT="0" distB="0" distL="114300" distR="114300" simplePos="0" relativeHeight="251658274" behindDoc="1" locked="0" layoutInCell="1" allowOverlap="1" wp14:anchorId="2B29D00E" wp14:editId="7A918EF6">
                <wp:simplePos x="0" y="0"/>
                <wp:positionH relativeFrom="margin">
                  <wp:align>right</wp:align>
                </wp:positionH>
                <wp:positionV relativeFrom="paragraph">
                  <wp:posOffset>-316841</wp:posOffset>
                </wp:positionV>
                <wp:extent cx="6172200" cy="5181600"/>
                <wp:effectExtent l="0" t="0" r="0" b="0"/>
                <wp:wrapNone/>
                <wp:docPr id="7" name="Text Box 7" descr="Priorities of the Department of Energy and Public Works in 2023-24 for delivering the department's objective of 'Pow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181600"/>
                        </a:xfrm>
                        <a:prstGeom prst="rect">
                          <a:avLst/>
                        </a:prstGeom>
                        <a:solidFill>
                          <a:schemeClr val="bg1">
                            <a:lumMod val="95000"/>
                          </a:schemeClr>
                        </a:solidFill>
                        <a:ln w="9525">
                          <a:noFill/>
                          <a:miter lim="800000"/>
                          <a:headEnd/>
                          <a:tailEnd/>
                        </a:ln>
                      </wps:spPr>
                      <wps:txbx>
                        <w:txbxContent>
                          <w:p w14:paraId="6550AD9A" w14:textId="77777777" w:rsidR="00F631ED" w:rsidRDefault="00F631ED" w:rsidP="00F631ED"/>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B29D00E" id="Text Box 7" o:spid="_x0000_s1034" type="#_x0000_t202" alt="Priorities of the Department of Energy and Public Works in 2023-24 for delivering the department's objective of 'Power'." style="position:absolute;left:0;text-align:left;margin-left:434.8pt;margin-top:-24.95pt;width:486pt;height:408pt;z-index:-25165820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" fillcolor="#f2f2f2 [3052]" stroked="f">
                <v:textbox>
                  <w:txbxContent>
                    <w:p w14:paraId="6550AD9A" w14:textId="77777777" w:rsidR="00F631ED" w:rsidRDefault="00F631ED" w:rsidP="00F631ED"/>
                  </w:txbxContent>
                </v:textbox>
                <w10:wrap anchorx="margin"/>
              </v:shape>
            </w:pict>
          </mc:Fallback>
        </mc:AlternateContent>
      </w:r>
      <w:r w:rsidR="0BA6C13D" w:rsidRPr="005133CA">
        <w:t xml:space="preserve">delivering a combined $70 million to deliver energy efficiency measures and advice to tens of thousands of eligible Queensland households to directly support energy efficient appliances and household batteries, keeping costs down for households, enabling more choice and greater energy equity for other initiatives to keep costs down for households, enable more choice and greater energy </w:t>
      </w:r>
      <w:proofErr w:type="gramStart"/>
      <w:r w:rsidR="0BA6C13D" w:rsidRPr="005133CA">
        <w:t>equity</w:t>
      </w:r>
      <w:proofErr w:type="gramEnd"/>
      <w:r w:rsidR="0BA6C13D" w:rsidRPr="005133CA">
        <w:t xml:space="preserve"> </w:t>
      </w:r>
    </w:p>
    <w:p w14:paraId="25BDAAA6" w14:textId="46C0A3F2" w:rsidR="00D13D70" w:rsidRPr="005133CA" w:rsidRDefault="13EA3A7E" w:rsidP="00D05426">
      <w:pPr>
        <w:pStyle w:val="Bulletsround"/>
        <w:rPr>
          <w:color w:val="000000" w:themeColor="text1"/>
        </w:rPr>
      </w:pPr>
      <w:r w:rsidRPr="005133CA">
        <w:t>continuing to undertake actions to support Queensland’s renewable energy targets of 50</w:t>
      </w:r>
      <w:r w:rsidR="00A0793D" w:rsidRPr="005133CA">
        <w:t>%</w:t>
      </w:r>
      <w:r w:rsidRPr="005133CA">
        <w:t xml:space="preserve"> renewable energy by 2030, 70</w:t>
      </w:r>
      <w:r w:rsidR="00A0793D" w:rsidRPr="005133CA">
        <w:t>%</w:t>
      </w:r>
      <w:r w:rsidRPr="005133CA">
        <w:t xml:space="preserve"> renewable energy by 2032 and 80</w:t>
      </w:r>
      <w:r w:rsidR="00A0793D" w:rsidRPr="005133CA">
        <w:t>%</w:t>
      </w:r>
      <w:r w:rsidRPr="005133CA">
        <w:t xml:space="preserve"> renewable energy by </w:t>
      </w:r>
      <w:proofErr w:type="gramStart"/>
      <w:r w:rsidRPr="005133CA">
        <w:t>2035</w:t>
      </w:r>
      <w:proofErr w:type="gramEnd"/>
    </w:p>
    <w:p w14:paraId="77395FB6" w14:textId="77777777" w:rsidR="00A057A1" w:rsidRPr="005133CA" w:rsidRDefault="562924A3" w:rsidP="00D05426">
      <w:pPr>
        <w:pStyle w:val="Bulletsround"/>
        <w:rPr>
          <w:color w:val="000000" w:themeColor="text1"/>
        </w:rPr>
      </w:pPr>
      <w:r w:rsidRPr="005133CA">
        <w:t xml:space="preserve">building connections with industry and the community to inform Queenslanders about the opportunities of our renewable energy future, including hydrogen, and lay the foundations for social </w:t>
      </w:r>
      <w:proofErr w:type="gramStart"/>
      <w:r w:rsidRPr="005133CA">
        <w:t>licence</w:t>
      </w:r>
      <w:proofErr w:type="gramEnd"/>
    </w:p>
    <w:p w14:paraId="6F19B191" w14:textId="54A877C3" w:rsidR="00A057A1" w:rsidRPr="005133CA" w:rsidRDefault="562924A3" w:rsidP="00D05426">
      <w:pPr>
        <w:pStyle w:val="Bulletsround"/>
      </w:pPr>
      <w:r w:rsidRPr="005133CA">
        <w:t>investing $7 million towards the industrial precinct known as the Barcaldine Renewable Energy Zone (BREZ)</w:t>
      </w:r>
      <w:r w:rsidR="00513823" w:rsidRPr="005133CA">
        <w:t>, with</w:t>
      </w:r>
      <w:r w:rsidRPr="005133CA">
        <w:t xml:space="preserve"> funding </w:t>
      </w:r>
      <w:r w:rsidR="00513823" w:rsidRPr="005133CA">
        <w:t>to</w:t>
      </w:r>
      <w:r w:rsidRPr="005133CA">
        <w:t xml:space="preserve"> go towards the costs of the common user infrastructure, including road access, water and sewage infrastructure to support the establishment of the BREZ </w:t>
      </w:r>
      <w:proofErr w:type="gramStart"/>
      <w:r w:rsidRPr="005133CA">
        <w:t>precinct</w:t>
      </w:r>
      <w:proofErr w:type="gramEnd"/>
    </w:p>
    <w:p w14:paraId="17213938" w14:textId="4B472FD4" w:rsidR="00E0521B" w:rsidRPr="005133CA" w:rsidRDefault="73EA3AA9" w:rsidP="00D05426">
      <w:pPr>
        <w:pStyle w:val="Bulletsround"/>
      </w:pPr>
      <w:r w:rsidRPr="005133CA">
        <w:t>continu</w:t>
      </w:r>
      <w:r w:rsidR="7732E9E2" w:rsidRPr="005133CA">
        <w:t>ing to</w:t>
      </w:r>
      <w:r w:rsidRPr="005133CA">
        <w:t xml:space="preserve"> progress the development of the Queensland Renewable Energy Procurement Policy</w:t>
      </w:r>
    </w:p>
    <w:p w14:paraId="679D0957" w14:textId="3C063D80" w:rsidR="00C25433" w:rsidRPr="005133CA" w:rsidRDefault="1303D9F9" w:rsidP="00D05426">
      <w:pPr>
        <w:pStyle w:val="Bulletsround"/>
      </w:pPr>
      <w:r w:rsidRPr="005133CA">
        <w:t>working with the Department of State Development, Infrastructure, Local Government and Planning to progress the Hydrogen Industry Strategy 2024</w:t>
      </w:r>
      <w:r w:rsidR="258DD0ED" w:rsidRPr="005133CA">
        <w:t>–</w:t>
      </w:r>
      <w:r w:rsidRPr="005133CA">
        <w:t xml:space="preserve">2028 to provide the next steps for Queensland’s renewable hydrogen </w:t>
      </w:r>
      <w:proofErr w:type="gramStart"/>
      <w:r w:rsidRPr="005133CA">
        <w:t>Industry</w:t>
      </w:r>
      <w:proofErr w:type="gramEnd"/>
    </w:p>
    <w:p w14:paraId="0E7C3E07" w14:textId="77777777" w:rsidR="00C25433" w:rsidRPr="005133CA" w:rsidRDefault="1303D9F9" w:rsidP="00D05426">
      <w:pPr>
        <w:pStyle w:val="Bulletsround"/>
      </w:pPr>
      <w:r w:rsidRPr="005133CA">
        <w:t xml:space="preserve">continuing to implement the commitment to invest $15 million to supercharge, coordinate and further plan for hydrogen hubs in key locations across </w:t>
      </w:r>
      <w:proofErr w:type="gramStart"/>
      <w:r w:rsidRPr="005133CA">
        <w:t>Queensland</w:t>
      </w:r>
      <w:proofErr w:type="gramEnd"/>
      <w:r w:rsidRPr="005133CA">
        <w:t xml:space="preserve"> </w:t>
      </w:r>
    </w:p>
    <w:p w14:paraId="4F6449D7" w14:textId="357762FD" w:rsidR="00C25433" w:rsidRPr="005133CA" w:rsidRDefault="1303D9F9" w:rsidP="00D05426">
      <w:pPr>
        <w:pStyle w:val="Bulletsround"/>
      </w:pPr>
      <w:r w:rsidRPr="005133CA">
        <w:t xml:space="preserve">rolling out the $5 million program to communicate the benefits of hydrogen and lift awareness in communities including finalising plans for a Gladstone Community Information Hub for </w:t>
      </w:r>
      <w:proofErr w:type="gramStart"/>
      <w:r w:rsidRPr="005133CA">
        <w:t>hydrogen</w:t>
      </w:r>
      <w:proofErr w:type="gramEnd"/>
    </w:p>
    <w:p w14:paraId="557198E4" w14:textId="40FE3F89" w:rsidR="00C25433" w:rsidRPr="005133CA" w:rsidRDefault="1303D9F9" w:rsidP="00D05426">
      <w:pPr>
        <w:pStyle w:val="Bulletsround"/>
      </w:pPr>
      <w:r w:rsidRPr="005133CA">
        <w:t xml:space="preserve">playing a lead role in whole-of-government coordination for hydrogen including through the Hydrogen </w:t>
      </w:r>
      <w:r w:rsidR="3DB727F4" w:rsidRPr="005133CA">
        <w:t>Development</w:t>
      </w:r>
      <w:r w:rsidRPr="005133CA">
        <w:t xml:space="preserve"> Sub-Committee of the Ministerial Energy Council, the Hydrogen Interdepartmental </w:t>
      </w:r>
      <w:proofErr w:type="gramStart"/>
      <w:r w:rsidRPr="005133CA">
        <w:t>Committee</w:t>
      </w:r>
      <w:proofErr w:type="gramEnd"/>
      <w:r w:rsidRPr="005133CA">
        <w:t xml:space="preserve"> and a range of other initiatives</w:t>
      </w:r>
    </w:p>
    <w:p w14:paraId="5A958A0E" w14:textId="1A9492F2" w:rsidR="00C25433" w:rsidRPr="005133CA" w:rsidRDefault="1303D9F9" w:rsidP="00D05426">
      <w:pPr>
        <w:pStyle w:val="Bulletsround"/>
      </w:pPr>
      <w:r w:rsidRPr="005133CA">
        <w:t>leading and coordinating government actions to support the growth of a safe and sustainable renewable hydrogen industry, including by progressing the development of strong policy and legislative frameworks</w:t>
      </w:r>
      <w:r w:rsidR="0BA6C13D" w:rsidRPr="005133CA">
        <w:t>.</w:t>
      </w:r>
      <w:r w:rsidRPr="005133CA">
        <w:t xml:space="preserve"> </w:t>
      </w:r>
    </w:p>
    <w:p w14:paraId="6F499657" w14:textId="7ED03AAD" w:rsidR="006E1DFE" w:rsidRPr="005133CA" w:rsidRDefault="006E1DFE" w:rsidP="00114699">
      <w:pPr>
        <w:pStyle w:val="BodyText"/>
      </w:pPr>
      <w:r w:rsidRPr="005133CA">
        <w:rPr>
          <w:lang w:eastAsia="en-GB"/>
        </w:rPr>
        <w:br w:type="page"/>
      </w:r>
    </w:p>
    <w:p w14:paraId="267B36EE" w14:textId="3EB70775" w:rsidR="00B6230E" w:rsidRPr="005133CA" w:rsidRDefault="008F7893" w:rsidP="00AC4C5C">
      <w:pPr>
        <w:pStyle w:val="Heading1"/>
      </w:pPr>
      <w:bookmarkStart w:id="50" w:name="_Objective_two"/>
      <w:bookmarkStart w:id="51" w:name="_Toc111189217"/>
      <w:bookmarkStart w:id="52" w:name="_Toc144747817"/>
      <w:bookmarkEnd w:id="50"/>
      <w:r w:rsidRPr="005133CA">
        <w:lastRenderedPageBreak/>
        <w:t>Objective two</w:t>
      </w:r>
      <w:bookmarkEnd w:id="51"/>
      <w:r w:rsidR="00581DD1" w:rsidRPr="005133CA">
        <w:t>: Build</w:t>
      </w:r>
      <w:bookmarkEnd w:id="52"/>
    </w:p>
    <w:p w14:paraId="5DCA88E1" w14:textId="0F2FBC90" w:rsidR="009043D8" w:rsidRPr="005133CA" w:rsidRDefault="007D3187" w:rsidP="007D3187">
      <w:pPr>
        <w:pStyle w:val="Heading2"/>
      </w:pPr>
      <w:bookmarkStart w:id="53" w:name="_Toc144747818"/>
      <w:r w:rsidRPr="005133CA">
        <w:t>Building for Queensland’s future</w:t>
      </w:r>
      <w:bookmarkEnd w:id="53"/>
    </w:p>
    <w:p w14:paraId="7C923232" w14:textId="35618CF9" w:rsidR="007D3187" w:rsidRPr="005133CA" w:rsidRDefault="007D3187" w:rsidP="00D2691D">
      <w:pPr>
        <w:pStyle w:val="Heading3"/>
      </w:pPr>
      <w:r w:rsidRPr="005133CA">
        <w:t xml:space="preserve">Be the trusted experts to government and industry for excellence in building and design, industry regulatory reform, and government building and </w:t>
      </w:r>
      <w:proofErr w:type="gramStart"/>
      <w:r w:rsidRPr="005133CA">
        <w:t>accommodation</w:t>
      </w:r>
      <w:proofErr w:type="gramEnd"/>
    </w:p>
    <w:p w14:paraId="7D0DA64D" w14:textId="374FF975" w:rsidR="008C210E" w:rsidRPr="005133CA" w:rsidRDefault="00ED20A9" w:rsidP="00114699">
      <w:pPr>
        <w:pStyle w:val="BodyText"/>
      </w:pPr>
      <w:r w:rsidRPr="005133CA">
        <w:t xml:space="preserve">We deliver this strategic objective through our </w:t>
      </w:r>
      <w:r w:rsidR="00DA171A" w:rsidRPr="005133CA">
        <w:t>P</w:t>
      </w:r>
      <w:r w:rsidR="008746F4" w:rsidRPr="005133CA">
        <w:t xml:space="preserve">ublic </w:t>
      </w:r>
      <w:r w:rsidR="00DA171A" w:rsidRPr="005133CA">
        <w:t>W</w:t>
      </w:r>
      <w:r w:rsidR="008746F4" w:rsidRPr="005133CA">
        <w:t>orks division, including</w:t>
      </w:r>
      <w:r w:rsidRPr="005133CA">
        <w:t xml:space="preserve"> the Commercialised Business Unit of QBuild</w:t>
      </w:r>
      <w:r w:rsidR="008746F4" w:rsidRPr="005133CA">
        <w:t>,</w:t>
      </w:r>
      <w:r w:rsidR="00D528AF" w:rsidRPr="005133CA">
        <w:t xml:space="preserve"> by</w:t>
      </w:r>
      <w:r w:rsidR="0022295D" w:rsidRPr="005133CA">
        <w:t xml:space="preserve"> the following strategies</w:t>
      </w:r>
      <w:r w:rsidR="008C210E" w:rsidRPr="005133CA">
        <w:t>:</w:t>
      </w:r>
    </w:p>
    <w:p w14:paraId="563B9D49" w14:textId="2F6651F4" w:rsidR="008C210E" w:rsidRPr="005133CA" w:rsidRDefault="00D03472" w:rsidP="00D05426">
      <w:pPr>
        <w:pStyle w:val="Bulletsround"/>
      </w:pPr>
      <w:r w:rsidRPr="005133CA">
        <w:t>B</w:t>
      </w:r>
      <w:r w:rsidR="67D0F9EA" w:rsidRPr="005133CA">
        <w:t>uilding</w:t>
      </w:r>
      <w:r w:rsidR="615EDD62" w:rsidRPr="005133CA">
        <w:t xml:space="preserve"> and design</w:t>
      </w:r>
    </w:p>
    <w:p w14:paraId="787C903A" w14:textId="0362CA39" w:rsidR="00282FE4" w:rsidRPr="005133CA" w:rsidRDefault="00D03472" w:rsidP="00D05426">
      <w:pPr>
        <w:pStyle w:val="Bulletsround"/>
      </w:pPr>
      <w:r w:rsidRPr="005133CA">
        <w:t>R</w:t>
      </w:r>
      <w:r w:rsidR="615EDD62" w:rsidRPr="005133CA">
        <w:t>ebuilding QBuild</w:t>
      </w:r>
    </w:p>
    <w:p w14:paraId="748843C3" w14:textId="7FF4923E" w:rsidR="00282FE4" w:rsidRPr="005133CA" w:rsidRDefault="00D03472" w:rsidP="00D05426">
      <w:pPr>
        <w:pStyle w:val="Bulletsround"/>
      </w:pPr>
      <w:r w:rsidRPr="005133CA">
        <w:t>B</w:t>
      </w:r>
      <w:r w:rsidR="615EDD62" w:rsidRPr="005133CA">
        <w:t>uilding sustainability and resilient homes</w:t>
      </w:r>
    </w:p>
    <w:p w14:paraId="20D9861C" w14:textId="649B54CC" w:rsidR="00282FE4" w:rsidRPr="005133CA" w:rsidRDefault="00D03472" w:rsidP="00D05426">
      <w:pPr>
        <w:pStyle w:val="Bulletsround"/>
      </w:pPr>
      <w:r w:rsidRPr="005133CA">
        <w:t>G</w:t>
      </w:r>
      <w:r w:rsidR="615EDD62" w:rsidRPr="005133CA">
        <w:t xml:space="preserve">reater </w:t>
      </w:r>
      <w:r w:rsidR="67D0F9EA" w:rsidRPr="005133CA">
        <w:t>diversity</w:t>
      </w:r>
    </w:p>
    <w:p w14:paraId="3F932291" w14:textId="6A76020A" w:rsidR="00E7428C" w:rsidRPr="005133CA" w:rsidRDefault="00D03472" w:rsidP="00D05426">
      <w:pPr>
        <w:pStyle w:val="Bulletsround"/>
      </w:pPr>
      <w:r w:rsidRPr="005133CA">
        <w:t>B</w:t>
      </w:r>
      <w:r w:rsidR="67D0F9EA" w:rsidRPr="005133CA">
        <w:t>uilding regulation</w:t>
      </w:r>
      <w:r w:rsidR="00011936" w:rsidRPr="005133CA">
        <w:t>.</w:t>
      </w:r>
    </w:p>
    <w:p w14:paraId="2F9C3952" w14:textId="77777777" w:rsidR="00B54D18" w:rsidRPr="005133CA" w:rsidRDefault="00B54D18" w:rsidP="00114699">
      <w:pPr>
        <w:pStyle w:val="BodyText"/>
      </w:pPr>
    </w:p>
    <w:tbl>
      <w:tblPr>
        <w:tblW w:w="0" w:type="auto"/>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ayout w:type="fixed"/>
        <w:tblLook w:val="04A0" w:firstRow="1" w:lastRow="0" w:firstColumn="1" w:lastColumn="0" w:noHBand="0" w:noVBand="1"/>
        <w:tblCaption w:val="Strategic objective performance indicators for Objective two: Build"/>
        <w:tblDescription w:val="Tablie listing the results for the Strategic objective performance indicators for Objective two: Build."/>
      </w:tblPr>
      <w:tblGrid>
        <w:gridCol w:w="5098"/>
        <w:gridCol w:w="2127"/>
        <w:gridCol w:w="2126"/>
      </w:tblGrid>
      <w:tr w:rsidR="00E54063" w:rsidRPr="005133CA" w14:paraId="44E58A24" w14:textId="77777777" w:rsidTr="00A2181D">
        <w:trPr>
          <w:cantSplit/>
          <w:tblHeader/>
        </w:trPr>
        <w:tc>
          <w:tcPr>
            <w:tcW w:w="5098" w:type="dxa"/>
            <w:shd w:val="clear" w:color="auto" w:fill="595959" w:themeFill="text1" w:themeFillTint="A6"/>
          </w:tcPr>
          <w:p w14:paraId="512874CA" w14:textId="2D1C27EB" w:rsidR="00EC1F10" w:rsidRPr="005133CA" w:rsidRDefault="00EC1F10" w:rsidP="00754707">
            <w:pPr>
              <w:pStyle w:val="EPWtableheading"/>
            </w:pPr>
            <w:r w:rsidRPr="005133CA">
              <w:t xml:space="preserve">Strategic </w:t>
            </w:r>
            <w:r w:rsidR="00ED1B2B" w:rsidRPr="005133CA">
              <w:t>o</w:t>
            </w:r>
            <w:r w:rsidRPr="005133CA">
              <w:t xml:space="preserve">bjective </w:t>
            </w:r>
            <w:r w:rsidR="00ED1B2B" w:rsidRPr="005133CA">
              <w:t>p</w:t>
            </w:r>
            <w:r w:rsidRPr="005133CA">
              <w:t xml:space="preserve">erformance </w:t>
            </w:r>
            <w:r w:rsidR="00ED1B2B" w:rsidRPr="005133CA">
              <w:t>i</w:t>
            </w:r>
            <w:r w:rsidRPr="005133CA">
              <w:t>ndicator</w:t>
            </w:r>
          </w:p>
        </w:tc>
        <w:tc>
          <w:tcPr>
            <w:tcW w:w="2127" w:type="dxa"/>
            <w:shd w:val="clear" w:color="auto" w:fill="595959" w:themeFill="text1" w:themeFillTint="A6"/>
          </w:tcPr>
          <w:p w14:paraId="181558CE" w14:textId="2C34401C" w:rsidR="00EC1F10" w:rsidRPr="005133CA" w:rsidRDefault="00EC1F10" w:rsidP="00E54063">
            <w:pPr>
              <w:pStyle w:val="EPWtableheading"/>
              <w:jc w:val="right"/>
            </w:pPr>
            <w:r w:rsidRPr="005133CA">
              <w:t>2022</w:t>
            </w:r>
            <w:r w:rsidR="00B60D75" w:rsidRPr="005133CA">
              <w:t>–</w:t>
            </w:r>
            <w:r w:rsidRPr="005133CA">
              <w:t>23</w:t>
            </w:r>
            <w:r w:rsidR="002D6133" w:rsidRPr="005133CA">
              <w:t xml:space="preserve"> </w:t>
            </w:r>
            <w:r w:rsidR="00ED1B2B" w:rsidRPr="005133CA">
              <w:t>t</w:t>
            </w:r>
            <w:r w:rsidR="002D6133" w:rsidRPr="005133CA">
              <w:t>arget</w:t>
            </w:r>
          </w:p>
        </w:tc>
        <w:tc>
          <w:tcPr>
            <w:tcW w:w="2126" w:type="dxa"/>
            <w:shd w:val="clear" w:color="auto" w:fill="595959" w:themeFill="text1" w:themeFillTint="A6"/>
          </w:tcPr>
          <w:p w14:paraId="05FC8E23" w14:textId="6B8C2E90" w:rsidR="00EC1F10" w:rsidRPr="005133CA" w:rsidRDefault="00EC1F10" w:rsidP="00E54063">
            <w:pPr>
              <w:pStyle w:val="EPWtableheading"/>
              <w:jc w:val="right"/>
            </w:pPr>
            <w:r w:rsidRPr="005133CA">
              <w:t>2022</w:t>
            </w:r>
            <w:r w:rsidR="00B60D75" w:rsidRPr="005133CA">
              <w:t>–</w:t>
            </w:r>
            <w:r w:rsidRPr="005133CA">
              <w:t xml:space="preserve">23 </w:t>
            </w:r>
            <w:r w:rsidR="00ED1B2B" w:rsidRPr="005133CA">
              <w:t>a</w:t>
            </w:r>
            <w:r w:rsidR="002D6133" w:rsidRPr="005133CA">
              <w:t>ctual</w:t>
            </w:r>
          </w:p>
        </w:tc>
      </w:tr>
      <w:tr w:rsidR="00E54063" w:rsidRPr="005133CA" w14:paraId="1C7A154C" w14:textId="77777777" w:rsidTr="005C0398">
        <w:trPr>
          <w:trHeight w:val="1136"/>
        </w:trPr>
        <w:tc>
          <w:tcPr>
            <w:tcW w:w="5098" w:type="dxa"/>
          </w:tcPr>
          <w:p w14:paraId="34F14E1C" w14:textId="60947367" w:rsidR="00EC1F10" w:rsidRPr="005133CA" w:rsidRDefault="00B15849" w:rsidP="00114699">
            <w:pPr>
              <w:pStyle w:val="BodyText"/>
              <w:rPr>
                <w:b/>
                <w:bCs/>
              </w:rPr>
            </w:pPr>
            <w:r w:rsidRPr="005133CA">
              <w:t xml:space="preserve">Energy performance – percentage of occupied government office accommodation achieving a rating </w:t>
            </w:r>
            <w:r w:rsidRPr="005133CA">
              <w:rPr>
                <w:rFonts w:ascii="Arial" w:hAnsi="Arial" w:cs="Arial"/>
              </w:rPr>
              <w:t>≥</w:t>
            </w:r>
            <w:r w:rsidRPr="005133CA">
              <w:t>5 star under the National Australian Built Environmental Rating System</w:t>
            </w:r>
            <w:r w:rsidRPr="005133CA">
              <w:rPr>
                <w:vertAlign w:val="superscript"/>
              </w:rPr>
              <w:t>1</w:t>
            </w:r>
          </w:p>
        </w:tc>
        <w:tc>
          <w:tcPr>
            <w:tcW w:w="2127" w:type="dxa"/>
          </w:tcPr>
          <w:p w14:paraId="284E6981" w14:textId="34328778" w:rsidR="00EC1F10" w:rsidRPr="005133CA" w:rsidRDefault="00EC1F10" w:rsidP="00C85937">
            <w:pPr>
              <w:pStyle w:val="BodyText"/>
              <w:jc w:val="right"/>
            </w:pPr>
            <w:r w:rsidRPr="005133CA">
              <w:t>80%</w:t>
            </w:r>
          </w:p>
        </w:tc>
        <w:tc>
          <w:tcPr>
            <w:tcW w:w="2126" w:type="dxa"/>
          </w:tcPr>
          <w:p w14:paraId="633251D4" w14:textId="1183C7C9" w:rsidR="00EC1F10" w:rsidRPr="005133CA" w:rsidRDefault="00EC1F10" w:rsidP="00C85937">
            <w:pPr>
              <w:pStyle w:val="BodyText"/>
              <w:jc w:val="right"/>
            </w:pPr>
            <w:r w:rsidRPr="005133CA">
              <w:t>74%</w:t>
            </w:r>
          </w:p>
        </w:tc>
      </w:tr>
      <w:tr w:rsidR="00E54063" w:rsidRPr="005133CA" w14:paraId="2EC719FC" w14:textId="77777777" w:rsidTr="005C0398">
        <w:tc>
          <w:tcPr>
            <w:tcW w:w="5098" w:type="dxa"/>
          </w:tcPr>
          <w:p w14:paraId="128FD1F0" w14:textId="3098E953" w:rsidR="00EC1F10" w:rsidRPr="005133CA" w:rsidRDefault="00EC1F10" w:rsidP="00114699">
            <w:pPr>
              <w:pStyle w:val="BodyText"/>
              <w:rPr>
                <w:b/>
                <w:bCs/>
              </w:rPr>
            </w:pPr>
            <w:r w:rsidRPr="005133CA">
              <w:t xml:space="preserve">Client satisfaction with </w:t>
            </w:r>
            <w:r w:rsidR="00781843" w:rsidRPr="005133CA">
              <w:t>QBuild</w:t>
            </w:r>
            <w:r w:rsidR="002A2ED8" w:rsidRPr="005133CA">
              <w:rPr>
                <w:vertAlign w:val="superscript"/>
              </w:rPr>
              <w:t>2</w:t>
            </w:r>
          </w:p>
        </w:tc>
        <w:tc>
          <w:tcPr>
            <w:tcW w:w="2127" w:type="dxa"/>
          </w:tcPr>
          <w:p w14:paraId="3275A90C" w14:textId="7629768C" w:rsidR="00EC1F10" w:rsidRPr="005133CA" w:rsidRDefault="00F70432" w:rsidP="00C85937">
            <w:pPr>
              <w:pStyle w:val="BodyText"/>
              <w:jc w:val="right"/>
            </w:pPr>
            <w:r w:rsidRPr="005133CA">
              <w:t>-</w:t>
            </w:r>
          </w:p>
        </w:tc>
        <w:tc>
          <w:tcPr>
            <w:tcW w:w="2126" w:type="dxa"/>
          </w:tcPr>
          <w:p w14:paraId="66E3086D" w14:textId="2FB5D65E" w:rsidR="00EC1F10" w:rsidRPr="005133CA" w:rsidRDefault="00F70432" w:rsidP="00C85937">
            <w:pPr>
              <w:pStyle w:val="BodyText"/>
              <w:jc w:val="right"/>
            </w:pPr>
            <w:r w:rsidRPr="005133CA">
              <w:t>-</w:t>
            </w:r>
          </w:p>
        </w:tc>
      </w:tr>
      <w:tr w:rsidR="00E54063" w:rsidRPr="005133CA" w14:paraId="5905BC03" w14:textId="77777777" w:rsidTr="005C0398">
        <w:tc>
          <w:tcPr>
            <w:tcW w:w="5098" w:type="dxa"/>
          </w:tcPr>
          <w:p w14:paraId="449F26EA" w14:textId="1C3D2214" w:rsidR="00EC1F10" w:rsidRPr="005133CA" w:rsidRDefault="00EC1F10" w:rsidP="00114699">
            <w:pPr>
              <w:pStyle w:val="BodyText"/>
              <w:rPr>
                <w:b/>
                <w:bCs/>
              </w:rPr>
            </w:pPr>
            <w:r w:rsidRPr="005133CA">
              <w:t xml:space="preserve">Outsourced maintenance </w:t>
            </w:r>
            <w:proofErr w:type="gramStart"/>
            <w:r w:rsidRPr="005133CA">
              <w:t>spend</w:t>
            </w:r>
            <w:proofErr w:type="gramEnd"/>
            <w:r w:rsidRPr="005133CA">
              <w:t xml:space="preserve"> on </w:t>
            </w:r>
            <w:proofErr w:type="spellStart"/>
            <w:r w:rsidRPr="005133CA">
              <w:t>QBuild’s</w:t>
            </w:r>
            <w:proofErr w:type="spellEnd"/>
            <w:r w:rsidRPr="005133CA">
              <w:t xml:space="preserve"> clients’ facilities with local </w:t>
            </w:r>
            <w:r w:rsidR="00682B3E" w:rsidRPr="005133CA">
              <w:t xml:space="preserve">Zone 1 </w:t>
            </w:r>
            <w:r w:rsidRPr="005133CA">
              <w:t>suppliers</w:t>
            </w:r>
            <w:r w:rsidR="002A2ED8" w:rsidRPr="005133CA">
              <w:t xml:space="preserve"> </w:t>
            </w:r>
          </w:p>
        </w:tc>
        <w:tc>
          <w:tcPr>
            <w:tcW w:w="2127" w:type="dxa"/>
          </w:tcPr>
          <w:p w14:paraId="28A4AB84" w14:textId="035E9BD0" w:rsidR="00EC1F10" w:rsidRPr="005133CA" w:rsidRDefault="00EC1F10" w:rsidP="00C85937">
            <w:pPr>
              <w:pStyle w:val="BodyText"/>
              <w:jc w:val="right"/>
            </w:pPr>
            <w:r w:rsidRPr="005133CA">
              <w:t>80%</w:t>
            </w:r>
          </w:p>
        </w:tc>
        <w:tc>
          <w:tcPr>
            <w:tcW w:w="2126" w:type="dxa"/>
          </w:tcPr>
          <w:p w14:paraId="50549C87" w14:textId="5F8C3EBF" w:rsidR="00EC1F10" w:rsidRPr="005133CA" w:rsidRDefault="00EC1F10" w:rsidP="00C85937">
            <w:pPr>
              <w:pStyle w:val="BodyText"/>
              <w:jc w:val="right"/>
            </w:pPr>
            <w:r w:rsidRPr="005133CA">
              <w:t>81.5%</w:t>
            </w:r>
          </w:p>
        </w:tc>
      </w:tr>
      <w:tr w:rsidR="00E54063" w:rsidRPr="005133CA" w14:paraId="623C8778" w14:textId="77777777" w:rsidTr="005C0398">
        <w:tc>
          <w:tcPr>
            <w:tcW w:w="5098" w:type="dxa"/>
          </w:tcPr>
          <w:p w14:paraId="5A3A8375" w14:textId="10B93F82" w:rsidR="00EC1F10" w:rsidRPr="005133CA" w:rsidRDefault="00EC1F10" w:rsidP="00114699">
            <w:pPr>
              <w:pStyle w:val="BodyText"/>
              <w:rPr>
                <w:b/>
                <w:bCs/>
              </w:rPr>
            </w:pPr>
            <w:r w:rsidRPr="005133CA">
              <w:t>Successful QBuild apprentice completions</w:t>
            </w:r>
            <w:r w:rsidR="00042F51" w:rsidRPr="005133CA">
              <w:rPr>
                <w:vertAlign w:val="superscript"/>
              </w:rPr>
              <w:t>3</w:t>
            </w:r>
          </w:p>
        </w:tc>
        <w:tc>
          <w:tcPr>
            <w:tcW w:w="2127" w:type="dxa"/>
          </w:tcPr>
          <w:p w14:paraId="11D1FBBE" w14:textId="0BF01AFF" w:rsidR="00EC1F10" w:rsidRPr="005133CA" w:rsidRDefault="00EC1F10" w:rsidP="00C85937">
            <w:pPr>
              <w:pStyle w:val="BodyText"/>
              <w:jc w:val="right"/>
            </w:pPr>
            <w:r w:rsidRPr="005133CA">
              <w:t>60%</w:t>
            </w:r>
          </w:p>
        </w:tc>
        <w:tc>
          <w:tcPr>
            <w:tcW w:w="2126" w:type="dxa"/>
          </w:tcPr>
          <w:p w14:paraId="3FB37281" w14:textId="2448850E" w:rsidR="00EC1F10" w:rsidRPr="005133CA" w:rsidRDefault="001F621A" w:rsidP="00C85937">
            <w:pPr>
              <w:pStyle w:val="BodyText"/>
              <w:jc w:val="right"/>
            </w:pPr>
            <w:r w:rsidRPr="005133CA">
              <w:t>85</w:t>
            </w:r>
            <w:r w:rsidR="00EC1F10" w:rsidRPr="005133CA">
              <w:t>%</w:t>
            </w:r>
          </w:p>
        </w:tc>
      </w:tr>
      <w:tr w:rsidR="00E54063" w:rsidRPr="005133CA" w14:paraId="3DAAB481" w14:textId="77777777" w:rsidTr="005C0398">
        <w:tc>
          <w:tcPr>
            <w:tcW w:w="5098" w:type="dxa"/>
          </w:tcPr>
          <w:p w14:paraId="3A6848A1" w14:textId="2C89276C" w:rsidR="00D03472" w:rsidRPr="005133CA" w:rsidRDefault="00D03472" w:rsidP="00114699">
            <w:pPr>
              <w:pStyle w:val="BodyText"/>
              <w:rPr>
                <w:b/>
                <w:bCs/>
              </w:rPr>
            </w:pPr>
            <w:r w:rsidRPr="005133CA">
              <w:t>Local workers inducted on major project sites</w:t>
            </w:r>
            <w:r w:rsidRPr="005133CA">
              <w:rPr>
                <w:vertAlign w:val="superscript"/>
              </w:rPr>
              <w:t>4</w:t>
            </w:r>
          </w:p>
        </w:tc>
        <w:tc>
          <w:tcPr>
            <w:tcW w:w="2127" w:type="dxa"/>
          </w:tcPr>
          <w:p w14:paraId="4DB72C24" w14:textId="7B17EF77" w:rsidR="00D03472" w:rsidRPr="005133CA" w:rsidRDefault="00D03472" w:rsidP="00C85937">
            <w:pPr>
              <w:pStyle w:val="BodyText"/>
              <w:jc w:val="right"/>
            </w:pPr>
            <w:r w:rsidRPr="005133CA">
              <w:t>85%</w:t>
            </w:r>
          </w:p>
        </w:tc>
        <w:tc>
          <w:tcPr>
            <w:tcW w:w="2126" w:type="dxa"/>
          </w:tcPr>
          <w:p w14:paraId="07255140" w14:textId="0A48B821" w:rsidR="00D03472" w:rsidRPr="005133CA" w:rsidRDefault="00D03472" w:rsidP="00C85937">
            <w:pPr>
              <w:pStyle w:val="BodyText"/>
              <w:jc w:val="right"/>
            </w:pPr>
            <w:r w:rsidRPr="005133CA">
              <w:t>94%</w:t>
            </w:r>
          </w:p>
        </w:tc>
      </w:tr>
    </w:tbl>
    <w:p w14:paraId="22DA776C" w14:textId="78EE2748" w:rsidR="00C1320A" w:rsidRPr="005133CA" w:rsidRDefault="00C1320A" w:rsidP="001057F7">
      <w:pPr>
        <w:pStyle w:val="EPWNotes"/>
      </w:pPr>
      <w:r w:rsidRPr="005133CA">
        <w:t xml:space="preserve">Notes: </w:t>
      </w:r>
    </w:p>
    <w:p w14:paraId="60248FA0" w14:textId="563EE346" w:rsidR="00B15849" w:rsidRPr="005133CA" w:rsidRDefault="00EC22E6" w:rsidP="00BC3EEA">
      <w:pPr>
        <w:pStyle w:val="EPWnoteslist"/>
        <w:numPr>
          <w:ilvl w:val="0"/>
          <w:numId w:val="6"/>
        </w:numPr>
        <w:spacing w:line="240" w:lineRule="auto"/>
        <w:ind w:left="357" w:hanging="357"/>
      </w:pPr>
      <w:r w:rsidRPr="005133CA">
        <w:t xml:space="preserve">The variance between the 2022–23 </w:t>
      </w:r>
      <w:r w:rsidR="000503D5" w:rsidRPr="005133CA">
        <w:t>t</w:t>
      </w:r>
      <w:r w:rsidRPr="005133CA">
        <w:t xml:space="preserve">arget and the 2022–23 </w:t>
      </w:r>
      <w:r w:rsidR="000503D5" w:rsidRPr="005133CA">
        <w:t>a</w:t>
      </w:r>
      <w:r w:rsidRPr="005133CA">
        <w:t>ctual is due to reduced building occupancy while energy is still consumed to maintain core building functions, decreasing building performance of the portfolio.</w:t>
      </w:r>
    </w:p>
    <w:p w14:paraId="6C8AD97C" w14:textId="26EE3051" w:rsidR="00731F44" w:rsidRPr="005133CA" w:rsidRDefault="00731F44" w:rsidP="00BC3EEA">
      <w:pPr>
        <w:pStyle w:val="EPWnoteslist"/>
        <w:numPr>
          <w:ilvl w:val="0"/>
          <w:numId w:val="6"/>
        </w:numPr>
        <w:spacing w:line="240" w:lineRule="auto"/>
        <w:ind w:left="357" w:hanging="357"/>
      </w:pPr>
      <w:r w:rsidRPr="005133CA">
        <w:t>QBuild Client Satisfaction is not presented as this is a biennial service standard with the next survey to be undertaken in 2023–24.</w:t>
      </w:r>
    </w:p>
    <w:p w14:paraId="0C2EB3C9" w14:textId="1A9492F2" w:rsidR="00C34340" w:rsidRPr="005133CA" w:rsidRDefault="00C34340" w:rsidP="00BC3EEA">
      <w:pPr>
        <w:pStyle w:val="EPWnoteslist"/>
        <w:numPr>
          <w:ilvl w:val="0"/>
          <w:numId w:val="6"/>
        </w:numPr>
        <w:spacing w:line="240" w:lineRule="auto"/>
        <w:ind w:left="357" w:hanging="357"/>
      </w:pPr>
      <w:r w:rsidRPr="005133CA">
        <w:t>The target is based on a combination of historical QBuild data and Queensland construction skills industry data. For the 2022</w:t>
      </w:r>
      <w:r w:rsidR="000503D5" w:rsidRPr="005133CA">
        <w:t>–</w:t>
      </w:r>
      <w:r w:rsidRPr="005133CA">
        <w:t xml:space="preserve">23 </w:t>
      </w:r>
      <w:r w:rsidR="000503D5" w:rsidRPr="005133CA">
        <w:t>a</w:t>
      </w:r>
      <w:r w:rsidR="00F4576B" w:rsidRPr="005133CA">
        <w:t>ctual</w:t>
      </w:r>
      <w:r w:rsidRPr="005133CA">
        <w:t>, QBuild uses a predicted completion rate formula to provide a forecasted representation of the completion rate. A revised completion rate formula will be used once all apprentices from the initial 2018 intake have completed their training.</w:t>
      </w:r>
    </w:p>
    <w:p w14:paraId="11687A74" w14:textId="28194E20" w:rsidR="00926A9F" w:rsidRPr="005133CA" w:rsidRDefault="00D65708" w:rsidP="00BC3EEA">
      <w:pPr>
        <w:pStyle w:val="EPWnoteslist"/>
        <w:numPr>
          <w:ilvl w:val="0"/>
          <w:numId w:val="6"/>
        </w:numPr>
        <w:spacing w:line="240" w:lineRule="auto"/>
        <w:ind w:left="357" w:hanging="357"/>
      </w:pPr>
      <w:r w:rsidRPr="005133CA">
        <w:t xml:space="preserve">The favourable variance between the 2022–23 </w:t>
      </w:r>
      <w:r w:rsidR="000503D5" w:rsidRPr="005133CA">
        <w:t>t</w:t>
      </w:r>
      <w:r w:rsidRPr="005133CA">
        <w:t xml:space="preserve">arget and the 2022–23 </w:t>
      </w:r>
      <w:r w:rsidR="000503D5" w:rsidRPr="005133CA">
        <w:t>a</w:t>
      </w:r>
      <w:r w:rsidR="00846B1F" w:rsidRPr="005133CA">
        <w:t>ctual</w:t>
      </w:r>
      <w:r w:rsidRPr="005133CA">
        <w:t xml:space="preserve"> is due to</w:t>
      </w:r>
      <w:r w:rsidR="00065C7B" w:rsidRPr="005133CA">
        <w:t xml:space="preserve"> </w:t>
      </w:r>
      <w:r w:rsidR="008265F2" w:rsidRPr="005133CA">
        <w:t>our buy local agenda and working closely with major contractors</w:t>
      </w:r>
      <w:r w:rsidR="005E7AA5" w:rsidRPr="005133CA">
        <w:t>.</w:t>
      </w:r>
    </w:p>
    <w:p w14:paraId="0D0CE78C" w14:textId="77777777" w:rsidR="00B763DB" w:rsidRPr="005133CA" w:rsidRDefault="00B763DB" w:rsidP="00B763DB">
      <w:pPr>
        <w:pStyle w:val="EPWnoteslist"/>
        <w:numPr>
          <w:ilvl w:val="0"/>
          <w:numId w:val="0"/>
        </w:numPr>
        <w:spacing w:line="240" w:lineRule="auto"/>
        <w:ind w:left="360"/>
      </w:pPr>
    </w:p>
    <w:tbl>
      <w:tblPr>
        <w:tblStyle w:val="TableGrid"/>
        <w:tblpPr w:leftFromText="181" w:rightFromText="181" w:bottomFromText="284" w:vertAnchor="text" w:horzAnchor="margin"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Innovative approach to government housing"/>
        <w:tblDescription w:val="Case study on Innovative approach to government housing"/>
      </w:tblPr>
      <w:tblGrid>
        <w:gridCol w:w="9498"/>
      </w:tblGrid>
      <w:tr w:rsidR="00926A9F" w:rsidRPr="005133CA" w14:paraId="4C91D383" w14:textId="77777777" w:rsidTr="00060A1E">
        <w:tc>
          <w:tcPr>
            <w:tcW w:w="9498" w:type="dxa"/>
            <w:shd w:val="clear" w:color="auto" w:fill="F2F2F2" w:themeFill="background1" w:themeFillShade="F2"/>
          </w:tcPr>
          <w:p w14:paraId="1C9CB213" w14:textId="35165AA1" w:rsidR="00926A9F" w:rsidRPr="005133CA" w:rsidRDefault="00926A9F" w:rsidP="00F76057">
            <w:pPr>
              <w:pStyle w:val="Heading3"/>
              <w:spacing w:before="0"/>
            </w:pPr>
            <w:bookmarkStart w:id="54" w:name="_Hlk141358769"/>
            <w:r w:rsidRPr="005133CA">
              <w:lastRenderedPageBreak/>
              <w:t>Innovative approach to government housing</w:t>
            </w:r>
          </w:p>
          <w:p w14:paraId="426836AE" w14:textId="5C273C00" w:rsidR="00926A9F" w:rsidRPr="005133CA" w:rsidRDefault="00926A9F" w:rsidP="00114699">
            <w:pPr>
              <w:pStyle w:val="BodyText"/>
            </w:pPr>
            <w:r w:rsidRPr="005133CA">
              <w:t>In response to statewide housing challenges, the department developed an innovative approach to building government housing for regional communities.</w:t>
            </w:r>
          </w:p>
          <w:p w14:paraId="1A458399" w14:textId="58A44F10" w:rsidR="00926A9F" w:rsidRPr="005133CA" w:rsidRDefault="00926A9F" w:rsidP="00114699">
            <w:pPr>
              <w:pStyle w:val="BodyText"/>
            </w:pPr>
            <w:r w:rsidRPr="005133CA">
              <w:t xml:space="preserve">Through </w:t>
            </w:r>
            <w:proofErr w:type="spellStart"/>
            <w:r w:rsidRPr="005133CA">
              <w:t>QBuild’s</w:t>
            </w:r>
            <w:proofErr w:type="spellEnd"/>
            <w:r w:rsidRPr="005133CA">
              <w:t xml:space="preserve"> Rapid Accommodation and Apprenticeship Centre in Brisbane, government tradespeople and apprentices are building prefabricated modular homes using Modern Methods of Construction. </w:t>
            </w:r>
          </w:p>
          <w:p w14:paraId="77D6544D" w14:textId="77777777" w:rsidR="00926A9F" w:rsidRPr="005133CA" w:rsidRDefault="00926A9F" w:rsidP="00F76057">
            <w:pPr>
              <w:pStyle w:val="Quote"/>
              <w:spacing w:before="0"/>
            </w:pPr>
            <w:r w:rsidRPr="005133CA">
              <w:t>Their goal is simple: build more high-quality homes in less time, with innovation and training at the core.</w:t>
            </w:r>
          </w:p>
          <w:p w14:paraId="746D185D" w14:textId="33DAEA6B" w:rsidR="00926A9F" w:rsidRPr="005133CA" w:rsidRDefault="00926A9F" w:rsidP="00114699">
            <w:pPr>
              <w:pStyle w:val="BodyText"/>
            </w:pPr>
            <w:r w:rsidRPr="005133CA">
              <w:t xml:space="preserve">The homes are destined for locations such as </w:t>
            </w:r>
            <w:proofErr w:type="spellStart"/>
            <w:r w:rsidRPr="005133CA">
              <w:t>Miriamvale</w:t>
            </w:r>
            <w:proofErr w:type="spellEnd"/>
            <w:r w:rsidRPr="005133CA">
              <w:t xml:space="preserve">, Capella, </w:t>
            </w:r>
            <w:proofErr w:type="gramStart"/>
            <w:r w:rsidRPr="005133CA">
              <w:t>Emerald</w:t>
            </w:r>
            <w:proofErr w:type="gramEnd"/>
            <w:r w:rsidRPr="005133CA">
              <w:t xml:space="preserve"> and South Gladstone, where they will provide affordable social housing and homes for frontline government workers like teachers, nurses and police off</w:t>
            </w:r>
            <w:r w:rsidR="00D41889" w:rsidRPr="005133CA">
              <w:t>ic</w:t>
            </w:r>
            <w:r w:rsidRPr="005133CA">
              <w:t xml:space="preserve">ers. </w:t>
            </w:r>
          </w:p>
          <w:p w14:paraId="184C9482" w14:textId="77777777" w:rsidR="00926A9F" w:rsidRPr="005133CA" w:rsidRDefault="00926A9F" w:rsidP="00114699">
            <w:pPr>
              <w:pStyle w:val="BodyText"/>
            </w:pPr>
            <w:r w:rsidRPr="005133CA">
              <w:t xml:space="preserve">The architecturally designed homes use sustainable materials and </w:t>
            </w:r>
            <w:proofErr w:type="gramStart"/>
            <w:r w:rsidRPr="005133CA">
              <w:t>finishes, and</w:t>
            </w:r>
            <w:proofErr w:type="gramEnd"/>
            <w:r w:rsidRPr="005133CA">
              <w:t xml:space="preserve"> meet the standards of the new National Construction Code 2022 for energy-efficiency and accessibility.</w:t>
            </w:r>
          </w:p>
          <w:p w14:paraId="4CEA0848" w14:textId="77777777" w:rsidR="00926A9F" w:rsidRPr="005133CA" w:rsidRDefault="00926A9F" w:rsidP="00114699">
            <w:pPr>
              <w:pStyle w:val="BodyText"/>
            </w:pPr>
            <w:r w:rsidRPr="005133CA">
              <w:t>QBuild also has partnerships in place with 11 modular home manufacturers to supplement production.</w:t>
            </w:r>
          </w:p>
          <w:p w14:paraId="494C8FD1" w14:textId="77777777" w:rsidR="00926A9F" w:rsidRPr="005133CA" w:rsidRDefault="00926A9F" w:rsidP="00114699">
            <w:pPr>
              <w:pStyle w:val="BodyText"/>
            </w:pPr>
            <w:r w:rsidRPr="005133CA">
              <w:t>The homes can be stored offsite, ready to be transported to regional communities on demand.</w:t>
            </w:r>
          </w:p>
          <w:p w14:paraId="193620B7" w14:textId="77777777" w:rsidR="00926A9F" w:rsidRPr="005133CA" w:rsidRDefault="00926A9F" w:rsidP="00114699">
            <w:pPr>
              <w:pStyle w:val="BodyText"/>
            </w:pPr>
            <w:r w:rsidRPr="005133CA">
              <w:t xml:space="preserve">This approach </w:t>
            </w:r>
            <w:proofErr w:type="gramStart"/>
            <w:r w:rsidRPr="005133CA">
              <w:t>is able to</w:t>
            </w:r>
            <w:proofErr w:type="gramEnd"/>
            <w:r w:rsidRPr="005133CA">
              <w:t xml:space="preserve"> reduce construction costs and delivery timeframes, allowing QBuild to create a sustainable pipeline of well-designed and affordable housing options, while easing the housing pressure in regional and remote rental markets.</w:t>
            </w:r>
          </w:p>
        </w:tc>
      </w:tr>
    </w:tbl>
    <w:p w14:paraId="03023BB9" w14:textId="0394D93F" w:rsidR="00C2743E" w:rsidRPr="005133CA" w:rsidRDefault="007110D3" w:rsidP="0090003F">
      <w:pPr>
        <w:pStyle w:val="Heading2"/>
        <w:spacing w:before="120"/>
      </w:pPr>
      <w:bookmarkStart w:id="55" w:name="_Toc111189223"/>
      <w:bookmarkStart w:id="56" w:name="_Toc144747819"/>
      <w:bookmarkEnd w:id="54"/>
      <w:r w:rsidRPr="005133CA">
        <w:t xml:space="preserve">Our </w:t>
      </w:r>
      <w:bookmarkEnd w:id="55"/>
      <w:r w:rsidR="00ED7873" w:rsidRPr="005133CA">
        <w:t>a</w:t>
      </w:r>
      <w:r w:rsidRPr="005133CA">
        <w:t>chievements</w:t>
      </w:r>
      <w:r w:rsidRPr="005133CA" w:rsidDel="00013FC4">
        <w:t xml:space="preserve"> </w:t>
      </w:r>
      <w:r w:rsidR="00505DEF" w:rsidRPr="005133CA">
        <w:t>2022</w:t>
      </w:r>
      <w:r w:rsidR="00F12615" w:rsidRPr="005133CA">
        <w:t>–</w:t>
      </w:r>
      <w:r w:rsidR="00505DEF" w:rsidRPr="005133CA">
        <w:t>23</w:t>
      </w:r>
      <w:bookmarkEnd w:id="56"/>
    </w:p>
    <w:p w14:paraId="23BE1C3F" w14:textId="30A06800" w:rsidR="00D11157" w:rsidRPr="005133CA" w:rsidRDefault="007F67AC" w:rsidP="00B77C2F">
      <w:pPr>
        <w:pStyle w:val="Heading4"/>
      </w:pPr>
      <w:r w:rsidRPr="005133CA">
        <w:t xml:space="preserve">Excellence in </w:t>
      </w:r>
      <w:r w:rsidR="00FB7297" w:rsidRPr="005133CA">
        <w:t>b</w:t>
      </w:r>
      <w:r w:rsidR="00D11157" w:rsidRPr="005133CA">
        <w:t>uilding and design</w:t>
      </w:r>
    </w:p>
    <w:p w14:paraId="0BFD5F7C" w14:textId="452BCAFC" w:rsidR="00D11157" w:rsidRPr="005133CA" w:rsidRDefault="00116C84" w:rsidP="00B4125B">
      <w:pPr>
        <w:pStyle w:val="Heading5"/>
      </w:pPr>
      <w:r w:rsidRPr="005133CA">
        <w:t>W</w:t>
      </w:r>
      <w:r w:rsidR="00353816" w:rsidRPr="005133CA">
        <w:t xml:space="preserve">e </w:t>
      </w:r>
      <w:r w:rsidR="00735194" w:rsidRPr="005133CA">
        <w:t>con</w:t>
      </w:r>
      <w:r w:rsidR="00F01CE3" w:rsidRPr="005133CA">
        <w:t xml:space="preserve">tinued </w:t>
      </w:r>
      <w:r w:rsidR="00DE6ED7" w:rsidRPr="005133CA">
        <w:t>to</w:t>
      </w:r>
      <w:r w:rsidR="00C96C42" w:rsidRPr="005133CA">
        <w:t xml:space="preserve"> l</w:t>
      </w:r>
      <w:r w:rsidR="00ED43FB" w:rsidRPr="005133CA">
        <w:t>ead</w:t>
      </w:r>
      <w:r w:rsidR="00961B11" w:rsidRPr="005133CA">
        <w:t xml:space="preserve"> </w:t>
      </w:r>
      <w:r w:rsidR="007C1F6D" w:rsidRPr="005133CA">
        <w:t>contemporary</w:t>
      </w:r>
      <w:r w:rsidR="00961B11" w:rsidRPr="005133CA">
        <w:t xml:space="preserve"> </w:t>
      </w:r>
      <w:r w:rsidR="007C1F6D" w:rsidRPr="005133CA">
        <w:t xml:space="preserve">and innovative building design, </w:t>
      </w:r>
      <w:r w:rsidR="00E7224D" w:rsidRPr="005133CA">
        <w:t>address in</w:t>
      </w:r>
      <w:r w:rsidR="00F70D79" w:rsidRPr="005133CA">
        <w:t>dustry challenges</w:t>
      </w:r>
      <w:r w:rsidR="00E0478B" w:rsidRPr="005133CA">
        <w:t xml:space="preserve"> and support major </w:t>
      </w:r>
      <w:r w:rsidR="0087471B" w:rsidRPr="005133CA">
        <w:t xml:space="preserve">building </w:t>
      </w:r>
      <w:r w:rsidR="00E0478B" w:rsidRPr="005133CA">
        <w:t>projects</w:t>
      </w:r>
      <w:r w:rsidR="00466621" w:rsidRPr="005133CA">
        <w:t xml:space="preserve"> by</w:t>
      </w:r>
      <w:r w:rsidR="00353816" w:rsidRPr="005133CA">
        <w:t>:</w:t>
      </w:r>
    </w:p>
    <w:p w14:paraId="7486B05E" w14:textId="77777777" w:rsidR="000E3973" w:rsidRPr="005133CA" w:rsidRDefault="282C6662" w:rsidP="00D05426">
      <w:pPr>
        <w:pStyle w:val="Bulletsround"/>
      </w:pPr>
      <w:r w:rsidRPr="005133CA">
        <w:t xml:space="preserve">investing $87.8 million in the delivery of critical housing for frontline staff such as police, health workers and teachers in remote locations, as well as renew and upgrade current owned </w:t>
      </w:r>
      <w:proofErr w:type="gramStart"/>
      <w:r w:rsidRPr="005133CA">
        <w:t>assets</w:t>
      </w:r>
      <w:proofErr w:type="gramEnd"/>
      <w:r w:rsidRPr="005133CA">
        <w:t xml:space="preserve"> </w:t>
      </w:r>
    </w:p>
    <w:p w14:paraId="6E290A8B" w14:textId="77777777" w:rsidR="000E3973" w:rsidRPr="005133CA" w:rsidRDefault="282C6662" w:rsidP="00D05426">
      <w:pPr>
        <w:pStyle w:val="Bulletsround"/>
      </w:pPr>
      <w:r w:rsidRPr="005133CA">
        <w:t>delivering 266 social houses in partnership with the Department of Housing, boosting the social housing portfolio in regions, supporting those in need within the local community and employing tradespeople and apprentices</w:t>
      </w:r>
    </w:p>
    <w:p w14:paraId="411218A9" w14:textId="7CF9C318" w:rsidR="001C3F60" w:rsidRPr="00F166F3" w:rsidRDefault="1621D3EA" w:rsidP="00D05426">
      <w:pPr>
        <w:pStyle w:val="Bulletsround"/>
      </w:pPr>
      <w:r w:rsidRPr="005133CA">
        <w:t>c</w:t>
      </w:r>
      <w:r w:rsidR="5A6C5FFD" w:rsidRPr="005133CA">
        <w:t>ontinu</w:t>
      </w:r>
      <w:r w:rsidRPr="005133CA">
        <w:t>ing the</w:t>
      </w:r>
      <w:r w:rsidR="5A6C5FFD" w:rsidRPr="005133CA">
        <w:t xml:space="preserve"> delivery of significant capital works such as the Cairns Convention Centre Expansion, </w:t>
      </w:r>
      <w:r w:rsidR="3A139EEA" w:rsidRPr="005133CA">
        <w:t>n</w:t>
      </w:r>
      <w:r w:rsidR="5A6C5FFD" w:rsidRPr="005133CA">
        <w:t>ew Performing Arts Precinct, Southern Queensland Correctional Precinct Stage 2</w:t>
      </w:r>
      <w:r w:rsidR="2D68B6D5" w:rsidRPr="005133CA">
        <w:t xml:space="preserve">, new Youth Detention </w:t>
      </w:r>
      <w:proofErr w:type="gramStart"/>
      <w:r w:rsidR="2D68B6D5" w:rsidRPr="00F166F3">
        <w:t>Centres</w:t>
      </w:r>
      <w:proofErr w:type="gramEnd"/>
      <w:r w:rsidR="5A6C5FFD" w:rsidRPr="00F166F3">
        <w:t xml:space="preserve"> and the Satellite Hospital Program</w:t>
      </w:r>
    </w:p>
    <w:p w14:paraId="02FEB413" w14:textId="61EF8665" w:rsidR="003F56D5" w:rsidRPr="00F166F3" w:rsidRDefault="00756583" w:rsidP="00D05426">
      <w:pPr>
        <w:pStyle w:val="Bulletsround"/>
      </w:pPr>
      <w:r w:rsidRPr="00F166F3">
        <w:t>supporting the delivery of Project Validation reports on sporting and stadium infrastructure</w:t>
      </w:r>
    </w:p>
    <w:p w14:paraId="3899309E" w14:textId="606FE54D" w:rsidR="0086528B" w:rsidRPr="005133CA" w:rsidRDefault="7C84DBA6" w:rsidP="00D05426">
      <w:pPr>
        <w:pStyle w:val="Bulletsround"/>
      </w:pPr>
      <w:r w:rsidRPr="005133CA">
        <w:t>c</w:t>
      </w:r>
      <w:r w:rsidR="3786B105" w:rsidRPr="005133CA">
        <w:t xml:space="preserve">ollaborating with </w:t>
      </w:r>
      <w:r w:rsidR="42F98911" w:rsidRPr="005133CA">
        <w:t xml:space="preserve">Queensland </w:t>
      </w:r>
      <w:r w:rsidR="3786B105" w:rsidRPr="005133CA">
        <w:t xml:space="preserve">Library to celebrate </w:t>
      </w:r>
      <w:r w:rsidR="3C2F3B2D" w:rsidRPr="005133CA">
        <w:t xml:space="preserve">the </w:t>
      </w:r>
      <w:r w:rsidR="3786B105" w:rsidRPr="005133CA">
        <w:t>160th anniversary</w:t>
      </w:r>
      <w:r w:rsidR="71CBD3DD" w:rsidRPr="005133CA">
        <w:t xml:space="preserve"> of Public Works</w:t>
      </w:r>
      <w:r w:rsidR="09F4C8C3" w:rsidRPr="005133CA">
        <w:t xml:space="preserve"> through a</w:t>
      </w:r>
      <w:r w:rsidR="3786B105" w:rsidRPr="005133CA">
        <w:t xml:space="preserve"> site </w:t>
      </w:r>
      <w:r w:rsidR="0A7EF417" w:rsidRPr="005133CA">
        <w:t xml:space="preserve">showcasing a selection of places designed, built or managed by Public Works over the past 160 </w:t>
      </w:r>
      <w:proofErr w:type="gramStart"/>
      <w:r w:rsidR="0A7EF417" w:rsidRPr="005133CA">
        <w:t>years</w:t>
      </w:r>
      <w:proofErr w:type="gramEnd"/>
    </w:p>
    <w:p w14:paraId="17C9713A" w14:textId="6CC11679" w:rsidR="0062558D" w:rsidRPr="005133CA" w:rsidRDefault="740AC991" w:rsidP="00D05426">
      <w:pPr>
        <w:pStyle w:val="Bulletsround"/>
      </w:pPr>
      <w:r w:rsidRPr="005133CA">
        <w:t>c</w:t>
      </w:r>
      <w:r w:rsidR="3DA2C87D" w:rsidRPr="005133CA">
        <w:t>ontinu</w:t>
      </w:r>
      <w:r w:rsidR="53A5F45E" w:rsidRPr="005133CA">
        <w:t>ing the</w:t>
      </w:r>
      <w:r w:rsidR="3DA2C87D" w:rsidRPr="005133CA">
        <w:t xml:space="preserve"> development and implementation of </w:t>
      </w:r>
      <w:r w:rsidR="146780D4" w:rsidRPr="005133CA">
        <w:t>a</w:t>
      </w:r>
      <w:r w:rsidR="3DA2C87D" w:rsidRPr="005133CA">
        <w:t xml:space="preserve"> Centre of Excellence </w:t>
      </w:r>
      <w:r w:rsidR="578A34A0" w:rsidRPr="005133CA">
        <w:t xml:space="preserve">for project and contract management, </w:t>
      </w:r>
      <w:r w:rsidR="6B922ED6" w:rsidRPr="005133CA">
        <w:t>providing</w:t>
      </w:r>
      <w:r w:rsidR="21465E37" w:rsidRPr="005133CA">
        <w:t xml:space="preserve"> </w:t>
      </w:r>
      <w:r w:rsidR="0A6BF3D1" w:rsidRPr="005133CA">
        <w:t>whole-of-government guidance</w:t>
      </w:r>
      <w:r w:rsidR="7DDDACC9" w:rsidRPr="005133CA">
        <w:t>,</w:t>
      </w:r>
      <w:r w:rsidR="74A8937E" w:rsidRPr="005133CA">
        <w:t xml:space="preserve"> </w:t>
      </w:r>
      <w:proofErr w:type="gramStart"/>
      <w:r w:rsidR="0A6BF3D1" w:rsidRPr="005133CA">
        <w:t>training</w:t>
      </w:r>
      <w:proofErr w:type="gramEnd"/>
      <w:r w:rsidR="0A6BF3D1" w:rsidRPr="005133CA">
        <w:t xml:space="preserve"> </w:t>
      </w:r>
      <w:r w:rsidR="7DDDACC9" w:rsidRPr="005133CA">
        <w:t>and support</w:t>
      </w:r>
      <w:r w:rsidR="0A6BF3D1" w:rsidRPr="005133CA">
        <w:t xml:space="preserve"> </w:t>
      </w:r>
    </w:p>
    <w:p w14:paraId="33114B2C" w14:textId="58A7DF50" w:rsidR="00B4102E" w:rsidRPr="005133CA" w:rsidRDefault="276F520C" w:rsidP="00D05426">
      <w:pPr>
        <w:pStyle w:val="Bulletsround"/>
      </w:pPr>
      <w:r w:rsidRPr="005133CA">
        <w:t>delivering the Resilien</w:t>
      </w:r>
      <w:r w:rsidR="0C21E01E" w:rsidRPr="005133CA">
        <w:t>t</w:t>
      </w:r>
      <w:r w:rsidRPr="005133CA">
        <w:t xml:space="preserve"> Homes Fund </w:t>
      </w:r>
      <w:r w:rsidR="72548FAE" w:rsidRPr="005133CA">
        <w:t xml:space="preserve">and </w:t>
      </w:r>
      <w:r w:rsidR="106D4A62" w:rsidRPr="005133CA">
        <w:t>provid</w:t>
      </w:r>
      <w:r w:rsidR="72548FAE" w:rsidRPr="005133CA">
        <w:t>ing</w:t>
      </w:r>
      <w:r w:rsidR="106D4A62" w:rsidRPr="005133CA">
        <w:t xml:space="preserve"> </w:t>
      </w:r>
      <w:r w:rsidR="5176DC28" w:rsidRPr="005133CA">
        <w:t xml:space="preserve">education to </w:t>
      </w:r>
      <w:r w:rsidR="2276CCBB" w:rsidRPr="005133CA">
        <w:t>homeowner</w:t>
      </w:r>
      <w:r w:rsidR="106D4A62" w:rsidRPr="005133CA">
        <w:t>s</w:t>
      </w:r>
      <w:r w:rsidR="2276CCBB" w:rsidRPr="005133CA">
        <w:t xml:space="preserve"> </w:t>
      </w:r>
      <w:r w:rsidR="4AE2D76B" w:rsidRPr="005133CA">
        <w:t xml:space="preserve">and the </w:t>
      </w:r>
      <w:r w:rsidR="766E37F3" w:rsidRPr="005133CA">
        <w:t>building industry</w:t>
      </w:r>
      <w:r w:rsidR="4AE2D76B" w:rsidRPr="005133CA">
        <w:t xml:space="preserve"> </w:t>
      </w:r>
      <w:r w:rsidR="2276CCBB" w:rsidRPr="005133CA">
        <w:t xml:space="preserve">on </w:t>
      </w:r>
      <w:r w:rsidR="0203B08D" w:rsidRPr="005133CA">
        <w:t>available</w:t>
      </w:r>
      <w:r w:rsidR="2276CCBB" w:rsidRPr="005133CA">
        <w:t xml:space="preserve"> resilience options</w:t>
      </w:r>
      <w:r w:rsidR="5176DC28" w:rsidRPr="005133CA">
        <w:t xml:space="preserve"> including</w:t>
      </w:r>
      <w:r w:rsidR="2276CCBB" w:rsidRPr="005133CA">
        <w:t xml:space="preserve"> enhancing resilience, </w:t>
      </w:r>
      <w:proofErr w:type="gramStart"/>
      <w:r w:rsidR="2276CCBB" w:rsidRPr="005133CA">
        <w:t>retrofitting</w:t>
      </w:r>
      <w:proofErr w:type="gramEnd"/>
      <w:r w:rsidR="1844158F" w:rsidRPr="005133CA">
        <w:t xml:space="preserve"> and</w:t>
      </w:r>
      <w:r w:rsidR="2276CCBB" w:rsidRPr="005133CA">
        <w:t xml:space="preserve"> raising homes</w:t>
      </w:r>
    </w:p>
    <w:p w14:paraId="231E31E4" w14:textId="3B2ED34F" w:rsidR="005B4CDE" w:rsidRPr="005133CA" w:rsidRDefault="5A97992D" w:rsidP="00D05426">
      <w:pPr>
        <w:pStyle w:val="Bulletsround"/>
        <w:rPr>
          <w:szCs w:val="20"/>
        </w:rPr>
      </w:pPr>
      <w:r w:rsidRPr="005133CA">
        <w:lastRenderedPageBreak/>
        <w:t xml:space="preserve">assisting homeowners </w:t>
      </w:r>
      <w:r w:rsidR="217D6F30" w:rsidRPr="005133CA">
        <w:t>under the Resilien</w:t>
      </w:r>
      <w:r w:rsidR="207D3A4B" w:rsidRPr="005133CA">
        <w:t>t</w:t>
      </w:r>
      <w:r w:rsidR="217D6F30" w:rsidRPr="005133CA">
        <w:t xml:space="preserve"> Homes Fund </w:t>
      </w:r>
      <w:r w:rsidR="782D9A13" w:rsidRPr="005133CA">
        <w:t>to find a builder through strategies such as establishing a register of contractors skilled in resilience work, automated quotation tools to streamline processes</w:t>
      </w:r>
      <w:r w:rsidR="612A117D" w:rsidRPr="005133CA">
        <w:t>,</w:t>
      </w:r>
      <w:r w:rsidR="782D9A13" w:rsidRPr="005133CA">
        <w:t xml:space="preserve"> engaging industry stakeholders and delivering education forums to increase awareness of the program with </w:t>
      </w:r>
      <w:proofErr w:type="gramStart"/>
      <w:r w:rsidR="782D9A13" w:rsidRPr="005133CA">
        <w:t>contractors</w:t>
      </w:r>
      <w:proofErr w:type="gramEnd"/>
      <w:r w:rsidR="782D9A13" w:rsidRPr="005133CA">
        <w:t xml:space="preserve"> </w:t>
      </w:r>
    </w:p>
    <w:p w14:paraId="3A79BE82" w14:textId="56965375" w:rsidR="00F62B81" w:rsidRPr="005133CA" w:rsidRDefault="6417ED9F" w:rsidP="00D05426">
      <w:pPr>
        <w:pStyle w:val="Bulletsround"/>
      </w:pPr>
      <w:r w:rsidRPr="005133CA">
        <w:t>leading inter</w:t>
      </w:r>
      <w:r w:rsidR="47C97554" w:rsidRPr="005133CA">
        <w:t>-</w:t>
      </w:r>
      <w:r w:rsidRPr="005133CA">
        <w:t xml:space="preserve">jurisdictional </w:t>
      </w:r>
      <w:r w:rsidR="1188F079" w:rsidRPr="005133CA">
        <w:t xml:space="preserve">collaboration </w:t>
      </w:r>
      <w:r w:rsidR="2908F546" w:rsidRPr="005133CA">
        <w:t>on</w:t>
      </w:r>
      <w:r w:rsidR="24D770D9" w:rsidRPr="005133CA">
        <w:t xml:space="preserve"> </w:t>
      </w:r>
      <w:r w:rsidR="1188F079" w:rsidRPr="005133CA">
        <w:t xml:space="preserve">learnings </w:t>
      </w:r>
      <w:r w:rsidR="252FA235" w:rsidRPr="005133CA">
        <w:t>i</w:t>
      </w:r>
      <w:r w:rsidRPr="005133CA">
        <w:t>n</w:t>
      </w:r>
      <w:r w:rsidR="1188F079" w:rsidRPr="005133CA">
        <w:t xml:space="preserve"> building household resilience</w:t>
      </w:r>
      <w:r w:rsidRPr="005133CA">
        <w:t>,</w:t>
      </w:r>
      <w:r w:rsidR="36609284" w:rsidRPr="005133CA">
        <w:t xml:space="preserve"> </w:t>
      </w:r>
      <w:r w:rsidR="69B6A786" w:rsidRPr="005133CA">
        <w:t>with</w:t>
      </w:r>
      <w:r w:rsidR="36609284" w:rsidRPr="005133CA">
        <w:t xml:space="preserve"> New South Wales, Victoria and South Australia modell</w:t>
      </w:r>
      <w:r w:rsidR="69B6A786" w:rsidRPr="005133CA">
        <w:t>ing</w:t>
      </w:r>
      <w:r w:rsidR="36609284" w:rsidRPr="005133CA">
        <w:t xml:space="preserve"> their resilience responses on the Resilient Homes Fund</w:t>
      </w:r>
    </w:p>
    <w:p w14:paraId="4B3D59C3" w14:textId="6B577EA0" w:rsidR="00B77C2F" w:rsidRPr="005133CA" w:rsidRDefault="14229FDA" w:rsidP="00D05426">
      <w:pPr>
        <w:pStyle w:val="Bulletsround"/>
      </w:pPr>
      <w:r w:rsidRPr="005133CA">
        <w:t>sponsoring the publication of ‘Light, Space, Place – the Architecture of Robin Gibson’, the first book to be published about the architect of some of Brisbane’s most important civic and commercial environments</w:t>
      </w:r>
      <w:r w:rsidR="22170A58" w:rsidRPr="005133CA">
        <w:t>.</w:t>
      </w:r>
    </w:p>
    <w:p w14:paraId="2F83E309" w14:textId="12A1C7DF" w:rsidR="00C575DB" w:rsidRPr="005133CA" w:rsidRDefault="002A6B49">
      <w:pPr>
        <w:pStyle w:val="Heading4"/>
      </w:pPr>
      <w:r w:rsidRPr="005133CA">
        <w:t>Re</w:t>
      </w:r>
      <w:r w:rsidR="00E95DD9" w:rsidRPr="005133CA">
        <w:t>b</w:t>
      </w:r>
      <w:r w:rsidRPr="005133CA">
        <w:t>uild QBuild</w:t>
      </w:r>
    </w:p>
    <w:p w14:paraId="62AC2B81" w14:textId="5C561CD1" w:rsidR="00DD30D4" w:rsidRPr="005133CA" w:rsidRDefault="006455FF" w:rsidP="00E074A2">
      <w:pPr>
        <w:pStyle w:val="Heading5"/>
      </w:pPr>
      <w:r w:rsidRPr="005133CA">
        <w:t>We continue</w:t>
      </w:r>
      <w:r w:rsidR="00AF6A35" w:rsidRPr="005133CA">
        <w:t>d</w:t>
      </w:r>
      <w:r w:rsidRPr="005133CA">
        <w:t xml:space="preserve"> to Re</w:t>
      </w:r>
      <w:r w:rsidR="00E95DD9" w:rsidRPr="005133CA">
        <w:t>b</w:t>
      </w:r>
      <w:r w:rsidRPr="005133CA">
        <w:t xml:space="preserve">uild QBuild </w:t>
      </w:r>
      <w:r w:rsidR="002A68D6" w:rsidRPr="005133CA">
        <w:t>by</w:t>
      </w:r>
      <w:r w:rsidR="00D76C60" w:rsidRPr="005133CA">
        <w:t xml:space="preserve"> </w:t>
      </w:r>
      <w:r w:rsidR="002A68D6" w:rsidRPr="005133CA">
        <w:t>leveraging a strong</w:t>
      </w:r>
      <w:r w:rsidR="006707B8" w:rsidRPr="005133CA">
        <w:t xml:space="preserve">, </w:t>
      </w:r>
      <w:proofErr w:type="gramStart"/>
      <w:r w:rsidR="002A68D6" w:rsidRPr="005133CA">
        <w:t>skilled</w:t>
      </w:r>
      <w:proofErr w:type="gramEnd"/>
      <w:r w:rsidR="002A68D6" w:rsidRPr="005133CA">
        <w:t xml:space="preserve"> </w:t>
      </w:r>
      <w:r w:rsidR="006707B8" w:rsidRPr="005133CA">
        <w:t>and diverse</w:t>
      </w:r>
      <w:r w:rsidR="002A68D6" w:rsidRPr="005133CA">
        <w:t xml:space="preserve"> workforce for whole-of-life asset management of government buildings</w:t>
      </w:r>
      <w:r w:rsidR="00E074A2" w:rsidRPr="005133CA">
        <w:t xml:space="preserve"> through:</w:t>
      </w:r>
    </w:p>
    <w:p w14:paraId="25A74AE8" w14:textId="6E9C5417" w:rsidR="00E95D37" w:rsidRPr="005133CA" w:rsidRDefault="1CC99780" w:rsidP="00D05426">
      <w:pPr>
        <w:pStyle w:val="Bulletsround"/>
      </w:pPr>
      <w:r w:rsidRPr="005133CA">
        <w:t>c</w:t>
      </w:r>
      <w:r w:rsidR="666DAA8B" w:rsidRPr="005133CA">
        <w:t>ommencing program implementation of Rebuild QBuild phase 2</w:t>
      </w:r>
      <w:r w:rsidR="19013601" w:rsidRPr="005133CA">
        <w:t>,</w:t>
      </w:r>
      <w:r w:rsidR="666DAA8B" w:rsidRPr="005133CA">
        <w:t xml:space="preserve"> announced on 1 May 2023 by the Premier and Minister for the Olympic and Paralympic Games, which will see growth </w:t>
      </w:r>
      <w:r w:rsidR="1172D221" w:rsidRPr="005133CA">
        <w:t xml:space="preserve">of </w:t>
      </w:r>
      <w:r w:rsidR="666DAA8B" w:rsidRPr="005133CA">
        <w:t xml:space="preserve">up to 1,000 tradies and apprentices across </w:t>
      </w:r>
      <w:r w:rsidR="6FCBAE92" w:rsidRPr="005133CA">
        <w:t>Q</w:t>
      </w:r>
      <w:r w:rsidR="666DAA8B" w:rsidRPr="005133CA">
        <w:t>ueensland by 30 June 2026</w:t>
      </w:r>
    </w:p>
    <w:p w14:paraId="69BDC11D" w14:textId="187F85E5" w:rsidR="00CB422A" w:rsidRPr="005133CA" w:rsidRDefault="164052CE" w:rsidP="00D05426">
      <w:pPr>
        <w:pStyle w:val="Bulletsround"/>
      </w:pPr>
      <w:r w:rsidRPr="005133CA">
        <w:t>emplo</w:t>
      </w:r>
      <w:r w:rsidR="2E86C594" w:rsidRPr="005133CA">
        <w:t>y</w:t>
      </w:r>
      <w:r w:rsidR="1E5C0BFA" w:rsidRPr="005133CA">
        <w:t>ing</w:t>
      </w:r>
      <w:r w:rsidR="2E86C594" w:rsidRPr="005133CA">
        <w:t xml:space="preserve"> </w:t>
      </w:r>
      <w:r w:rsidR="410356D9" w:rsidRPr="005133CA">
        <w:t xml:space="preserve">an additional </w:t>
      </w:r>
      <w:r w:rsidR="6C09D51C" w:rsidRPr="005133CA">
        <w:t>32</w:t>
      </w:r>
      <w:r w:rsidR="2E86C594" w:rsidRPr="005133CA">
        <w:t xml:space="preserve"> apprentices</w:t>
      </w:r>
      <w:r w:rsidR="269E48E2" w:rsidRPr="005133CA">
        <w:t xml:space="preserve"> </w:t>
      </w:r>
      <w:r w:rsidR="1D7DBD5B" w:rsidRPr="005133CA">
        <w:t xml:space="preserve">as part of </w:t>
      </w:r>
      <w:r w:rsidR="1EFC2A2C" w:rsidRPr="005133CA">
        <w:t>t</w:t>
      </w:r>
      <w:r w:rsidR="30040D57" w:rsidRPr="005133CA">
        <w:t xml:space="preserve">he </w:t>
      </w:r>
      <w:r w:rsidR="5A0E0EEB" w:rsidRPr="005133CA">
        <w:t>QBuild</w:t>
      </w:r>
      <w:r w:rsidR="30040D57" w:rsidRPr="005133CA">
        <w:t xml:space="preserve"> Apprenticeship Program </w:t>
      </w:r>
      <w:r w:rsidR="1EFC2A2C" w:rsidRPr="005133CA">
        <w:t xml:space="preserve">which </w:t>
      </w:r>
      <w:r w:rsidR="30040D57" w:rsidRPr="005133CA">
        <w:t xml:space="preserve">was revitalised in 2018 </w:t>
      </w:r>
      <w:r w:rsidR="7816B1A5" w:rsidRPr="005133CA">
        <w:t>and t</w:t>
      </w:r>
      <w:r w:rsidR="30040D57" w:rsidRPr="005133CA">
        <w:t>he Rebuild QBuild initiative</w:t>
      </w:r>
      <w:r w:rsidR="5A0E0EEB" w:rsidRPr="005133CA">
        <w:t>,</w:t>
      </w:r>
      <w:r w:rsidR="30040D57" w:rsidRPr="005133CA">
        <w:t xml:space="preserve"> which was supported </w:t>
      </w:r>
      <w:r w:rsidR="45C10339" w:rsidRPr="005133CA">
        <w:t>in</w:t>
      </w:r>
      <w:r w:rsidR="30040D57" w:rsidRPr="005133CA">
        <w:t xml:space="preserve"> 2019</w:t>
      </w:r>
      <w:r w:rsidR="6FC82350" w:rsidRPr="005133CA">
        <w:t>.</w:t>
      </w:r>
      <w:r w:rsidR="5A0E0EEB" w:rsidRPr="005133CA">
        <w:t xml:space="preserve"> </w:t>
      </w:r>
      <w:r w:rsidR="71B0B333" w:rsidRPr="005133CA">
        <w:t xml:space="preserve">These apprentices are equally based within regional and south-east </w:t>
      </w:r>
      <w:proofErr w:type="gramStart"/>
      <w:r w:rsidR="71B0B333" w:rsidRPr="005133CA">
        <w:t>Queensland</w:t>
      </w:r>
      <w:proofErr w:type="gramEnd"/>
    </w:p>
    <w:p w14:paraId="4CC8D8D9" w14:textId="1B5AE812" w:rsidR="004079B2" w:rsidRPr="005133CA" w:rsidRDefault="333D6F56" w:rsidP="00D05426">
      <w:pPr>
        <w:pStyle w:val="Bulletsround"/>
      </w:pPr>
      <w:r w:rsidRPr="005133CA">
        <w:t>continu</w:t>
      </w:r>
      <w:r w:rsidR="73724700" w:rsidRPr="005133CA">
        <w:t>ing</w:t>
      </w:r>
      <w:r w:rsidRPr="005133CA">
        <w:t xml:space="preserve"> to strengthen </w:t>
      </w:r>
      <w:proofErr w:type="spellStart"/>
      <w:r w:rsidR="23C8B982" w:rsidRPr="005133CA">
        <w:t>QBuild</w:t>
      </w:r>
      <w:r w:rsidR="0FBD6DBE" w:rsidRPr="005133CA">
        <w:t>’s</w:t>
      </w:r>
      <w:proofErr w:type="spellEnd"/>
      <w:r w:rsidR="23C8B982" w:rsidRPr="005133CA">
        <w:t xml:space="preserve"> </w:t>
      </w:r>
      <w:r w:rsidRPr="005133CA">
        <w:t>regional footprint, creating more jobs for trade-qualified staff and</w:t>
      </w:r>
      <w:r w:rsidR="6162FE8A" w:rsidRPr="005133CA">
        <w:t xml:space="preserve"> </w:t>
      </w:r>
      <w:r w:rsidRPr="005133CA">
        <w:t>providing training for apprentices which will help address longer term trade skills shortages</w:t>
      </w:r>
      <w:r w:rsidR="59063BF0" w:rsidRPr="005133CA">
        <w:t xml:space="preserve"> in our </w:t>
      </w:r>
      <w:proofErr w:type="gramStart"/>
      <w:r w:rsidR="59063BF0" w:rsidRPr="005133CA">
        <w:t>regions</w:t>
      </w:r>
      <w:proofErr w:type="gramEnd"/>
    </w:p>
    <w:p w14:paraId="34E228B7" w14:textId="18AE37A3" w:rsidR="00F97790" w:rsidRPr="005133CA" w:rsidRDefault="4F78F149" w:rsidP="00D05426">
      <w:pPr>
        <w:pStyle w:val="Bulletsround"/>
      </w:pPr>
      <w:r w:rsidRPr="005133CA">
        <w:t xml:space="preserve">undertaking rapid damage assessments of </w:t>
      </w:r>
      <w:r w:rsidR="00E530B7" w:rsidRPr="005133CA">
        <w:t>g</w:t>
      </w:r>
      <w:r w:rsidRPr="005133CA">
        <w:t xml:space="preserve">overnment buildings </w:t>
      </w:r>
      <w:r w:rsidR="0A7EF417" w:rsidRPr="005133CA">
        <w:t>following</w:t>
      </w:r>
      <w:r w:rsidRPr="005133CA">
        <w:t xml:space="preserve"> the flooding in early 2023 in far north Queensland to help communities get back on their </w:t>
      </w:r>
      <w:proofErr w:type="gramStart"/>
      <w:r w:rsidRPr="005133CA">
        <w:t>feet</w:t>
      </w:r>
      <w:proofErr w:type="gramEnd"/>
    </w:p>
    <w:p w14:paraId="2C740E6F" w14:textId="36EFB305" w:rsidR="0086528B" w:rsidRPr="005133CA" w:rsidRDefault="226B3897" w:rsidP="00D05426">
      <w:pPr>
        <w:pStyle w:val="Bulletsround"/>
      </w:pPr>
      <w:r w:rsidRPr="005133CA">
        <w:t>continuing</w:t>
      </w:r>
      <w:r w:rsidR="0A7EF417" w:rsidRPr="005133CA">
        <w:t xml:space="preserve"> </w:t>
      </w:r>
      <w:r w:rsidR="5E31EFD4" w:rsidRPr="005133CA">
        <w:t>r</w:t>
      </w:r>
      <w:r w:rsidR="0A7EF417" w:rsidRPr="005133CA">
        <w:t>estoration works at Newstead House</w:t>
      </w:r>
      <w:r w:rsidR="6E564009" w:rsidRPr="005133CA">
        <w:t>,</w:t>
      </w:r>
      <w:r w:rsidR="0A7EF417" w:rsidRPr="005133CA">
        <w:t xml:space="preserve"> Queensland’s oldest European home built in </w:t>
      </w:r>
      <w:proofErr w:type="gramStart"/>
      <w:r w:rsidR="0A7EF417" w:rsidRPr="005133CA">
        <w:t>1846</w:t>
      </w:r>
      <w:proofErr w:type="gramEnd"/>
    </w:p>
    <w:p w14:paraId="7B5A7D7B" w14:textId="7D1127A6" w:rsidR="0086528B" w:rsidRPr="005133CA" w:rsidRDefault="0A7EF417" w:rsidP="00D05426">
      <w:pPr>
        <w:pStyle w:val="Bulletsround"/>
      </w:pPr>
      <w:r w:rsidRPr="005133CA">
        <w:t xml:space="preserve">restoring the gravesite of prominent Queensland architect George Henry Male Addison (1857–1922) </w:t>
      </w:r>
      <w:r w:rsidR="73724700" w:rsidRPr="005133CA">
        <w:t xml:space="preserve">who </w:t>
      </w:r>
      <w:r w:rsidRPr="005133CA">
        <w:t>designed several of Queensland’s historic buildings</w:t>
      </w:r>
      <w:r w:rsidR="34AD44A8" w:rsidRPr="005133CA">
        <w:t>,</w:t>
      </w:r>
      <w:r w:rsidRPr="005133CA">
        <w:t xml:space="preserve"> including the Mansions at 40 George Street in Brisbane and the Old Museum building nearby in Bowen Hills</w:t>
      </w:r>
      <w:r w:rsidR="00BB3E0E" w:rsidRPr="005133CA">
        <w:t>—</w:t>
      </w:r>
      <w:r w:rsidR="31E1A16A" w:rsidRPr="005133CA">
        <w:t>p</w:t>
      </w:r>
      <w:r w:rsidR="3C09222F" w:rsidRPr="005133CA">
        <w:t xml:space="preserve">roject </w:t>
      </w:r>
      <w:r w:rsidR="73724700" w:rsidRPr="005133CA">
        <w:t xml:space="preserve">was </w:t>
      </w:r>
      <w:r w:rsidR="3C09222F" w:rsidRPr="005133CA">
        <w:t>completed in January 2023</w:t>
      </w:r>
    </w:p>
    <w:p w14:paraId="7557689B" w14:textId="1562353A" w:rsidR="005F15B6" w:rsidRPr="005133CA" w:rsidRDefault="64FB65D2" w:rsidP="00D05426">
      <w:pPr>
        <w:pStyle w:val="Bulletsround"/>
      </w:pPr>
      <w:r w:rsidRPr="005133CA">
        <w:t>e</w:t>
      </w:r>
      <w:r w:rsidR="123801FA" w:rsidRPr="005133CA">
        <w:t xml:space="preserve">stablishing </w:t>
      </w:r>
      <w:r w:rsidRPr="005133CA">
        <w:t>t</w:t>
      </w:r>
      <w:r w:rsidR="0203C2C1" w:rsidRPr="005133CA">
        <w:t xml:space="preserve">he QBuild Rapid Accommodation and Apprenticeship Centre at Eagle Farm </w:t>
      </w:r>
      <w:r w:rsidR="2C10D399" w:rsidRPr="005133CA">
        <w:t>in</w:t>
      </w:r>
      <w:r w:rsidR="0203C2C1" w:rsidRPr="005133CA">
        <w:t xml:space="preserve"> August 2022, replacing the old Northgate depot. The facility will be a hub for Modern Methods of Construction where prefabricated homes will be constructed and bring more housing supply into the market quicker, whilst training a new generation of apprentices. These residences will become homes for essential workers across regional Queensland such as teachers, nurses, and police </w:t>
      </w:r>
      <w:proofErr w:type="gramStart"/>
      <w:r w:rsidR="0203C2C1" w:rsidRPr="005133CA">
        <w:t>officers</w:t>
      </w:r>
      <w:proofErr w:type="gramEnd"/>
    </w:p>
    <w:p w14:paraId="20C30887" w14:textId="73A09BF4" w:rsidR="00C03887" w:rsidRPr="005133CA" w:rsidRDefault="03216336" w:rsidP="00D05426">
      <w:pPr>
        <w:pStyle w:val="Bulletsround"/>
      </w:pPr>
      <w:r w:rsidRPr="005133CA">
        <w:t>d</w:t>
      </w:r>
      <w:r w:rsidR="01E85F79" w:rsidRPr="005133CA">
        <w:t>evelop</w:t>
      </w:r>
      <w:r w:rsidR="5F79E371" w:rsidRPr="005133CA">
        <w:t>ing</w:t>
      </w:r>
      <w:r w:rsidR="01E85F79" w:rsidRPr="005133CA">
        <w:t xml:space="preserve"> long-term </w:t>
      </w:r>
      <w:r w:rsidR="0C23C4F7" w:rsidRPr="005133CA">
        <w:t xml:space="preserve">inter-agency </w:t>
      </w:r>
      <w:r w:rsidR="01E85F79" w:rsidRPr="005133CA">
        <w:t xml:space="preserve">agreements with other Queensland Government agencies to maximise service value and deliver </w:t>
      </w:r>
      <w:r w:rsidR="3A8BC89B" w:rsidRPr="005133CA">
        <w:t>programs and projects</w:t>
      </w:r>
      <w:r w:rsidR="01E85F79" w:rsidRPr="005133CA">
        <w:t xml:space="preserve"> on time and on </w:t>
      </w:r>
      <w:proofErr w:type="gramStart"/>
      <w:r w:rsidR="01E85F79" w:rsidRPr="005133CA">
        <w:t>budge</w:t>
      </w:r>
      <w:r w:rsidR="469A3044" w:rsidRPr="005133CA">
        <w:t>t</w:t>
      </w:r>
      <w:proofErr w:type="gramEnd"/>
    </w:p>
    <w:p w14:paraId="5FEBDA77" w14:textId="619F9B9E" w:rsidR="007C6C3F" w:rsidRPr="005133CA" w:rsidRDefault="28CD4B28" w:rsidP="00D05426">
      <w:pPr>
        <w:pStyle w:val="Bulletsround"/>
      </w:pPr>
      <w:r w:rsidRPr="005133CA">
        <w:t>ensuring a safe work environment for our staff, contractors, and the community</w:t>
      </w:r>
      <w:r w:rsidR="6184E321" w:rsidRPr="005133CA">
        <w:t xml:space="preserve"> – including </w:t>
      </w:r>
      <w:r w:rsidRPr="005133CA">
        <w:t>employing 20</w:t>
      </w:r>
      <w:r w:rsidR="00405115" w:rsidRPr="005133CA">
        <w:t>%</w:t>
      </w:r>
      <w:r w:rsidRPr="005133CA">
        <w:t xml:space="preserve"> female and 6.</w:t>
      </w:r>
      <w:r w:rsidR="4EFAE65A" w:rsidRPr="005133CA">
        <w:t>8</w:t>
      </w:r>
      <w:r w:rsidR="00A0793D" w:rsidRPr="005133CA">
        <w:t>%</w:t>
      </w:r>
      <w:r w:rsidRPr="005133CA">
        <w:t xml:space="preserve"> First Nation</w:t>
      </w:r>
      <w:r w:rsidR="00232BE4" w:rsidRPr="005133CA">
        <w:t>s</w:t>
      </w:r>
      <w:r w:rsidRPr="005133CA">
        <w:t xml:space="preserve"> apprentices at QBuild</w:t>
      </w:r>
      <w:r w:rsidR="2CC0BF33" w:rsidRPr="005133CA">
        <w:t>.</w:t>
      </w:r>
      <w:r w:rsidRPr="005133CA">
        <w:t xml:space="preserve"> </w:t>
      </w:r>
    </w:p>
    <w:p w14:paraId="5FA27D85" w14:textId="77777777" w:rsidR="00233FEF" w:rsidRPr="005133CA" w:rsidRDefault="00233FEF" w:rsidP="00114699">
      <w:pPr>
        <w:pStyle w:val="BodyText"/>
      </w:pPr>
    </w:p>
    <w:p w14:paraId="1F1B8210" w14:textId="0B43B236" w:rsidR="006B74E9" w:rsidRPr="005133CA" w:rsidRDefault="00225FCE" w:rsidP="00763C97">
      <w:pPr>
        <w:pStyle w:val="Heading5"/>
      </w:pPr>
      <w:r w:rsidRPr="005133CA">
        <w:rPr>
          <w:noProof/>
        </w:rPr>
        <w:lastRenderedPageBreak/>
        <w:drawing>
          <wp:anchor distT="0" distB="0" distL="114300" distR="114300" simplePos="0" relativeHeight="251658273" behindDoc="0" locked="0" layoutInCell="1" allowOverlap="1" wp14:anchorId="790DC336" wp14:editId="5A2081EB">
            <wp:simplePos x="0" y="0"/>
            <wp:positionH relativeFrom="margin">
              <wp:align>center</wp:align>
            </wp:positionH>
            <wp:positionV relativeFrom="paragraph">
              <wp:posOffset>211455</wp:posOffset>
            </wp:positionV>
            <wp:extent cx="4284000" cy="2699385"/>
            <wp:effectExtent l="0" t="0" r="2540" b="5715"/>
            <wp:wrapTopAndBottom/>
            <wp:docPr id="35" name="Chart 35" descr="Percentage of maintenance spend on QBuild's customer's facilities with Local Zone 1 suppliers. Results from 2018-19 to 2022-23 against target.">
              <a:extLst xmlns:a="http://schemas.openxmlformats.org/drawingml/2006/main">
                <a:ext uri="{FF2B5EF4-FFF2-40B4-BE49-F238E27FC236}">
                  <a16:creationId xmlns:a16="http://schemas.microsoft.com/office/drawing/2014/main" id="{56024D8B-41E3-4E3A-9646-D8E0E3812E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sidR="007D5E86" w:rsidRPr="005133CA">
        <w:t xml:space="preserve">Graph: Percentage of maintenance spend on </w:t>
      </w:r>
      <w:proofErr w:type="spellStart"/>
      <w:r w:rsidR="007D5E86" w:rsidRPr="005133CA">
        <w:t>QBuild’s</w:t>
      </w:r>
      <w:proofErr w:type="spellEnd"/>
      <w:r w:rsidR="007D5E86" w:rsidRPr="005133CA">
        <w:t xml:space="preserve"> customer’s facilities with Local Zone 1 suppliers</w:t>
      </w:r>
    </w:p>
    <w:p w14:paraId="17C6B58E" w14:textId="10F4D3DD" w:rsidR="00DD30D4" w:rsidRPr="005133CA" w:rsidRDefault="00B96685" w:rsidP="00C83E45">
      <w:pPr>
        <w:pStyle w:val="Heading4"/>
      </w:pPr>
      <w:r w:rsidRPr="005133CA">
        <w:t>Building sustainability and resilient homes</w:t>
      </w:r>
    </w:p>
    <w:p w14:paraId="4E323222" w14:textId="0250A81C" w:rsidR="00B96685" w:rsidRPr="005133CA" w:rsidRDefault="004B7415" w:rsidP="00B6100E">
      <w:pPr>
        <w:pStyle w:val="Heading5"/>
      </w:pPr>
      <w:r w:rsidRPr="005133CA">
        <w:t>We</w:t>
      </w:r>
      <w:r w:rsidR="0097356D" w:rsidRPr="005133CA">
        <w:t xml:space="preserve"> improve</w:t>
      </w:r>
      <w:r w:rsidR="00136208" w:rsidRPr="005133CA">
        <w:t>d</w:t>
      </w:r>
      <w:r w:rsidR="0097356D" w:rsidRPr="005133CA">
        <w:t xml:space="preserve"> our </w:t>
      </w:r>
      <w:r w:rsidR="00B6100E" w:rsidRPr="005133CA">
        <w:t>sustainable</w:t>
      </w:r>
      <w:r w:rsidR="0097356D" w:rsidRPr="005133CA">
        <w:t xml:space="preserve"> building practices </w:t>
      </w:r>
      <w:r w:rsidR="00DB5218" w:rsidRPr="005133CA">
        <w:t>and buil</w:t>
      </w:r>
      <w:r w:rsidR="05B9D305" w:rsidRPr="005133CA">
        <w:t>t</w:t>
      </w:r>
      <w:r w:rsidR="00DB5218" w:rsidRPr="005133CA">
        <w:t xml:space="preserve"> </w:t>
      </w:r>
      <w:r w:rsidR="00B6100E" w:rsidRPr="005133CA">
        <w:t>resilience by:</w:t>
      </w:r>
    </w:p>
    <w:p w14:paraId="5A16F0CF" w14:textId="286DD5EC" w:rsidR="00BC0B7F" w:rsidRPr="005133CA" w:rsidRDefault="5F6E9EFB" w:rsidP="00D05426">
      <w:pPr>
        <w:pStyle w:val="Bulletsround"/>
      </w:pPr>
      <w:r w:rsidRPr="005133CA">
        <w:t>s</w:t>
      </w:r>
      <w:r w:rsidR="46986F33" w:rsidRPr="005133CA">
        <w:t xml:space="preserve">howcasing resilient building materials and their benefits at the annual Brisbane Home Show </w:t>
      </w:r>
      <w:r w:rsidR="7805F452" w:rsidRPr="005133CA">
        <w:t>2023</w:t>
      </w:r>
      <w:r w:rsidR="643B44F0" w:rsidRPr="005133CA">
        <w:t>,</w:t>
      </w:r>
      <w:r w:rsidR="7805F452" w:rsidRPr="005133CA">
        <w:t xml:space="preserve"> </w:t>
      </w:r>
      <w:r w:rsidR="46986F33" w:rsidRPr="005133CA">
        <w:t>provid</w:t>
      </w:r>
      <w:r w:rsidR="4F89AFF6" w:rsidRPr="005133CA">
        <w:t>ing</w:t>
      </w:r>
      <w:r w:rsidR="46986F33" w:rsidRPr="005133CA">
        <w:t xml:space="preserve"> attendees with an opportunity to see and touch the products that will assist to reduce damage to buildings in future flooding </w:t>
      </w:r>
      <w:proofErr w:type="gramStart"/>
      <w:r w:rsidR="46986F33" w:rsidRPr="005133CA">
        <w:t>events</w:t>
      </w:r>
      <w:proofErr w:type="gramEnd"/>
    </w:p>
    <w:p w14:paraId="42D63D1B" w14:textId="27F9071A" w:rsidR="005D01E9" w:rsidRPr="005133CA" w:rsidRDefault="7FA4094D" w:rsidP="00D05426">
      <w:pPr>
        <w:pStyle w:val="Bulletsround"/>
      </w:pPr>
      <w:r w:rsidRPr="005133CA">
        <w:t xml:space="preserve">developing </w:t>
      </w:r>
      <w:r w:rsidR="0AF55041" w:rsidRPr="005133CA">
        <w:t>an</w:t>
      </w:r>
      <w:r w:rsidRPr="005133CA">
        <w:t xml:space="preserve"> </w:t>
      </w:r>
      <w:r w:rsidR="1E008B20" w:rsidRPr="005133CA">
        <w:rPr>
          <w:lang w:val="en-US"/>
        </w:rPr>
        <w:t>Emissions</w:t>
      </w:r>
      <w:r w:rsidR="4C02F510" w:rsidRPr="005133CA">
        <w:rPr>
          <w:lang w:val="en-US"/>
        </w:rPr>
        <w:t xml:space="preserve"> Baseline Study</w:t>
      </w:r>
      <w:r w:rsidR="65C3C6AA" w:rsidRPr="005133CA">
        <w:rPr>
          <w:lang w:val="en-US"/>
        </w:rPr>
        <w:t xml:space="preserve"> to support </w:t>
      </w:r>
      <w:r w:rsidR="0682E510" w:rsidRPr="005133CA">
        <w:rPr>
          <w:lang w:val="en-US"/>
        </w:rPr>
        <w:t xml:space="preserve">the </w:t>
      </w:r>
      <w:r w:rsidR="4D23C709" w:rsidRPr="005133CA">
        <w:rPr>
          <w:lang w:val="en-US"/>
        </w:rPr>
        <w:t>g</w:t>
      </w:r>
      <w:r w:rsidR="65C3C6AA" w:rsidRPr="005133CA">
        <w:rPr>
          <w:lang w:val="en-US"/>
        </w:rPr>
        <w:t xml:space="preserve">overnment’s commitment to achieving zero net emissions by 2050 for its commercial and residential </w:t>
      </w:r>
      <w:proofErr w:type="gramStart"/>
      <w:r w:rsidR="65C3C6AA" w:rsidRPr="005133CA">
        <w:rPr>
          <w:lang w:val="en-US"/>
        </w:rPr>
        <w:t>portfolio</w:t>
      </w:r>
      <w:proofErr w:type="gramEnd"/>
    </w:p>
    <w:p w14:paraId="4BAC9542" w14:textId="6270DC5E" w:rsidR="00BB5E10" w:rsidRPr="005133CA" w:rsidRDefault="4555D009" w:rsidP="00D05426">
      <w:pPr>
        <w:pStyle w:val="Bulletsround"/>
      </w:pPr>
      <w:r w:rsidRPr="005133CA">
        <w:t>continuing</w:t>
      </w:r>
      <w:r w:rsidR="5A6C5FFD" w:rsidRPr="005133CA">
        <w:t xml:space="preserve"> </w:t>
      </w:r>
      <w:r w:rsidR="718A658F" w:rsidRPr="005133CA">
        <w:t xml:space="preserve">the </w:t>
      </w:r>
      <w:r w:rsidR="5A6C5FFD" w:rsidRPr="005133CA">
        <w:t>delivery of the $741 million Resilient Homes Fund to provide eligible Queenslanders</w:t>
      </w:r>
      <w:r w:rsidR="7AFB1594" w:rsidRPr="005133CA">
        <w:t>,</w:t>
      </w:r>
      <w:r w:rsidR="5A6C5FFD" w:rsidRPr="005133CA">
        <w:t xml:space="preserve"> whose homes have been badly damaged by </w:t>
      </w:r>
      <w:r w:rsidR="0433104B" w:rsidRPr="005133CA">
        <w:t>the 20</w:t>
      </w:r>
      <w:r w:rsidR="3F4BCD86" w:rsidRPr="005133CA">
        <w:t>21</w:t>
      </w:r>
      <w:r w:rsidR="30A5EA22" w:rsidRPr="005133CA">
        <w:t>–</w:t>
      </w:r>
      <w:r w:rsidR="3F4BCD86" w:rsidRPr="005133CA">
        <w:t xml:space="preserve">22 </w:t>
      </w:r>
      <w:r w:rsidR="7B56C8AE" w:rsidRPr="005133CA">
        <w:t xml:space="preserve">floods, </w:t>
      </w:r>
      <w:r w:rsidR="1E04ECBC" w:rsidRPr="005133CA">
        <w:t xml:space="preserve">with </w:t>
      </w:r>
      <w:r w:rsidR="7B56C8AE" w:rsidRPr="005133CA">
        <w:t>resilient</w:t>
      </w:r>
      <w:r w:rsidR="5A6C5FFD" w:rsidRPr="005133CA">
        <w:t xml:space="preserve"> options </w:t>
      </w:r>
      <w:r w:rsidR="4635103B" w:rsidRPr="005133CA">
        <w:t xml:space="preserve">to </w:t>
      </w:r>
      <w:r w:rsidR="60C59D66" w:rsidRPr="005133CA">
        <w:t>repair</w:t>
      </w:r>
      <w:r w:rsidR="4635103B" w:rsidRPr="005133CA">
        <w:t xml:space="preserve">, retrofit, </w:t>
      </w:r>
      <w:r w:rsidR="60C59D66" w:rsidRPr="005133CA">
        <w:t>raise</w:t>
      </w:r>
      <w:r w:rsidR="5A6C5FFD" w:rsidRPr="005133CA">
        <w:t xml:space="preserve"> or </w:t>
      </w:r>
      <w:r w:rsidR="60C59D66" w:rsidRPr="005133CA">
        <w:t>demolition and rebuild</w:t>
      </w:r>
      <w:r w:rsidR="5D902156" w:rsidRPr="005133CA">
        <w:t xml:space="preserve"> their </w:t>
      </w:r>
      <w:r w:rsidR="60C59D66" w:rsidRPr="005133CA">
        <w:t xml:space="preserve">impacted </w:t>
      </w:r>
      <w:r w:rsidR="5D902156" w:rsidRPr="005133CA">
        <w:t>home</w:t>
      </w:r>
      <w:r w:rsidR="6FACF072" w:rsidRPr="005133CA">
        <w:t xml:space="preserve">. </w:t>
      </w:r>
      <w:r w:rsidR="03D68750" w:rsidRPr="005133CA">
        <w:t xml:space="preserve">Grants will increase during the </w:t>
      </w:r>
      <w:r w:rsidR="00360E3A" w:rsidRPr="005133CA">
        <w:t>20</w:t>
      </w:r>
      <w:r w:rsidR="03D68750" w:rsidRPr="005133CA">
        <w:t>23</w:t>
      </w:r>
      <w:r w:rsidR="00BE3B8F" w:rsidRPr="005133CA">
        <w:t>–</w:t>
      </w:r>
      <w:r w:rsidR="03D68750" w:rsidRPr="005133CA">
        <w:t xml:space="preserve">24 financial year as impacted homeowners progress outcomes from home assessments and engage with building contractors to undertake resilience </w:t>
      </w:r>
      <w:proofErr w:type="gramStart"/>
      <w:r w:rsidR="03D68750" w:rsidRPr="005133CA">
        <w:t>work</w:t>
      </w:r>
      <w:proofErr w:type="gramEnd"/>
    </w:p>
    <w:p w14:paraId="598BC6DE" w14:textId="67589BD8" w:rsidR="001C3F60" w:rsidRPr="005133CA" w:rsidRDefault="4F6BF72B" w:rsidP="00D05426">
      <w:pPr>
        <w:pStyle w:val="Bulletsround"/>
      </w:pPr>
      <w:r w:rsidRPr="005133CA">
        <w:t>c</w:t>
      </w:r>
      <w:r w:rsidR="3DABAAC0" w:rsidRPr="005133CA">
        <w:t xml:space="preserve">ompleting </w:t>
      </w:r>
      <w:r w:rsidR="4F549553" w:rsidRPr="005133CA">
        <w:t xml:space="preserve">over </w:t>
      </w:r>
      <w:r w:rsidR="78B1A6BA" w:rsidRPr="005133CA">
        <w:t>4</w:t>
      </w:r>
      <w:r w:rsidR="2CD816BC" w:rsidRPr="005133CA">
        <w:t>,</w:t>
      </w:r>
      <w:r w:rsidR="78B1A6BA" w:rsidRPr="005133CA">
        <w:t>700</w:t>
      </w:r>
      <w:r w:rsidR="7AFB6E59" w:rsidRPr="005133CA">
        <w:t xml:space="preserve"> </w:t>
      </w:r>
      <w:r w:rsidR="2E388A9C" w:rsidRPr="005133CA">
        <w:t xml:space="preserve">Resilient Homes Fund </w:t>
      </w:r>
      <w:r w:rsidR="7AFB6E59" w:rsidRPr="005133CA">
        <w:t>home assessments</w:t>
      </w:r>
      <w:r w:rsidR="5D902156" w:rsidRPr="005133CA">
        <w:t xml:space="preserve">, </w:t>
      </w:r>
      <w:r w:rsidR="12681830" w:rsidRPr="005133CA">
        <w:t>requiring</w:t>
      </w:r>
      <w:r w:rsidR="7AFB6E59" w:rsidRPr="005133CA">
        <w:t xml:space="preserve"> an assessor </w:t>
      </w:r>
      <w:r w:rsidR="2C457CBD" w:rsidRPr="005133CA">
        <w:t xml:space="preserve">to </w:t>
      </w:r>
      <w:r w:rsidR="7AFB6E59" w:rsidRPr="005133CA">
        <w:t xml:space="preserve">visit each property to create a unique Home Assessment Report for every </w:t>
      </w:r>
      <w:proofErr w:type="gramStart"/>
      <w:r w:rsidR="7AFB6E59" w:rsidRPr="005133CA">
        <w:t>homeowner</w:t>
      </w:r>
      <w:proofErr w:type="gramEnd"/>
    </w:p>
    <w:p w14:paraId="7A3B4C76" w14:textId="68EFE42A" w:rsidR="00BA7136" w:rsidRPr="005133CA" w:rsidRDefault="700A524D" w:rsidP="00D05426">
      <w:pPr>
        <w:pStyle w:val="Bulletsround"/>
      </w:pPr>
      <w:r w:rsidRPr="005133CA">
        <w:t xml:space="preserve">working in partnership with Master Builders Queensland to encourage builders to support flood-impacted homeowners. The Resilient Homes Fund team conducted over 40 activities specifically for industry and builders at events across flood-affected areas including Brisbane, Gold Coast, Sunshine Coast, Hervey Bay, Bundaberg, </w:t>
      </w:r>
      <w:proofErr w:type="gramStart"/>
      <w:r w:rsidRPr="005133CA">
        <w:t>Rockhampton</w:t>
      </w:r>
      <w:proofErr w:type="gramEnd"/>
      <w:r w:rsidRPr="005133CA">
        <w:t xml:space="preserve"> and Toowoomba. A range of resources </w:t>
      </w:r>
      <w:r w:rsidR="2A765054" w:rsidRPr="005133CA">
        <w:t>were</w:t>
      </w:r>
      <w:r w:rsidRPr="005133CA">
        <w:t xml:space="preserve"> provided to support their resilience work with </w:t>
      </w:r>
      <w:proofErr w:type="gramStart"/>
      <w:r w:rsidRPr="005133CA">
        <w:t>homeowners</w:t>
      </w:r>
      <w:proofErr w:type="gramEnd"/>
    </w:p>
    <w:p w14:paraId="23B7E960" w14:textId="719E13E6" w:rsidR="00A23215" w:rsidRPr="005133CA" w:rsidRDefault="2A654444" w:rsidP="00D05426">
      <w:pPr>
        <w:pStyle w:val="Bulletsround"/>
      </w:pPr>
      <w:r w:rsidRPr="005133CA">
        <w:t>develop</w:t>
      </w:r>
      <w:r w:rsidR="79F6AAE3" w:rsidRPr="005133CA">
        <w:t>ing</w:t>
      </w:r>
      <w:r w:rsidR="1ECC9013" w:rsidRPr="005133CA">
        <w:t xml:space="preserve"> the</w:t>
      </w:r>
      <w:r w:rsidRPr="005133CA">
        <w:t xml:space="preserve"> </w:t>
      </w:r>
      <w:r w:rsidR="35093B5A" w:rsidRPr="005133CA">
        <w:rPr>
          <w:i/>
        </w:rPr>
        <w:t>Industry Guidance for Flood Resilient Homes</w:t>
      </w:r>
      <w:r w:rsidR="35093B5A" w:rsidRPr="005133CA">
        <w:t xml:space="preserve"> publication to educate industry on innovative, practical and affordable solutions for adapting Queensland homes to be more flood </w:t>
      </w:r>
      <w:proofErr w:type="gramStart"/>
      <w:r w:rsidR="35093B5A" w:rsidRPr="005133CA">
        <w:t>resilient</w:t>
      </w:r>
      <w:proofErr w:type="gramEnd"/>
    </w:p>
    <w:p w14:paraId="23740B12" w14:textId="2B31918E" w:rsidR="00793F6C" w:rsidRPr="005133CA" w:rsidRDefault="3113D1EE" w:rsidP="00D05426">
      <w:pPr>
        <w:pStyle w:val="Bulletsround"/>
        <w:rPr>
          <w:rFonts w:ascii="Calibri" w:hAnsi="Calibri"/>
        </w:rPr>
      </w:pPr>
      <w:r w:rsidRPr="005133CA">
        <w:t>continuing to deliver the Queensland Government’s Household Resilience Program. In partnership with the Department of Housing, Phase 3 of the program</w:t>
      </w:r>
      <w:r w:rsidR="4C1DDABF" w:rsidRPr="005133CA">
        <w:t xml:space="preserve"> commenced</w:t>
      </w:r>
      <w:r w:rsidRPr="005133CA">
        <w:t xml:space="preserve"> in August 2022, with 8</w:t>
      </w:r>
      <w:r w:rsidR="591C600C" w:rsidRPr="005133CA">
        <w:t>4</w:t>
      </w:r>
      <w:r w:rsidRPr="005133CA">
        <w:t>3 grants awarded and $11.9 million in total works completed. This includes over $6 million in grant funding in 2022–23, supporting 579 homeowners to improve the resilience of their homes against cyclones and support local jobs. The program is due to conclude in June 2024</w:t>
      </w:r>
    </w:p>
    <w:p w14:paraId="07ED60B4" w14:textId="77777777" w:rsidR="00A26B7B" w:rsidRPr="005133CA" w:rsidRDefault="46FADAB2" w:rsidP="00D05426">
      <w:pPr>
        <w:pStyle w:val="Bulletsround"/>
      </w:pPr>
      <w:r w:rsidRPr="005133CA">
        <w:t xml:space="preserve">as a first-of-its-kind program, the Resilient Homes Fund has been working in partnership with key stakeholders on policy development, regulatory amendments and implementation of processes to ensure grant funding is provided in an equitable, transparent and accountable </w:t>
      </w:r>
      <w:proofErr w:type="gramStart"/>
      <w:r w:rsidRPr="005133CA">
        <w:t>manner</w:t>
      </w:r>
      <w:proofErr w:type="gramEnd"/>
    </w:p>
    <w:p w14:paraId="38A37E68" w14:textId="0B38DEEC" w:rsidR="00A26B7B" w:rsidRPr="005133CA" w:rsidRDefault="46FADAB2" w:rsidP="00D05426">
      <w:pPr>
        <w:pStyle w:val="Bulletsround"/>
      </w:pPr>
      <w:r w:rsidRPr="005133CA">
        <w:lastRenderedPageBreak/>
        <w:t xml:space="preserve">continuing to work with national bodies such as the Insurance Council of Australia, the National Emergency Management Agency and state level agencies including the Queensland Reconstruction Authority, building policy and other government agencies to ensure learnings from the Resilient Homes Fund program assist building greater resilience across the state and </w:t>
      </w:r>
      <w:proofErr w:type="gramStart"/>
      <w:r w:rsidRPr="005133CA">
        <w:t>nationally</w:t>
      </w:r>
      <w:proofErr w:type="gramEnd"/>
    </w:p>
    <w:p w14:paraId="38E65AAB" w14:textId="2E2C7117" w:rsidR="00D42D22" w:rsidRPr="005133CA" w:rsidRDefault="46350CE9" w:rsidP="00D05426">
      <w:pPr>
        <w:pStyle w:val="Bulletsround"/>
      </w:pPr>
      <w:r w:rsidRPr="005133CA">
        <w:t>w</w:t>
      </w:r>
      <w:r w:rsidR="7B80DDB0" w:rsidRPr="005133CA">
        <w:t>orkin</w:t>
      </w:r>
      <w:r w:rsidRPr="005133CA">
        <w:t xml:space="preserve">g </w:t>
      </w:r>
      <w:r w:rsidR="5EED0C8F" w:rsidRPr="005133CA">
        <w:t>with the Queensland Building and Construction Commission</w:t>
      </w:r>
      <w:r w:rsidR="3DCB932C" w:rsidRPr="005133CA">
        <w:t xml:space="preserve"> (QBCC)</w:t>
      </w:r>
      <w:r w:rsidR="5EED0C8F" w:rsidRPr="005133CA">
        <w:t xml:space="preserve"> to create a register for builders who are knowledgeable in resilient design </w:t>
      </w:r>
      <w:r w:rsidR="6DEF7DE1" w:rsidRPr="005133CA">
        <w:t xml:space="preserve">and </w:t>
      </w:r>
      <w:r w:rsidR="5EED0C8F" w:rsidRPr="005133CA">
        <w:t xml:space="preserve">who can provide services to homeowners in </w:t>
      </w:r>
      <w:proofErr w:type="gramStart"/>
      <w:r w:rsidR="5EED0C8F" w:rsidRPr="005133CA">
        <w:t>need</w:t>
      </w:r>
      <w:proofErr w:type="gramEnd"/>
    </w:p>
    <w:p w14:paraId="61AD9AAD" w14:textId="66232D1E" w:rsidR="00AD6E98" w:rsidRPr="005133CA" w:rsidRDefault="1128AF62" w:rsidP="00D05426">
      <w:pPr>
        <w:pStyle w:val="Bulletsround"/>
      </w:pPr>
      <w:r w:rsidRPr="005133CA">
        <w:t xml:space="preserve">building </w:t>
      </w:r>
      <w:r w:rsidR="3658B850" w:rsidRPr="005133CA">
        <w:t xml:space="preserve">unique </w:t>
      </w:r>
      <w:r w:rsidR="00F554AA" w:rsidRPr="005133CA">
        <w:t>g</w:t>
      </w:r>
      <w:r w:rsidR="3658B850" w:rsidRPr="005133CA">
        <w:t xml:space="preserve">overnment partnerships with </w:t>
      </w:r>
      <w:r w:rsidR="78276105" w:rsidRPr="005133CA">
        <w:t>Insurance Council Australia</w:t>
      </w:r>
      <w:r w:rsidR="662E1A72" w:rsidRPr="005133CA">
        <w:t>,</w:t>
      </w:r>
      <w:r w:rsidR="78276105" w:rsidRPr="005133CA">
        <w:t xml:space="preserve"> </w:t>
      </w:r>
      <w:r w:rsidR="3658B850" w:rsidRPr="005133CA">
        <w:t>Suncorp, R</w:t>
      </w:r>
      <w:r w:rsidRPr="005133CA">
        <w:t>ACQ</w:t>
      </w:r>
      <w:r w:rsidR="3658B850" w:rsidRPr="005133CA">
        <w:t xml:space="preserve">, QBE Insurance and Insurance Australia Group to enable homeowners to have resilience works delivered at the same time as insurance </w:t>
      </w:r>
      <w:proofErr w:type="gramStart"/>
      <w:r w:rsidR="3658B850" w:rsidRPr="005133CA">
        <w:t>repairs</w:t>
      </w:r>
      <w:proofErr w:type="gramEnd"/>
    </w:p>
    <w:p w14:paraId="42D24816" w14:textId="7B785FEA" w:rsidR="008342EF" w:rsidRPr="005133CA" w:rsidRDefault="006E0791" w:rsidP="000713E9">
      <w:pPr>
        <w:pStyle w:val="Bulletsround"/>
      </w:pPr>
      <w:r w:rsidRPr="005133CA">
        <w:t>working with stakeholders and other jurisdictions to determine appropriate transitional arrangements for the Modern Homes provisions of the National Construction Code 2022.</w:t>
      </w:r>
    </w:p>
    <w:p w14:paraId="5381784E" w14:textId="77777777" w:rsidR="000713E9" w:rsidRPr="005133CA" w:rsidRDefault="000713E9" w:rsidP="000713E9">
      <w:pPr>
        <w:pStyle w:val="Bulletsround"/>
        <w:numPr>
          <w:ilvl w:val="0"/>
          <w:numId w:val="0"/>
        </w:numPr>
        <w:ind w:left="360" w:hanging="360"/>
      </w:pPr>
    </w:p>
    <w:p w14:paraId="72D721B9" w14:textId="0DB8F3E7" w:rsidR="001C3F60" w:rsidRPr="005133CA" w:rsidRDefault="009942B2" w:rsidP="00D076E0">
      <w:pPr>
        <w:pStyle w:val="Heading5"/>
        <w:rPr>
          <w:lang w:eastAsia="en-AU"/>
        </w:rPr>
      </w:pPr>
      <w:r w:rsidRPr="005133CA">
        <w:rPr>
          <w:noProof/>
        </w:rPr>
        <w:drawing>
          <wp:anchor distT="0" distB="0" distL="114300" distR="114300" simplePos="0" relativeHeight="251658277" behindDoc="0" locked="0" layoutInCell="1" allowOverlap="1" wp14:anchorId="78BE116F" wp14:editId="34E7A062">
            <wp:simplePos x="0" y="0"/>
            <wp:positionH relativeFrom="margin">
              <wp:align>center</wp:align>
            </wp:positionH>
            <wp:positionV relativeFrom="paragraph">
              <wp:posOffset>256360</wp:posOffset>
            </wp:positionV>
            <wp:extent cx="4284000" cy="2340000"/>
            <wp:effectExtent l="0" t="0" r="2540" b="3175"/>
            <wp:wrapTopAndBottom/>
            <wp:docPr id="51" name="Chart 51" descr="Percentage of buildings with equal to or greater than NABERS 5 Star. Results from 2016-17 to 2022-23.">
              <a:extLst xmlns:a="http://schemas.openxmlformats.org/drawingml/2006/main">
                <a:ext uri="{FF2B5EF4-FFF2-40B4-BE49-F238E27FC236}">
                  <a16:creationId xmlns:a16="http://schemas.microsoft.com/office/drawing/2014/main" id="{5631F674-5571-0750-5EF0-FB931647B3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00312DC2" w:rsidRPr="005133CA">
        <w:rPr>
          <w:lang w:eastAsia="en-AU"/>
        </w:rPr>
        <w:t>Graph: Percentage of building equal or greater than NABERS 5 Star</w:t>
      </w:r>
    </w:p>
    <w:p w14:paraId="4235A9F9" w14:textId="52CF8663" w:rsidR="001C3F60" w:rsidRPr="005133CA" w:rsidRDefault="001C3F60" w:rsidP="00114699">
      <w:pPr>
        <w:pStyle w:val="BodyText"/>
      </w:pPr>
    </w:p>
    <w:p w14:paraId="7B2F03B4" w14:textId="5BF0960D" w:rsidR="00AC5C34" w:rsidRPr="005133CA" w:rsidRDefault="00462AFB" w:rsidP="003876A6">
      <w:pPr>
        <w:pStyle w:val="Heading4"/>
      </w:pPr>
      <w:r w:rsidRPr="005133CA">
        <w:t xml:space="preserve">Building regulation </w:t>
      </w:r>
      <w:r w:rsidR="003C3676" w:rsidRPr="005133CA">
        <w:t>reform</w:t>
      </w:r>
    </w:p>
    <w:p w14:paraId="121E44A0" w14:textId="04146339" w:rsidR="00AC5C34" w:rsidRPr="005133CA" w:rsidRDefault="00F353AE" w:rsidP="00D076E0">
      <w:pPr>
        <w:pStyle w:val="Heading5"/>
      </w:pPr>
      <w:r w:rsidRPr="005133CA">
        <w:t>We</w:t>
      </w:r>
      <w:r w:rsidR="005E06CF" w:rsidRPr="005133CA" w:rsidDel="00F353AE">
        <w:t xml:space="preserve"> </w:t>
      </w:r>
      <w:r w:rsidR="00485276" w:rsidRPr="005133CA" w:rsidDel="00F353AE">
        <w:t>d</w:t>
      </w:r>
      <w:r w:rsidR="00AA6287" w:rsidRPr="005133CA" w:rsidDel="00F353AE">
        <w:t>eliver</w:t>
      </w:r>
      <w:r w:rsidR="00136208" w:rsidRPr="005133CA" w:rsidDel="00F353AE">
        <w:t>ed</w:t>
      </w:r>
      <w:r w:rsidR="00AA6287" w:rsidRPr="005133CA">
        <w:t xml:space="preserve"> policy and legislative re</w:t>
      </w:r>
      <w:r w:rsidR="001660F6" w:rsidRPr="005133CA">
        <w:t>forms to improve the safety and fairness of the building and construction industry</w:t>
      </w:r>
      <w:r w:rsidR="0011630A" w:rsidRPr="005133CA">
        <w:t xml:space="preserve"> and protect Queenslanders</w:t>
      </w:r>
      <w:r w:rsidR="0043266E" w:rsidRPr="005133CA">
        <w:t xml:space="preserve"> </w:t>
      </w:r>
      <w:r w:rsidR="00DF7515" w:rsidRPr="005133CA">
        <w:t>through:</w:t>
      </w:r>
    </w:p>
    <w:p w14:paraId="2CEEF679" w14:textId="6874DE9B" w:rsidR="00F661D0" w:rsidRPr="005133CA" w:rsidRDefault="69084DDC" w:rsidP="00D05426">
      <w:pPr>
        <w:pStyle w:val="Bulletsround"/>
      </w:pPr>
      <w:r w:rsidRPr="005133CA">
        <w:t xml:space="preserve">continuing to deliver reforms from the </w:t>
      </w:r>
      <w:r w:rsidRPr="005133CA">
        <w:rPr>
          <w:i/>
        </w:rPr>
        <w:t xml:space="preserve">Queensland Building Plan </w:t>
      </w:r>
      <w:r w:rsidR="000A5998" w:rsidRPr="005133CA">
        <w:rPr>
          <w:i/>
          <w:iCs/>
        </w:rPr>
        <w:t>u</w:t>
      </w:r>
      <w:r w:rsidRPr="005133CA">
        <w:rPr>
          <w:i/>
          <w:iCs/>
        </w:rPr>
        <w:t>pdate</w:t>
      </w:r>
      <w:r w:rsidRPr="005133CA">
        <w:rPr>
          <w:i/>
        </w:rPr>
        <w:t xml:space="preserve"> 2021</w:t>
      </w:r>
      <w:r w:rsidRPr="005133CA">
        <w:t xml:space="preserve"> and </w:t>
      </w:r>
      <w:r w:rsidR="005A0AB2" w:rsidRPr="005133CA">
        <w:t>g</w:t>
      </w:r>
      <w:r w:rsidRPr="005133CA">
        <w:t>overnment commitments set</w:t>
      </w:r>
      <w:r w:rsidR="6064BDA0" w:rsidRPr="005133CA">
        <w:t>ting</w:t>
      </w:r>
      <w:r w:rsidRPr="005133CA">
        <w:t xml:space="preserve"> the long-term strategic direction for the industry and creat</w:t>
      </w:r>
      <w:r w:rsidR="6064BDA0" w:rsidRPr="005133CA">
        <w:t>ing</w:t>
      </w:r>
      <w:r w:rsidRPr="005133CA">
        <w:t xml:space="preserve"> a platform t</w:t>
      </w:r>
      <w:r w:rsidR="6064BDA0" w:rsidRPr="005133CA">
        <w:t xml:space="preserve">o </w:t>
      </w:r>
      <w:r w:rsidRPr="005133CA">
        <w:t xml:space="preserve">support future job opportunities and economic </w:t>
      </w:r>
      <w:proofErr w:type="gramStart"/>
      <w:r w:rsidRPr="005133CA">
        <w:t>growth</w:t>
      </w:r>
      <w:proofErr w:type="gramEnd"/>
    </w:p>
    <w:p w14:paraId="761F29B5" w14:textId="678CE20E" w:rsidR="005E02AE" w:rsidRPr="005133CA" w:rsidRDefault="001DB8CB" w:rsidP="00D05426">
      <w:pPr>
        <w:pStyle w:val="Bulletsround"/>
      </w:pPr>
      <w:r w:rsidRPr="005133CA">
        <w:t>support</w:t>
      </w:r>
      <w:r w:rsidR="41F85E8D" w:rsidRPr="005133CA">
        <w:t>ing</w:t>
      </w:r>
      <w:r w:rsidRPr="005133CA">
        <w:t xml:space="preserve"> an independent panel</w:t>
      </w:r>
      <w:r w:rsidR="3BA0BAED" w:rsidRPr="005133CA">
        <w:t xml:space="preserve"> which delivered its final report in April 2023, examining the financial and operational capacity, ethical behaviour and work practice of </w:t>
      </w:r>
      <w:proofErr w:type="gramStart"/>
      <w:r w:rsidR="3BA0BAED" w:rsidRPr="005133CA">
        <w:t>developers</w:t>
      </w:r>
      <w:proofErr w:type="gramEnd"/>
      <w:r w:rsidR="3BA0BAED" w:rsidRPr="005133CA">
        <w:t xml:space="preserve"> </w:t>
      </w:r>
    </w:p>
    <w:p w14:paraId="44456A6B" w14:textId="42211AB5" w:rsidR="00134A14" w:rsidRPr="005133CA" w:rsidRDefault="3BA0BAED" w:rsidP="00D05426">
      <w:pPr>
        <w:pStyle w:val="Bulletsround"/>
      </w:pPr>
      <w:r w:rsidRPr="005133CA">
        <w:t>work</w:t>
      </w:r>
      <w:r w:rsidR="41F85E8D" w:rsidRPr="005133CA">
        <w:t>ing</w:t>
      </w:r>
      <w:r w:rsidRPr="005133CA">
        <w:t xml:space="preserve"> </w:t>
      </w:r>
      <w:r w:rsidR="668BAEF7" w:rsidRPr="005133CA">
        <w:t>with the QBCC</w:t>
      </w:r>
      <w:r w:rsidRPr="005133CA">
        <w:t xml:space="preserve"> to </w:t>
      </w:r>
      <w:r w:rsidR="6D121FEF" w:rsidRPr="005133CA">
        <w:t xml:space="preserve">implement outcomes of the independent review of the QBCC’s governance arrangements, </w:t>
      </w:r>
      <w:r w:rsidRPr="005133CA">
        <w:t>to</w:t>
      </w:r>
      <w:r w:rsidR="6D121FEF" w:rsidRPr="005133CA">
        <w:t xml:space="preserve"> ensure Queensland’s building industry </w:t>
      </w:r>
      <w:r w:rsidRPr="005133CA">
        <w:t xml:space="preserve">regulator </w:t>
      </w:r>
      <w:r w:rsidR="6D121FEF" w:rsidRPr="005133CA">
        <w:t>is contemporary</w:t>
      </w:r>
      <w:r w:rsidRPr="005133CA">
        <w:t>,</w:t>
      </w:r>
      <w:r w:rsidR="6D121FEF" w:rsidRPr="005133CA">
        <w:t xml:space="preserve"> fit</w:t>
      </w:r>
      <w:r w:rsidR="00FE1D69" w:rsidRPr="005133CA">
        <w:t>-</w:t>
      </w:r>
      <w:r w:rsidR="6D121FEF" w:rsidRPr="005133CA">
        <w:t>for</w:t>
      </w:r>
      <w:r w:rsidR="00FE1D69" w:rsidRPr="005133CA">
        <w:t>-</w:t>
      </w:r>
      <w:r w:rsidR="6D121FEF" w:rsidRPr="005133CA">
        <w:t xml:space="preserve">purpose and reflects best </w:t>
      </w:r>
      <w:proofErr w:type="gramStart"/>
      <w:r w:rsidR="6D121FEF" w:rsidRPr="005133CA">
        <w:t>practice</w:t>
      </w:r>
      <w:proofErr w:type="gramEnd"/>
    </w:p>
    <w:p w14:paraId="52CC9262" w14:textId="5EEE997D" w:rsidR="00EF3BCD" w:rsidRPr="005133CA" w:rsidRDefault="71287463" w:rsidP="00D05426">
      <w:pPr>
        <w:pStyle w:val="Bulletsround"/>
      </w:pPr>
      <w:r w:rsidRPr="005133CA">
        <w:t xml:space="preserve">continuing the review of the Queensland Home Warranty Scheme to strengthen the scheme and promote certainty, equity, fairness and transparency in its </w:t>
      </w:r>
      <w:proofErr w:type="gramStart"/>
      <w:r w:rsidRPr="005133CA">
        <w:t>operation</w:t>
      </w:r>
      <w:proofErr w:type="gramEnd"/>
    </w:p>
    <w:p w14:paraId="3423A24B" w14:textId="4B9D32BB" w:rsidR="00020A1D" w:rsidRPr="005133CA" w:rsidDel="00CE57FF" w:rsidRDefault="510786B6" w:rsidP="00F851A0">
      <w:pPr>
        <w:pStyle w:val="Bulletsround"/>
      </w:pPr>
      <w:r w:rsidRPr="005133CA">
        <w:t xml:space="preserve">supporting industry readiness for further expansion of </w:t>
      </w:r>
      <w:r w:rsidR="584A5A73" w:rsidRPr="005133CA">
        <w:t>the</w:t>
      </w:r>
      <w:r w:rsidR="3ABBAED9" w:rsidRPr="005133CA">
        <w:t xml:space="preserve"> trust</w:t>
      </w:r>
      <w:r w:rsidR="584A5A73" w:rsidRPr="005133CA">
        <w:t xml:space="preserve"> account framework</w:t>
      </w:r>
      <w:r w:rsidRPr="005133CA">
        <w:t xml:space="preserve"> to the private sector, including </w:t>
      </w:r>
      <w:r w:rsidR="3ABBAED9" w:rsidRPr="005133CA">
        <w:t>regarding the availability</w:t>
      </w:r>
      <w:r w:rsidRPr="005133CA">
        <w:t xml:space="preserve"> of </w:t>
      </w:r>
      <w:r w:rsidR="3ABBAED9" w:rsidRPr="005133CA">
        <w:t>compliant, readily available software solutions</w:t>
      </w:r>
      <w:r w:rsidR="46FADAB2" w:rsidRPr="005133CA">
        <w:t>.</w:t>
      </w:r>
    </w:p>
    <w:p w14:paraId="4F67F8E1" w14:textId="5E85E619" w:rsidR="000713E9" w:rsidRPr="005133CA" w:rsidDel="00CE57FF" w:rsidRDefault="000713E9" w:rsidP="000713E9">
      <w:pPr>
        <w:pStyle w:val="Bulletsround"/>
        <w:numPr>
          <w:ilvl w:val="0"/>
          <w:numId w:val="0"/>
        </w:numPr>
        <w:ind w:left="360"/>
      </w:pPr>
    </w:p>
    <w:bookmarkStart w:id="57" w:name="_Toc111189224"/>
    <w:bookmarkStart w:id="58" w:name="_Toc144747820"/>
    <w:p w14:paraId="01816DAE" w14:textId="15F8D5B0" w:rsidR="00117A43" w:rsidRPr="005133CA" w:rsidRDefault="00EA6A80" w:rsidP="00780352">
      <w:pPr>
        <w:pStyle w:val="Heading2"/>
        <w:spacing w:before="120"/>
      </w:pPr>
      <w:r w:rsidRPr="005133CA">
        <w:rPr>
          <w:noProof/>
        </w:rPr>
        <w:lastRenderedPageBreak/>
        <mc:AlternateContent>
          <mc:Choice Requires="wps">
            <w:drawing>
              <wp:anchor distT="45720" distB="45720" distL="114300" distR="114300" simplePos="0" relativeHeight="251658253" behindDoc="1" locked="0" layoutInCell="1" allowOverlap="1" wp14:anchorId="19398362" wp14:editId="3DAF0389">
                <wp:simplePos x="0" y="0"/>
                <wp:positionH relativeFrom="margin">
                  <wp:align>center</wp:align>
                </wp:positionH>
                <wp:positionV relativeFrom="paragraph">
                  <wp:posOffset>-138430</wp:posOffset>
                </wp:positionV>
                <wp:extent cx="6280150" cy="8010525"/>
                <wp:effectExtent l="0" t="0" r="6350" b="9525"/>
                <wp:wrapNone/>
                <wp:docPr id="24" name="Text Box 24" descr="Priorities of the Department of Energy and Public Works in 2023-24 for delivering the department's objective of 'Buil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8010525"/>
                        </a:xfrm>
                        <a:prstGeom prst="rect">
                          <a:avLst/>
                        </a:prstGeom>
                        <a:solidFill>
                          <a:schemeClr val="bg1">
                            <a:lumMod val="95000"/>
                          </a:schemeClr>
                        </a:solidFill>
                        <a:ln w="9525">
                          <a:noFill/>
                          <a:miter lim="800000"/>
                          <a:headEnd/>
                          <a:tailEnd/>
                        </a:ln>
                      </wps:spPr>
                      <wps:txbx>
                        <w:txbxContent>
                          <w:p w14:paraId="6BDB0B8F" w14:textId="46DBBBD8" w:rsidR="00A21094" w:rsidRDefault="00A210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98362" id="Text Box 24" o:spid="_x0000_s1035" type="#_x0000_t202" alt="Priorities of the Department of Energy and Public Works in 2023-24 for delivering the department's objective of 'Build'." style="position:absolute;margin-left:0;margin-top:-10.9pt;width:494.5pt;height:630.75pt;z-index:-251658227;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" fillcolor="#f2f2f2 [3052]" stroked="f">
                <v:textbox>
                  <w:txbxContent>
                    <w:p w14:paraId="6BDB0B8F" w14:textId="46DBBBD8" w:rsidR="00A21094" w:rsidRDefault="00A21094"/>
                  </w:txbxContent>
                </v:textbox>
                <w10:wrap anchorx="margin"/>
              </v:shape>
            </w:pict>
          </mc:Fallback>
        </mc:AlternateContent>
      </w:r>
      <w:r w:rsidR="00117A43" w:rsidRPr="005133CA">
        <w:t xml:space="preserve">Looking forward </w:t>
      </w:r>
      <w:r w:rsidR="001705FD" w:rsidRPr="005133CA">
        <w:t xml:space="preserve">to </w:t>
      </w:r>
      <w:r w:rsidR="0087524A" w:rsidRPr="005133CA">
        <w:t>2023–24</w:t>
      </w:r>
      <w:bookmarkEnd w:id="57"/>
      <w:bookmarkEnd w:id="58"/>
    </w:p>
    <w:p w14:paraId="4C6CC760" w14:textId="750DC52D" w:rsidR="005C7109" w:rsidRPr="005133CA" w:rsidRDefault="0051280D" w:rsidP="00114699">
      <w:pPr>
        <w:pStyle w:val="BodyText"/>
      </w:pPr>
      <w:r w:rsidRPr="005133CA">
        <w:t>W</w:t>
      </w:r>
      <w:r w:rsidR="005C7109" w:rsidRPr="005133CA">
        <w:t xml:space="preserve">e will continue to work to realise and support government priorities by: </w:t>
      </w:r>
    </w:p>
    <w:p w14:paraId="6DFD5FD9" w14:textId="44486409" w:rsidR="008244F7" w:rsidRPr="005133CA" w:rsidRDefault="1910534C" w:rsidP="00D05426">
      <w:pPr>
        <w:pStyle w:val="Bulletsround"/>
      </w:pPr>
      <w:r w:rsidRPr="005133CA">
        <w:t>continu</w:t>
      </w:r>
      <w:r w:rsidR="01801342" w:rsidRPr="005133CA">
        <w:t>ing</w:t>
      </w:r>
      <w:r w:rsidRPr="005133CA">
        <w:t xml:space="preserve"> to invest in the delivery of safe and secure </w:t>
      </w:r>
      <w:r w:rsidR="005C3C18" w:rsidRPr="005133CA">
        <w:t>g</w:t>
      </w:r>
      <w:r w:rsidRPr="005133CA">
        <w:t xml:space="preserve">overnment employee housing as part of the </w:t>
      </w:r>
      <w:r w:rsidR="003B3D18" w:rsidRPr="005133CA">
        <w:t>g</w:t>
      </w:r>
      <w:r w:rsidRPr="005133CA">
        <w:t xml:space="preserve">overnment’s commitment to attract and retain key frontline staff such as police, health workers and teachers in remote locations, as well as renew and upgrade current owned </w:t>
      </w:r>
      <w:proofErr w:type="gramStart"/>
      <w:r w:rsidRPr="005133CA">
        <w:t>assets</w:t>
      </w:r>
      <w:proofErr w:type="gramEnd"/>
    </w:p>
    <w:p w14:paraId="54589F26" w14:textId="197B72C3" w:rsidR="008244F7" w:rsidRPr="005133CA" w:rsidRDefault="1910534C" w:rsidP="00D05426">
      <w:pPr>
        <w:pStyle w:val="Bulletsround"/>
      </w:pPr>
      <w:r w:rsidRPr="005133CA">
        <w:t>continu</w:t>
      </w:r>
      <w:r w:rsidR="455522A2" w:rsidRPr="005133CA">
        <w:t>ing</w:t>
      </w:r>
      <w:r w:rsidRPr="005133CA">
        <w:t xml:space="preserve"> to Rebuild QBuild by strengthening its regional footprint, creating more jobs for trade-qualified staff and providing training for apprentices which will help address longer term trade skills </w:t>
      </w:r>
      <w:proofErr w:type="gramStart"/>
      <w:r w:rsidRPr="005133CA">
        <w:t>shortages</w:t>
      </w:r>
      <w:proofErr w:type="gramEnd"/>
    </w:p>
    <w:p w14:paraId="539E9BEC" w14:textId="28327354" w:rsidR="005E7073" w:rsidRPr="005133CA" w:rsidRDefault="1910534C" w:rsidP="00D05426">
      <w:pPr>
        <w:pStyle w:val="Bulletsround"/>
      </w:pPr>
      <w:r w:rsidRPr="005133CA">
        <w:t>deliver</w:t>
      </w:r>
      <w:r w:rsidR="455522A2" w:rsidRPr="005133CA">
        <w:t>ing</w:t>
      </w:r>
      <w:r w:rsidRPr="005133CA">
        <w:t xml:space="preserve"> the Modern Methods of Construction (MMC) </w:t>
      </w:r>
      <w:r w:rsidR="00395F18" w:rsidRPr="005133CA">
        <w:t>p</w:t>
      </w:r>
      <w:r w:rsidRPr="005133CA">
        <w:t xml:space="preserve">rogram, in partnership with the MMC industry, to fast track the delivery of much needed housing for essential workers and vulnerable Queenslanders, increase housing supply and put downward pressure on housing and rental costs for the </w:t>
      </w:r>
      <w:proofErr w:type="gramStart"/>
      <w:r w:rsidRPr="005133CA">
        <w:t>community</w:t>
      </w:r>
      <w:proofErr w:type="gramEnd"/>
    </w:p>
    <w:p w14:paraId="3D5086CD" w14:textId="54132E26" w:rsidR="005E7073" w:rsidRPr="005133CA" w:rsidRDefault="1910534C" w:rsidP="00D05426">
      <w:pPr>
        <w:pStyle w:val="Bulletsround"/>
      </w:pPr>
      <w:r w:rsidRPr="005133CA">
        <w:t>continu</w:t>
      </w:r>
      <w:r w:rsidR="11D95A0F" w:rsidRPr="005133CA">
        <w:t>ing</w:t>
      </w:r>
      <w:r w:rsidRPr="005133CA">
        <w:t xml:space="preserve"> to deliver professional management of </w:t>
      </w:r>
      <w:r w:rsidR="464D8D54" w:rsidRPr="00F166F3">
        <w:t xml:space="preserve">the </w:t>
      </w:r>
      <w:r w:rsidR="00164BD3" w:rsidRPr="00F166F3">
        <w:t>g</w:t>
      </w:r>
      <w:r w:rsidRPr="00F166F3">
        <w:t xml:space="preserve">overnment's delivery of </w:t>
      </w:r>
      <w:r w:rsidR="6CF11ACD" w:rsidRPr="00F166F3">
        <w:t xml:space="preserve">new </w:t>
      </w:r>
      <w:r w:rsidRPr="00F166F3">
        <w:t xml:space="preserve">significant capital works programs such </w:t>
      </w:r>
      <w:r w:rsidR="7A17357B" w:rsidRPr="00F166F3">
        <w:t xml:space="preserve">a </w:t>
      </w:r>
      <w:r w:rsidR="19CAC2B4" w:rsidRPr="00F166F3">
        <w:t>new Youth Detention Centres</w:t>
      </w:r>
      <w:r w:rsidR="6CF11ACD" w:rsidRPr="00F166F3">
        <w:t>, Beaudesert and Toowoomba Courthouses and the Bundaberg East Levee</w:t>
      </w:r>
    </w:p>
    <w:p w14:paraId="49CAA2C8" w14:textId="1ECBF61F" w:rsidR="005E7073" w:rsidRPr="005133CA" w:rsidRDefault="1910534C" w:rsidP="00D05426">
      <w:pPr>
        <w:pStyle w:val="Bulletsround"/>
      </w:pPr>
      <w:r w:rsidRPr="005133CA">
        <w:t>partner</w:t>
      </w:r>
      <w:r w:rsidR="11D95A0F" w:rsidRPr="005133CA">
        <w:t>ing</w:t>
      </w:r>
      <w:r w:rsidRPr="005133CA">
        <w:t xml:space="preserve"> with other agencies that are working on the new </w:t>
      </w:r>
      <w:r w:rsidR="7A17357B" w:rsidRPr="005133CA">
        <w:t>Y</w:t>
      </w:r>
      <w:r w:rsidRPr="005133CA">
        <w:t xml:space="preserve">outh </w:t>
      </w:r>
      <w:r w:rsidR="7A17357B" w:rsidRPr="005133CA">
        <w:t>J</w:t>
      </w:r>
      <w:r w:rsidRPr="005133CA">
        <w:t xml:space="preserve">ustice building programs and supporting the delivery of the Brisbane 2032 infrastructure projects program of </w:t>
      </w:r>
      <w:proofErr w:type="gramStart"/>
      <w:r w:rsidRPr="005133CA">
        <w:t>works</w:t>
      </w:r>
      <w:proofErr w:type="gramEnd"/>
    </w:p>
    <w:p w14:paraId="104FBD97" w14:textId="75E06A3E" w:rsidR="00F6756A" w:rsidRPr="005133CA" w:rsidRDefault="1910534C" w:rsidP="00D05426">
      <w:pPr>
        <w:pStyle w:val="Bulletsround"/>
      </w:pPr>
      <w:r w:rsidRPr="005133CA">
        <w:t>continu</w:t>
      </w:r>
      <w:r w:rsidR="11D95A0F" w:rsidRPr="005133CA">
        <w:t>ing</w:t>
      </w:r>
      <w:r w:rsidRPr="005133CA">
        <w:t xml:space="preserve"> delivery of the Resilient Homes Fund to </w:t>
      </w:r>
      <w:r w:rsidR="742C12C1" w:rsidRPr="005133CA">
        <w:t xml:space="preserve">ensure that </w:t>
      </w:r>
      <w:r w:rsidR="24E97AC0" w:rsidRPr="005133CA">
        <w:t>Queenslander</w:t>
      </w:r>
      <w:r w:rsidR="11A063FF" w:rsidRPr="005133CA">
        <w:t>s</w:t>
      </w:r>
      <w:r w:rsidR="4FBC2CDE" w:rsidRPr="005133CA">
        <w:t xml:space="preserve"> </w:t>
      </w:r>
      <w:r w:rsidR="24E97AC0" w:rsidRPr="005133CA">
        <w:t>impacted</w:t>
      </w:r>
      <w:r w:rsidR="4FBC2CDE" w:rsidRPr="005133CA">
        <w:t xml:space="preserve"> by</w:t>
      </w:r>
      <w:r w:rsidR="24E97AC0" w:rsidRPr="005133CA">
        <w:t xml:space="preserve"> the </w:t>
      </w:r>
      <w:r w:rsidR="3E2BE5F1" w:rsidRPr="005133CA">
        <w:t>2021</w:t>
      </w:r>
      <w:r w:rsidR="1EA193F1" w:rsidRPr="005133CA">
        <w:t>–</w:t>
      </w:r>
      <w:r w:rsidR="4258EE6A" w:rsidRPr="005133CA">
        <w:t>22</w:t>
      </w:r>
      <w:r w:rsidR="4FBC2CDE" w:rsidRPr="005133CA">
        <w:t xml:space="preserve"> </w:t>
      </w:r>
      <w:r w:rsidR="24E97AC0" w:rsidRPr="005133CA">
        <w:t>flooding events</w:t>
      </w:r>
      <w:r w:rsidR="4FBC2CDE" w:rsidRPr="005133CA">
        <w:t xml:space="preserve"> </w:t>
      </w:r>
      <w:r w:rsidR="11A063FF" w:rsidRPr="005133CA">
        <w:t xml:space="preserve">access funds to </w:t>
      </w:r>
      <w:r w:rsidR="2589B3FE" w:rsidRPr="005133CA">
        <w:t>enhance the resilience of their homes to future flooding events, though the resilient retrofit or home raise programs</w:t>
      </w:r>
    </w:p>
    <w:p w14:paraId="61C7AEAE" w14:textId="76A1900C" w:rsidR="00F6756A" w:rsidRPr="005133CA" w:rsidRDefault="02D40D54" w:rsidP="00D05426">
      <w:pPr>
        <w:pStyle w:val="Bulletsround"/>
      </w:pPr>
      <w:r w:rsidRPr="005133CA">
        <w:t>working with the building industry to support homeowners under the Resilient Homes Fund, including creating design guidelines and templates for builders to make the process approval faster, online registers to link homeowners with builders and providing education to</w:t>
      </w:r>
      <w:r w:rsidR="480A7029" w:rsidRPr="005133CA">
        <w:t xml:space="preserve"> help</w:t>
      </w:r>
      <w:r w:rsidRPr="005133CA">
        <w:t xml:space="preserve"> homeowners and industry understand how the </w:t>
      </w:r>
      <w:r w:rsidR="61721E91" w:rsidRPr="005133CA">
        <w:t>Resilient Homes Fund</w:t>
      </w:r>
      <w:r w:rsidRPr="005133CA">
        <w:t xml:space="preserve"> works and the purpose of resilient </w:t>
      </w:r>
      <w:proofErr w:type="gramStart"/>
      <w:r w:rsidRPr="005133CA">
        <w:t>reconstruction</w:t>
      </w:r>
      <w:proofErr w:type="gramEnd"/>
    </w:p>
    <w:p w14:paraId="1EE5F911" w14:textId="2835E201" w:rsidR="00EE486D" w:rsidRPr="005133CA" w:rsidRDefault="1910534C" w:rsidP="00D05426">
      <w:pPr>
        <w:pStyle w:val="Bulletsround"/>
      </w:pPr>
      <w:r w:rsidRPr="005133CA">
        <w:t>in consultation with industry, continu</w:t>
      </w:r>
      <w:r w:rsidR="45B9CDC5" w:rsidRPr="005133CA">
        <w:t>ing</w:t>
      </w:r>
      <w:r w:rsidRPr="005133CA">
        <w:t xml:space="preserve"> implement</w:t>
      </w:r>
      <w:r w:rsidR="45B9CDC5" w:rsidRPr="005133CA">
        <w:t xml:space="preserve">ation of </w:t>
      </w:r>
      <w:r w:rsidRPr="005133CA">
        <w:t xml:space="preserve">the </w:t>
      </w:r>
      <w:r w:rsidRPr="005133CA">
        <w:rPr>
          <w:i/>
        </w:rPr>
        <w:t xml:space="preserve">Queensland Building Plan </w:t>
      </w:r>
      <w:r w:rsidR="00831BE0" w:rsidRPr="005133CA">
        <w:rPr>
          <w:i/>
        </w:rPr>
        <w:t xml:space="preserve">update </w:t>
      </w:r>
      <w:r w:rsidRPr="005133CA">
        <w:rPr>
          <w:i/>
        </w:rPr>
        <w:t>2021</w:t>
      </w:r>
      <w:r w:rsidRPr="005133CA">
        <w:t xml:space="preserve"> priorities </w:t>
      </w:r>
      <w:r w:rsidR="716150B8" w:rsidRPr="005133CA">
        <w:t xml:space="preserve">by </w:t>
      </w:r>
      <w:r w:rsidR="416E0277" w:rsidRPr="005133CA">
        <w:t>cons</w:t>
      </w:r>
      <w:r w:rsidR="220C4064" w:rsidRPr="005133CA">
        <w:t>idering licensing frameworks</w:t>
      </w:r>
      <w:r w:rsidR="1991ED43" w:rsidRPr="005133CA">
        <w:t xml:space="preserve">, </w:t>
      </w:r>
      <w:r w:rsidRPr="005133CA">
        <w:t>strengthen</w:t>
      </w:r>
      <w:r w:rsidR="1991ED43" w:rsidRPr="005133CA">
        <w:t>ing</w:t>
      </w:r>
      <w:r w:rsidRPr="005133CA">
        <w:t xml:space="preserve"> the Queensland Home Warranty Scheme and security of payment in the building industry</w:t>
      </w:r>
      <w:r w:rsidR="1EAED748" w:rsidRPr="005133CA">
        <w:t>,</w:t>
      </w:r>
      <w:r w:rsidRPr="005133CA">
        <w:t xml:space="preserve"> and </w:t>
      </w:r>
      <w:r w:rsidR="7310DCCC" w:rsidRPr="005133CA">
        <w:t>improving the safety and quality of buildings</w:t>
      </w:r>
      <w:r w:rsidR="75731700" w:rsidRPr="005133CA">
        <w:t>,</w:t>
      </w:r>
      <w:r w:rsidR="5F0BBACF" w:rsidRPr="005133CA">
        <w:t xml:space="preserve"> </w:t>
      </w:r>
      <w:r w:rsidR="1EAED748" w:rsidRPr="005133CA">
        <w:t xml:space="preserve">including </w:t>
      </w:r>
      <w:r w:rsidR="5F0BBACF" w:rsidRPr="005133CA">
        <w:t>by</w:t>
      </w:r>
      <w:r w:rsidRPr="005133CA">
        <w:t xml:space="preserve"> progressing reforms within the </w:t>
      </w:r>
      <w:r w:rsidR="55D2664E" w:rsidRPr="005133CA">
        <w:t xml:space="preserve">National Construction Code </w:t>
      </w:r>
      <w:r w:rsidR="752D8632" w:rsidRPr="005133CA">
        <w:t>2022</w:t>
      </w:r>
    </w:p>
    <w:p w14:paraId="7B1EBA13" w14:textId="770FA0A4" w:rsidR="008B277B" w:rsidRPr="005133CA" w:rsidRDefault="2336833D" w:rsidP="00D05426">
      <w:pPr>
        <w:pStyle w:val="Bulletsround"/>
      </w:pPr>
      <w:r w:rsidRPr="005133CA">
        <w:t>continu</w:t>
      </w:r>
      <w:r w:rsidR="45B9CDC5" w:rsidRPr="005133CA">
        <w:t>ing</w:t>
      </w:r>
      <w:r w:rsidRPr="005133CA">
        <w:t xml:space="preserve"> to apply the </w:t>
      </w:r>
      <w:r w:rsidRPr="005133CA">
        <w:rPr>
          <w:i/>
        </w:rPr>
        <w:t xml:space="preserve">Queensland Procurement Policy </w:t>
      </w:r>
      <w:r w:rsidR="00074079" w:rsidRPr="005133CA">
        <w:rPr>
          <w:i/>
          <w:iCs/>
        </w:rPr>
        <w:t>2023</w:t>
      </w:r>
      <w:r w:rsidRPr="005133CA">
        <w:t xml:space="preserve"> by engaging and utilising local suppliers to support</w:t>
      </w:r>
      <w:r w:rsidR="24315DB6" w:rsidRPr="005133CA">
        <w:t xml:space="preserve"> </w:t>
      </w:r>
      <w:r w:rsidRPr="005133CA">
        <w:t xml:space="preserve">Queensland regional jobs and </w:t>
      </w:r>
      <w:proofErr w:type="gramStart"/>
      <w:r w:rsidRPr="005133CA">
        <w:t>economies</w:t>
      </w:r>
      <w:proofErr w:type="gramEnd"/>
    </w:p>
    <w:p w14:paraId="40EB7A89" w14:textId="77777777" w:rsidR="00E93D1C" w:rsidRPr="005133CA" w:rsidRDefault="24BB3FE0" w:rsidP="00D05426">
      <w:pPr>
        <w:pStyle w:val="Bulletsround"/>
      </w:pPr>
      <w:r w:rsidRPr="005133CA">
        <w:t xml:space="preserve">growing our trade-based workforce by up to 150 staff including 30 apprentices and implement ongoing workforce strategies to grow QBuild to 1,000 trade and apprentice positions by 2026, creating new skilled labour for the state’s building </w:t>
      </w:r>
      <w:proofErr w:type="gramStart"/>
      <w:r w:rsidRPr="005133CA">
        <w:t>industry</w:t>
      </w:r>
      <w:proofErr w:type="gramEnd"/>
    </w:p>
    <w:p w14:paraId="24C8B09D" w14:textId="5E19099D" w:rsidR="00E93D1C" w:rsidRPr="005133CA" w:rsidRDefault="24BB3FE0" w:rsidP="00D05426">
      <w:pPr>
        <w:pStyle w:val="Bulletsround"/>
      </w:pPr>
      <w:r w:rsidRPr="005133CA">
        <w:t xml:space="preserve">progressing a high-quality apprenticeship program ensuring a skilled workforce to deliver </w:t>
      </w:r>
      <w:r w:rsidR="00074079" w:rsidRPr="005133CA">
        <w:t>g</w:t>
      </w:r>
      <w:r w:rsidRPr="005133CA">
        <w:t xml:space="preserve">overnment construction and maintenance services and effective natural disaster </w:t>
      </w:r>
      <w:proofErr w:type="gramStart"/>
      <w:r w:rsidRPr="005133CA">
        <w:t>responses</w:t>
      </w:r>
      <w:proofErr w:type="gramEnd"/>
    </w:p>
    <w:p w14:paraId="102E6FB1" w14:textId="4B8B0049" w:rsidR="00E05025" w:rsidRPr="005133CA" w:rsidRDefault="40A3EA21" w:rsidP="00D05426">
      <w:pPr>
        <w:pStyle w:val="Bulletsround"/>
      </w:pPr>
      <w:r w:rsidRPr="005133CA">
        <w:t xml:space="preserve">ensuring a safe work environment for our clients, </w:t>
      </w:r>
      <w:proofErr w:type="gramStart"/>
      <w:r w:rsidRPr="005133CA">
        <w:t>contractors</w:t>
      </w:r>
      <w:proofErr w:type="gramEnd"/>
      <w:r w:rsidRPr="005133CA">
        <w:t xml:space="preserve"> and the community</w:t>
      </w:r>
    </w:p>
    <w:p w14:paraId="148E903D" w14:textId="0192C725" w:rsidR="00C96D29" w:rsidRPr="005133CA" w:rsidRDefault="5C8AEC49" w:rsidP="00D05426">
      <w:pPr>
        <w:pStyle w:val="Bulletsround"/>
      </w:pPr>
      <w:r w:rsidRPr="005133CA">
        <w:t xml:space="preserve">commencing the rollout of the $30 million Electric Vehicle Infrastructure </w:t>
      </w:r>
      <w:r w:rsidR="003433F1" w:rsidRPr="005133CA">
        <w:t>p</w:t>
      </w:r>
      <w:r w:rsidRPr="005133CA">
        <w:t xml:space="preserve">rogram as part of the </w:t>
      </w:r>
      <w:r w:rsidRPr="005133CA">
        <w:rPr>
          <w:i/>
        </w:rPr>
        <w:t>Queensland Jobs and Energy Plan</w:t>
      </w:r>
      <w:r w:rsidRPr="005133CA">
        <w:t xml:space="preserve"> to make government buildings </w:t>
      </w:r>
      <w:r w:rsidR="41F9401B" w:rsidRPr="005133CA">
        <w:t xml:space="preserve">ready under the </w:t>
      </w:r>
      <w:r w:rsidR="664E06F6" w:rsidRPr="005133CA">
        <w:rPr>
          <w:i/>
        </w:rPr>
        <w:t>Zero Emission Vehicle Strategy 2022</w:t>
      </w:r>
      <w:r w:rsidR="664E06F6" w:rsidRPr="005133CA">
        <w:rPr>
          <w:i/>
          <w:color w:val="000000" w:themeColor="text2"/>
        </w:rPr>
        <w:t>–</w:t>
      </w:r>
      <w:r w:rsidR="664E06F6" w:rsidRPr="005133CA">
        <w:rPr>
          <w:i/>
        </w:rPr>
        <w:t>2032</w:t>
      </w:r>
    </w:p>
    <w:p w14:paraId="3C403E7D" w14:textId="4DD31AA4" w:rsidR="00C96D29" w:rsidRPr="005133CA" w:rsidRDefault="1FE08D1E" w:rsidP="00D05426">
      <w:pPr>
        <w:pStyle w:val="Bulletsround"/>
        <w:rPr>
          <w:lang w:val="en-US"/>
        </w:rPr>
      </w:pPr>
      <w:r w:rsidRPr="005133CA">
        <w:t>c</w:t>
      </w:r>
      <w:r w:rsidR="5C8AEC49" w:rsidRPr="005133CA">
        <w:t>ontinu</w:t>
      </w:r>
      <w:r w:rsidR="4404DED0" w:rsidRPr="005133CA">
        <w:t>ing to</w:t>
      </w:r>
      <w:r w:rsidR="5C8AEC49" w:rsidRPr="005133CA">
        <w:t xml:space="preserve"> deliver the $519.2 million housing construction package to accommodate essential frontline workers in Queensland’s regional and remote </w:t>
      </w:r>
      <w:proofErr w:type="gramStart"/>
      <w:r w:rsidR="5C8AEC49" w:rsidRPr="005133CA">
        <w:t>communities</w:t>
      </w:r>
      <w:proofErr w:type="gramEnd"/>
    </w:p>
    <w:p w14:paraId="28D97C1A" w14:textId="5F9C9E9E" w:rsidR="00356C39" w:rsidRPr="005133CA" w:rsidRDefault="1FE08D1E" w:rsidP="00316175">
      <w:pPr>
        <w:pStyle w:val="Bulletsround"/>
      </w:pPr>
      <w:r w:rsidRPr="005133CA">
        <w:t>d</w:t>
      </w:r>
      <w:r w:rsidR="5C8AEC49" w:rsidRPr="005133CA">
        <w:t xml:space="preserve">elivering </w:t>
      </w:r>
      <w:r w:rsidR="6C74797B" w:rsidRPr="005133CA">
        <w:t xml:space="preserve">the </w:t>
      </w:r>
      <w:r w:rsidR="5C8AEC49" w:rsidRPr="005133CA">
        <w:rPr>
          <w:lang w:val="en-US"/>
        </w:rPr>
        <w:t>Environmental Strategy to support government’s commitment to achieving zero net emissions by 2050 for its commercial and residential portfolio.</w:t>
      </w:r>
      <w:r w:rsidR="00356C39" w:rsidRPr="005133CA">
        <w:br w:type="page"/>
      </w:r>
    </w:p>
    <w:p w14:paraId="4D03194D" w14:textId="5EEAFDF4" w:rsidR="00160FB1" w:rsidRPr="005133CA" w:rsidRDefault="00160FB1" w:rsidP="00AC4C5C">
      <w:pPr>
        <w:pStyle w:val="Heading1"/>
      </w:pPr>
      <w:bookmarkStart w:id="59" w:name="_Toc111189221"/>
      <w:bookmarkStart w:id="60" w:name="_Toc144747821"/>
      <w:bookmarkStart w:id="61" w:name="_Toc111189225"/>
      <w:r w:rsidRPr="005133CA">
        <w:lastRenderedPageBreak/>
        <w:t>Objective three</w:t>
      </w:r>
      <w:bookmarkEnd w:id="59"/>
      <w:r w:rsidR="00581DD1" w:rsidRPr="005133CA">
        <w:t xml:space="preserve">: </w:t>
      </w:r>
      <w:proofErr w:type="gramStart"/>
      <w:r w:rsidR="00581DD1" w:rsidRPr="005133CA">
        <w:t>Buy</w:t>
      </w:r>
      <w:bookmarkEnd w:id="60"/>
      <w:proofErr w:type="gramEnd"/>
      <w:r w:rsidRPr="005133CA">
        <w:t xml:space="preserve"> </w:t>
      </w:r>
    </w:p>
    <w:p w14:paraId="24CFF50A" w14:textId="5FDAE5AE" w:rsidR="00D5152B" w:rsidRPr="005133CA" w:rsidRDefault="00160FB1" w:rsidP="009C2F54">
      <w:pPr>
        <w:pStyle w:val="Heading2"/>
      </w:pPr>
      <w:bookmarkStart w:id="62" w:name="_Toc144747822"/>
      <w:r w:rsidRPr="005133CA">
        <w:t>Nation-leading procurement</w:t>
      </w:r>
      <w:bookmarkEnd w:id="62"/>
      <w:r w:rsidR="00504FBE" w:rsidRPr="005133CA">
        <w:t xml:space="preserve"> </w:t>
      </w:r>
    </w:p>
    <w:p w14:paraId="4E1B98BC" w14:textId="6BAA2ADC" w:rsidR="0042374C" w:rsidRPr="005133CA" w:rsidRDefault="0042374C" w:rsidP="00A17AE7">
      <w:pPr>
        <w:pStyle w:val="Heading3"/>
      </w:pPr>
      <w:bookmarkStart w:id="63" w:name="_Toc111189219"/>
      <w:r w:rsidRPr="005133CA">
        <w:t xml:space="preserve">Prioritise Queensland businesses and jobs through leading-edge procurement practices that consider environmental, social and governance </w:t>
      </w:r>
      <w:proofErr w:type="gramStart"/>
      <w:r w:rsidRPr="005133CA">
        <w:t>factors</w:t>
      </w:r>
      <w:proofErr w:type="gramEnd"/>
    </w:p>
    <w:p w14:paraId="2BED7FD0" w14:textId="55DCF73E" w:rsidR="0042374C" w:rsidRPr="005133CA" w:rsidRDefault="0042374C" w:rsidP="00114699">
      <w:pPr>
        <w:pStyle w:val="BodyText"/>
      </w:pPr>
      <w:r w:rsidRPr="005133CA">
        <w:t>We deliver this strategic objective through Queensland Government Procurement, and through the Commercialised Business Unit of QFleet</w:t>
      </w:r>
      <w:r w:rsidR="00847893" w:rsidRPr="005133CA">
        <w:t>,</w:t>
      </w:r>
      <w:r w:rsidRPr="005133CA">
        <w:t xml:space="preserve"> by</w:t>
      </w:r>
      <w:r w:rsidR="005E3B34" w:rsidRPr="005133CA">
        <w:t xml:space="preserve"> the following strategies</w:t>
      </w:r>
      <w:r w:rsidRPr="005133CA">
        <w:t>:</w:t>
      </w:r>
    </w:p>
    <w:p w14:paraId="514D142C" w14:textId="7CD6729C" w:rsidR="0042374C" w:rsidRPr="005133CA" w:rsidRDefault="0042374C" w:rsidP="0042374C">
      <w:pPr>
        <w:pStyle w:val="Bullet-AnnualReport"/>
      </w:pPr>
      <w:r w:rsidRPr="005133CA">
        <w:t>Being a government procurement leader delivering excellent outcomes through policy and practice</w:t>
      </w:r>
    </w:p>
    <w:p w14:paraId="150BAC03" w14:textId="16660C9F" w:rsidR="0042374C" w:rsidRPr="005133CA" w:rsidRDefault="0042374C" w:rsidP="0042374C">
      <w:pPr>
        <w:pStyle w:val="Bullet-AnnualReport"/>
      </w:pPr>
      <w:r w:rsidRPr="005133CA">
        <w:t xml:space="preserve">Fleet – </w:t>
      </w:r>
      <w:r w:rsidR="00700878" w:rsidRPr="005133CA">
        <w:t>f</w:t>
      </w:r>
      <w:r w:rsidRPr="005133CA">
        <w:t>leet management leader</w:t>
      </w:r>
    </w:p>
    <w:p w14:paraId="7BD2A243" w14:textId="0EB83D15" w:rsidR="0042374C" w:rsidRPr="005133CA" w:rsidRDefault="0042374C" w:rsidP="0042374C">
      <w:pPr>
        <w:pStyle w:val="Bullet-AnnualReport"/>
      </w:pPr>
      <w:r w:rsidRPr="005133CA">
        <w:t>Strong industry</w:t>
      </w:r>
      <w:r w:rsidR="0006764C" w:rsidRPr="005133CA">
        <w:t>.</w:t>
      </w:r>
    </w:p>
    <w:p w14:paraId="3299C395" w14:textId="77777777" w:rsidR="0042374C" w:rsidRPr="005133CA" w:rsidRDefault="0042374C" w:rsidP="00114699">
      <w:pPr>
        <w:pStyle w:val="BodyText"/>
      </w:pPr>
    </w:p>
    <w:tbl>
      <w:tblPr>
        <w:tblW w:w="0" w:type="auto"/>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Strategic objective performance indicators for Objective three: Buy"/>
        <w:tblDescription w:val="Tablie listing the results for the Strategic objective performance indicators for Objective three: Buy."/>
      </w:tblPr>
      <w:tblGrid>
        <w:gridCol w:w="5098"/>
        <w:gridCol w:w="2127"/>
        <w:gridCol w:w="2126"/>
      </w:tblGrid>
      <w:tr w:rsidR="00731F84" w:rsidRPr="005133CA" w14:paraId="105906C4" w14:textId="77777777" w:rsidTr="00A2181D">
        <w:trPr>
          <w:cantSplit/>
          <w:tblHeader/>
        </w:trPr>
        <w:tc>
          <w:tcPr>
            <w:tcW w:w="0" w:type="dxa"/>
            <w:shd w:val="clear" w:color="auto" w:fill="595959" w:themeFill="text1" w:themeFillTint="A6"/>
          </w:tcPr>
          <w:p w14:paraId="76190F42" w14:textId="563D7538" w:rsidR="00205A50" w:rsidRPr="005133CA" w:rsidRDefault="00205A50" w:rsidP="00205101">
            <w:pPr>
              <w:pStyle w:val="EPWtableheading"/>
              <w:jc w:val="center"/>
            </w:pPr>
            <w:r w:rsidRPr="005133CA">
              <w:t xml:space="preserve">Strategic </w:t>
            </w:r>
            <w:r w:rsidR="00D15298" w:rsidRPr="005133CA">
              <w:t>o</w:t>
            </w:r>
            <w:r w:rsidRPr="005133CA">
              <w:t xml:space="preserve">bjective </w:t>
            </w:r>
            <w:r w:rsidR="00D15298" w:rsidRPr="005133CA">
              <w:t>p</w:t>
            </w:r>
            <w:r w:rsidRPr="005133CA">
              <w:t xml:space="preserve">erformance </w:t>
            </w:r>
            <w:r w:rsidR="00D15298" w:rsidRPr="005133CA">
              <w:t>i</w:t>
            </w:r>
            <w:r w:rsidRPr="005133CA">
              <w:t>ndicator</w:t>
            </w:r>
          </w:p>
        </w:tc>
        <w:tc>
          <w:tcPr>
            <w:tcW w:w="0" w:type="dxa"/>
            <w:shd w:val="clear" w:color="auto" w:fill="595959" w:themeFill="text1" w:themeFillTint="A6"/>
          </w:tcPr>
          <w:p w14:paraId="3A6B4E57" w14:textId="0EC6BAFD" w:rsidR="00205A50" w:rsidRPr="005133CA" w:rsidRDefault="00205A50" w:rsidP="000455C6">
            <w:pPr>
              <w:pStyle w:val="EPWtableheading"/>
              <w:jc w:val="right"/>
            </w:pPr>
            <w:r w:rsidRPr="005133CA">
              <w:t>2022</w:t>
            </w:r>
            <w:r w:rsidR="00503B04" w:rsidRPr="005133CA">
              <w:t>–</w:t>
            </w:r>
            <w:r w:rsidRPr="005133CA">
              <w:t>23</w:t>
            </w:r>
            <w:r w:rsidR="004F2E77" w:rsidRPr="005133CA">
              <w:t xml:space="preserve"> </w:t>
            </w:r>
            <w:r w:rsidR="00D15298" w:rsidRPr="005133CA">
              <w:t>t</w:t>
            </w:r>
            <w:r w:rsidR="004F2E77" w:rsidRPr="005133CA">
              <w:t>arget</w:t>
            </w:r>
          </w:p>
        </w:tc>
        <w:tc>
          <w:tcPr>
            <w:tcW w:w="0" w:type="dxa"/>
            <w:shd w:val="clear" w:color="auto" w:fill="595959" w:themeFill="text1" w:themeFillTint="A6"/>
          </w:tcPr>
          <w:p w14:paraId="41A920B8" w14:textId="790046FC" w:rsidR="00205A50" w:rsidRPr="005133CA" w:rsidRDefault="00205A50" w:rsidP="000455C6">
            <w:pPr>
              <w:pStyle w:val="EPWtableheading"/>
              <w:jc w:val="right"/>
            </w:pPr>
            <w:r w:rsidRPr="005133CA">
              <w:t>2022</w:t>
            </w:r>
            <w:r w:rsidR="00AB021C" w:rsidRPr="005133CA">
              <w:t>–</w:t>
            </w:r>
            <w:r w:rsidRPr="005133CA">
              <w:t xml:space="preserve">23 </w:t>
            </w:r>
            <w:r w:rsidR="00D15298" w:rsidRPr="005133CA">
              <w:t>a</w:t>
            </w:r>
            <w:r w:rsidR="004F2E77" w:rsidRPr="005133CA">
              <w:t>ctual</w:t>
            </w:r>
          </w:p>
        </w:tc>
      </w:tr>
      <w:tr w:rsidR="00B33A07" w:rsidRPr="005133CA" w14:paraId="16DF9C6C" w14:textId="77777777" w:rsidTr="005C0398">
        <w:tc>
          <w:tcPr>
            <w:tcW w:w="0" w:type="dxa"/>
          </w:tcPr>
          <w:p w14:paraId="42655177" w14:textId="7A3B3447" w:rsidR="00B33A07" w:rsidRPr="005133CA" w:rsidRDefault="00B33A07" w:rsidP="00B33A07">
            <w:pPr>
              <w:rPr>
                <w:b/>
                <w:bCs/>
                <w:lang w:eastAsia="en-GB"/>
              </w:rPr>
            </w:pPr>
            <w:r w:rsidRPr="005133CA">
              <w:t>Eligible QFleet passenger vehicles to be zero emissions by 2026</w:t>
            </w:r>
            <w:r w:rsidRPr="005133CA">
              <w:rPr>
                <w:vertAlign w:val="superscript"/>
              </w:rPr>
              <w:t>1</w:t>
            </w:r>
          </w:p>
        </w:tc>
        <w:tc>
          <w:tcPr>
            <w:tcW w:w="0" w:type="dxa"/>
          </w:tcPr>
          <w:p w14:paraId="43F307EA" w14:textId="78090E7D" w:rsidR="00B33A07" w:rsidRPr="005133CA" w:rsidRDefault="00B33A07" w:rsidP="002608AF">
            <w:pPr>
              <w:jc w:val="right"/>
              <w:rPr>
                <w:lang w:eastAsia="en-GB"/>
              </w:rPr>
            </w:pPr>
            <w:r w:rsidRPr="005133CA">
              <w:t>&gt;7%</w:t>
            </w:r>
          </w:p>
        </w:tc>
        <w:tc>
          <w:tcPr>
            <w:tcW w:w="0" w:type="dxa"/>
          </w:tcPr>
          <w:p w14:paraId="5D837300" w14:textId="0C106732" w:rsidR="00B33A07" w:rsidRPr="005133CA" w:rsidRDefault="00E74E2F" w:rsidP="00A17AE7">
            <w:pPr>
              <w:jc w:val="right"/>
              <w:rPr>
                <w:lang w:eastAsia="en-GB"/>
              </w:rPr>
            </w:pPr>
            <w:r w:rsidRPr="005133CA">
              <w:t>30.7%</w:t>
            </w:r>
          </w:p>
        </w:tc>
      </w:tr>
      <w:tr w:rsidR="00B33A07" w:rsidRPr="005133CA" w14:paraId="6DEB7C74" w14:textId="77777777" w:rsidTr="005C0398">
        <w:tc>
          <w:tcPr>
            <w:tcW w:w="5098" w:type="dxa"/>
          </w:tcPr>
          <w:p w14:paraId="1B809169" w14:textId="3C43D482" w:rsidR="00B33A07" w:rsidRPr="005133CA" w:rsidRDefault="00B33A07" w:rsidP="00B33A07">
            <w:pPr>
              <w:rPr>
                <w:b/>
                <w:bCs/>
                <w:lang w:eastAsia="en-GB"/>
              </w:rPr>
            </w:pPr>
            <w:r w:rsidRPr="005133CA">
              <w:t>Overall customer (agency) satisfaction with enabling activities</w:t>
            </w:r>
          </w:p>
        </w:tc>
        <w:tc>
          <w:tcPr>
            <w:tcW w:w="2127" w:type="dxa"/>
          </w:tcPr>
          <w:p w14:paraId="2E572922" w14:textId="0E7DD463" w:rsidR="00B33A07" w:rsidRPr="005133CA" w:rsidRDefault="00B33A07" w:rsidP="00A17AE7">
            <w:pPr>
              <w:jc w:val="right"/>
              <w:rPr>
                <w:lang w:eastAsia="en-GB"/>
              </w:rPr>
            </w:pPr>
            <w:r w:rsidRPr="005133CA">
              <w:t>90%</w:t>
            </w:r>
          </w:p>
        </w:tc>
        <w:tc>
          <w:tcPr>
            <w:tcW w:w="2126" w:type="dxa"/>
          </w:tcPr>
          <w:p w14:paraId="60D1DBD6" w14:textId="2F3A6657" w:rsidR="00B33A07" w:rsidRPr="005133CA" w:rsidRDefault="00926B4C" w:rsidP="00A17AE7">
            <w:pPr>
              <w:jc w:val="right"/>
              <w:rPr>
                <w:lang w:eastAsia="en-GB"/>
              </w:rPr>
            </w:pPr>
            <w:r w:rsidRPr="005133CA">
              <w:t>87%</w:t>
            </w:r>
          </w:p>
        </w:tc>
      </w:tr>
    </w:tbl>
    <w:p w14:paraId="599C2A4D" w14:textId="5533C244" w:rsidR="0042374C" w:rsidRPr="005133CA" w:rsidRDefault="0042374C" w:rsidP="0042374C">
      <w:pPr>
        <w:pStyle w:val="EPWNotes"/>
      </w:pPr>
      <w:r w:rsidRPr="005133CA">
        <w:t xml:space="preserve">Notes: </w:t>
      </w:r>
    </w:p>
    <w:p w14:paraId="5459951D" w14:textId="7477243C" w:rsidR="00BA2A18" w:rsidRPr="005133CA" w:rsidRDefault="00BA2A18" w:rsidP="00BC3EEA">
      <w:pPr>
        <w:pStyle w:val="EPWnoteslist"/>
        <w:numPr>
          <w:ilvl w:val="0"/>
          <w:numId w:val="21"/>
        </w:numPr>
        <w:spacing w:line="240" w:lineRule="auto"/>
      </w:pPr>
      <w:proofErr w:type="spellStart"/>
      <w:r w:rsidRPr="005133CA">
        <w:t>QFleet</w:t>
      </w:r>
      <w:r w:rsidR="005838E5" w:rsidRPr="005133CA">
        <w:t>’s</w:t>
      </w:r>
      <w:proofErr w:type="spellEnd"/>
      <w:r w:rsidRPr="005133CA">
        <w:t xml:space="preserve"> objective is to achieve 100</w:t>
      </w:r>
      <w:r w:rsidR="00A0793D" w:rsidRPr="005133CA">
        <w:t>%</w:t>
      </w:r>
      <w:r w:rsidRPr="005133CA">
        <w:t xml:space="preserve"> eligible QFleet passenger vehicles to be zero emission by 2026. Eligible vehicles are to be transitioned to electric vehicles (EVs) at end of lease. </w:t>
      </w:r>
      <w:proofErr w:type="spellStart"/>
      <w:r w:rsidRPr="005133CA">
        <w:t>QFleet’s</w:t>
      </w:r>
      <w:proofErr w:type="spellEnd"/>
      <w:r w:rsidRPr="005133CA">
        <w:t xml:space="preserve"> target is to increase </w:t>
      </w:r>
      <w:r w:rsidR="00426F6A" w:rsidRPr="005133CA">
        <w:t>the</w:t>
      </w:r>
      <w:r w:rsidRPr="005133CA">
        <w:t xml:space="preserve"> percentage of EVs on </w:t>
      </w:r>
      <w:r w:rsidR="00937880" w:rsidRPr="005133CA">
        <w:t xml:space="preserve">the </w:t>
      </w:r>
      <w:r w:rsidRPr="005133CA">
        <w:t xml:space="preserve">previous year until 2026. </w:t>
      </w:r>
      <w:r w:rsidR="00B80F23" w:rsidRPr="005133CA">
        <w:t>The p</w:t>
      </w:r>
      <w:r w:rsidRPr="005133CA">
        <w:t xml:space="preserve">ercentage of EVs includes </w:t>
      </w:r>
      <w:r w:rsidR="00B80F23" w:rsidRPr="005133CA">
        <w:t xml:space="preserve">the </w:t>
      </w:r>
      <w:r w:rsidRPr="005133CA">
        <w:t>number active in fleet and on order awaiting delivery.</w:t>
      </w:r>
    </w:p>
    <w:p w14:paraId="653C7278" w14:textId="109C41CC" w:rsidR="00BA2A18" w:rsidRPr="005133CA" w:rsidRDefault="005232E7" w:rsidP="005232E7">
      <w:pPr>
        <w:spacing w:before="0" w:after="160" w:line="259" w:lineRule="auto"/>
      </w:pPr>
      <w:r w:rsidRPr="005133CA">
        <w:br w:type="page"/>
      </w:r>
    </w:p>
    <w:tbl>
      <w:tblPr>
        <w:tblStyle w:val="TableGrid"/>
        <w:tblpPr w:leftFromText="181" w:rightFromText="181" w:bottomFromText="284" w:vertAnchor="text" w:horzAnchor="margin"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 Buy Queensland 2023"/>
        <w:tblDescription w:val="Case study on Buy Queensland 2023"/>
      </w:tblPr>
      <w:tblGrid>
        <w:gridCol w:w="9498"/>
      </w:tblGrid>
      <w:tr w:rsidR="002C739C" w:rsidRPr="005133CA" w14:paraId="53695388" w14:textId="77777777" w:rsidTr="003D49E1">
        <w:tc>
          <w:tcPr>
            <w:tcW w:w="9498" w:type="dxa"/>
            <w:shd w:val="clear" w:color="auto" w:fill="F2F2F2" w:themeFill="background1" w:themeFillShade="F2"/>
          </w:tcPr>
          <w:p w14:paraId="0343027F" w14:textId="666DD6F9" w:rsidR="00AB1B39" w:rsidRPr="005133CA" w:rsidRDefault="00AB1B39" w:rsidP="00BA2A18">
            <w:pPr>
              <w:pStyle w:val="Heading3"/>
              <w:rPr>
                <w:i/>
                <w:iCs/>
              </w:rPr>
            </w:pPr>
            <w:r w:rsidRPr="005133CA">
              <w:rPr>
                <w:i/>
                <w:iCs/>
              </w:rPr>
              <w:lastRenderedPageBreak/>
              <w:t>Buy Queensland 2023</w:t>
            </w:r>
          </w:p>
          <w:p w14:paraId="3CC36DE5" w14:textId="16716E65" w:rsidR="00AB1B39" w:rsidRPr="005133CA" w:rsidRDefault="00AB1B39" w:rsidP="00114699">
            <w:pPr>
              <w:pStyle w:val="BodyText"/>
            </w:pPr>
            <w:r w:rsidRPr="005133CA">
              <w:t>In 202</w:t>
            </w:r>
            <w:r w:rsidR="00DA20CE">
              <w:t>3</w:t>
            </w:r>
            <w:r w:rsidRPr="005133CA">
              <w:t xml:space="preserve">, the Department of Energy and Public Works released an </w:t>
            </w:r>
            <w:r w:rsidR="002F63B8">
              <w:t>evolved</w:t>
            </w:r>
            <w:r w:rsidRPr="005133CA">
              <w:t xml:space="preserve"> version of its nation-leading </w:t>
            </w:r>
            <w:r w:rsidRPr="005133CA">
              <w:rPr>
                <w:i/>
                <w:iCs/>
              </w:rPr>
              <w:t>Buy Queensland</w:t>
            </w:r>
            <w:r w:rsidRPr="005133CA">
              <w:t xml:space="preserve"> approach to deliver even greater value from its $20 billion annual procurement spend.</w:t>
            </w:r>
          </w:p>
          <w:p w14:paraId="305BC708" w14:textId="43355716" w:rsidR="00AB1B39" w:rsidRPr="005133CA" w:rsidRDefault="00AB1B39" w:rsidP="00114699">
            <w:pPr>
              <w:pStyle w:val="BodyText"/>
            </w:pPr>
            <w:r w:rsidRPr="005133CA">
              <w:t xml:space="preserve">The </w:t>
            </w:r>
            <w:r w:rsidRPr="002F63B8">
              <w:rPr>
                <w:i/>
              </w:rPr>
              <w:t>Buy Queensland</w:t>
            </w:r>
            <w:r w:rsidRPr="005133CA" w:rsidDel="00AB1B39">
              <w:t xml:space="preserve"> </w:t>
            </w:r>
            <w:r w:rsidRPr="005133CA">
              <w:t xml:space="preserve">approach comprises the </w:t>
            </w:r>
            <w:r w:rsidRPr="002F63B8">
              <w:rPr>
                <w:i/>
              </w:rPr>
              <w:t>Queensland Procurement Strategy 2023</w:t>
            </w:r>
            <w:r w:rsidR="005C25E2" w:rsidRPr="002F63B8">
              <w:rPr>
                <w:i/>
              </w:rPr>
              <w:t>—</w:t>
            </w:r>
            <w:r w:rsidRPr="002F63B8">
              <w:rPr>
                <w:i/>
              </w:rPr>
              <w:t>Jobs, Economy, Legacy, Confidence</w:t>
            </w:r>
            <w:r w:rsidRPr="005133CA">
              <w:t xml:space="preserve"> and </w:t>
            </w:r>
            <w:r w:rsidRPr="002F63B8">
              <w:rPr>
                <w:i/>
              </w:rPr>
              <w:t>Queensland Procurement Policy 2023</w:t>
            </w:r>
            <w:r w:rsidRPr="005133CA">
              <w:t xml:space="preserve">. </w:t>
            </w:r>
          </w:p>
          <w:p w14:paraId="4BEF4A68" w14:textId="77777777" w:rsidR="00AB1B39" w:rsidRPr="005133CA" w:rsidRDefault="00AB1B39" w:rsidP="00114699">
            <w:pPr>
              <w:pStyle w:val="BodyText"/>
            </w:pPr>
            <w:r w:rsidRPr="005133CA">
              <w:t xml:space="preserve">Introduced in 2017, </w:t>
            </w:r>
            <w:r w:rsidRPr="005133CA">
              <w:rPr>
                <w:i/>
                <w:iCs/>
              </w:rPr>
              <w:t>Buy Queensland</w:t>
            </w:r>
            <w:r w:rsidRPr="005133CA">
              <w:t xml:space="preserve"> uses the power of procurement to provide goods and services while creating positive change for Queenslanders. </w:t>
            </w:r>
          </w:p>
          <w:p w14:paraId="36066314" w14:textId="77777777" w:rsidR="00AB1B39" w:rsidRPr="005133CA" w:rsidRDefault="00AB1B39" w:rsidP="00114699">
            <w:pPr>
              <w:pStyle w:val="BodyText"/>
            </w:pPr>
            <w:r w:rsidRPr="005133CA">
              <w:rPr>
                <w:i/>
                <w:iCs/>
              </w:rPr>
              <w:t>Buy Queensland 2023</w:t>
            </w:r>
            <w:r w:rsidRPr="005133CA">
              <w:t xml:space="preserve"> ensures public spending helps strengthen the state’s already strong economy and supports more jobs.</w:t>
            </w:r>
          </w:p>
          <w:p w14:paraId="2E13D44D" w14:textId="77777777" w:rsidR="00AB1B39" w:rsidRPr="005133CA" w:rsidRDefault="00AB1B39" w:rsidP="00114699">
            <w:pPr>
              <w:pStyle w:val="BodyText"/>
            </w:pPr>
            <w:r w:rsidRPr="005133CA">
              <w:t xml:space="preserve">It requires Queensland Government agencies to </w:t>
            </w:r>
            <w:proofErr w:type="spellStart"/>
            <w:r w:rsidRPr="005133CA">
              <w:t>prioritise</w:t>
            </w:r>
            <w:proofErr w:type="spellEnd"/>
            <w:r w:rsidRPr="005133CA">
              <w:t xml:space="preserve"> procurement with small to medium-sized local businesses, especially in regional areas.</w:t>
            </w:r>
          </w:p>
          <w:p w14:paraId="49C4663D" w14:textId="1C36CC1D" w:rsidR="00AB1B39" w:rsidRPr="005133CA" w:rsidRDefault="00AB1B39" w:rsidP="00114699">
            <w:pPr>
              <w:pStyle w:val="BodyText"/>
            </w:pPr>
            <w:r w:rsidRPr="005133CA">
              <w:rPr>
                <w:i/>
                <w:iCs/>
              </w:rPr>
              <w:t xml:space="preserve">Buy Queensland </w:t>
            </w:r>
            <w:r w:rsidRPr="005133CA">
              <w:t>delivered 28.96</w:t>
            </w:r>
            <w:r w:rsidR="00A0793D" w:rsidRPr="005133CA">
              <w:t>%</w:t>
            </w:r>
            <w:r w:rsidRPr="005133CA">
              <w:t xml:space="preserve"> (approximately $5.78 billion) of procurement investment with Queensland small and medium enterprises for the period between 1 July 2021 and 30 June 2022</w:t>
            </w:r>
            <w:r w:rsidR="007A4767" w:rsidRPr="005133CA">
              <w:t>,</w:t>
            </w:r>
            <w:r w:rsidR="005A4AE9" w:rsidRPr="005133CA">
              <w:t xml:space="preserve"> an </w:t>
            </w:r>
            <w:r w:rsidR="00485CFD" w:rsidRPr="005133CA">
              <w:t xml:space="preserve">annual </w:t>
            </w:r>
            <w:r w:rsidR="005A4AE9" w:rsidRPr="005133CA">
              <w:t>increase of $</w:t>
            </w:r>
            <w:r w:rsidR="00E96DB3" w:rsidRPr="005133CA">
              <w:t>1 billion since 2019</w:t>
            </w:r>
            <w:r w:rsidR="007A4767" w:rsidRPr="005133CA">
              <w:t>–</w:t>
            </w:r>
            <w:r w:rsidR="00E96DB3" w:rsidRPr="005133CA">
              <w:t>20</w:t>
            </w:r>
            <w:r w:rsidRPr="005133CA">
              <w:t>.</w:t>
            </w:r>
          </w:p>
          <w:p w14:paraId="0E930AF4" w14:textId="77777777" w:rsidR="00AB1B39" w:rsidRPr="005133CA" w:rsidRDefault="00AB1B39" w:rsidP="00114699">
            <w:pPr>
              <w:pStyle w:val="BodyText"/>
            </w:pPr>
            <w:r w:rsidRPr="005133CA">
              <w:t xml:space="preserve">It also requires consideration of how public spending can support meaningful work for Aboriginal and Torres Strait Islanders, people with disability, and people from culturally and linguistically diverse backgrounds. </w:t>
            </w:r>
          </w:p>
          <w:p w14:paraId="3A17EF7C" w14:textId="77777777" w:rsidR="00AB1B39" w:rsidRPr="005133CA" w:rsidRDefault="00AB1B39" w:rsidP="00114699">
            <w:pPr>
              <w:pStyle w:val="BodyText"/>
            </w:pPr>
            <w:r w:rsidRPr="005133CA">
              <w:t>The latest enhancements to the procurement approach supports innovation and encourages businesses to adopt trials and pilot projects to deliver on a range of policy objectives to improve the lives of Queenslanders.</w:t>
            </w:r>
          </w:p>
          <w:p w14:paraId="434B2E68" w14:textId="77777777" w:rsidR="00AB1B39" w:rsidRPr="005133CA" w:rsidRDefault="00AB1B39" w:rsidP="00114699">
            <w:pPr>
              <w:pStyle w:val="BodyText"/>
            </w:pPr>
            <w:r w:rsidRPr="005133CA">
              <w:t xml:space="preserve">Suppliers will find requirements aimed at </w:t>
            </w:r>
            <w:proofErr w:type="spellStart"/>
            <w:r w:rsidRPr="005133CA">
              <w:t>maximising</w:t>
            </w:r>
            <w:proofErr w:type="spellEnd"/>
            <w:r w:rsidRPr="005133CA">
              <w:t xml:space="preserve"> local, social, </w:t>
            </w:r>
            <w:proofErr w:type="gramStart"/>
            <w:r w:rsidRPr="005133CA">
              <w:t>environmental</w:t>
            </w:r>
            <w:proofErr w:type="gramEnd"/>
            <w:r w:rsidRPr="005133CA">
              <w:t xml:space="preserve"> and ethical benefits have been streamlined and simplified.</w:t>
            </w:r>
          </w:p>
          <w:p w14:paraId="364014C3" w14:textId="2BA196F8" w:rsidR="002C739C" w:rsidRPr="005133CA" w:rsidRDefault="00AB1B39" w:rsidP="00114699">
            <w:pPr>
              <w:pStyle w:val="BodyText"/>
            </w:pPr>
            <w:r w:rsidRPr="005133CA">
              <w:t xml:space="preserve">They also have greater visibility of the government’s forward pipeline of opportunities, including those supporting the </w:t>
            </w:r>
            <w:r w:rsidRPr="005133CA">
              <w:rPr>
                <w:i/>
                <w:iCs/>
              </w:rPr>
              <w:t>Queensland Energy and Jobs Plan</w:t>
            </w:r>
            <w:r w:rsidRPr="005133CA">
              <w:t xml:space="preserve"> and building the nation’s largest backbone transmission network, the new Queensland </w:t>
            </w:r>
            <w:proofErr w:type="spellStart"/>
            <w:r w:rsidRPr="005133CA">
              <w:t>SuperGrid</w:t>
            </w:r>
            <w:proofErr w:type="spellEnd"/>
            <w:r w:rsidRPr="005133CA">
              <w:t>.</w:t>
            </w:r>
          </w:p>
        </w:tc>
      </w:tr>
    </w:tbl>
    <w:p w14:paraId="73AF6C33" w14:textId="77777777" w:rsidR="00A644F7" w:rsidRPr="005133CA" w:rsidRDefault="00A644F7" w:rsidP="00F17E1F">
      <w:pPr>
        <w:pStyle w:val="BodyText"/>
      </w:pPr>
      <w:bookmarkStart w:id="64" w:name="_Toc144747823"/>
    </w:p>
    <w:p w14:paraId="040DD739" w14:textId="52324FC8" w:rsidR="00FF24EC" w:rsidRPr="005133CA" w:rsidRDefault="00FF24EC" w:rsidP="00E3633A">
      <w:pPr>
        <w:pStyle w:val="Heading2"/>
      </w:pPr>
      <w:r w:rsidRPr="005133CA">
        <w:t xml:space="preserve">Our </w:t>
      </w:r>
      <w:r w:rsidR="00392B23" w:rsidRPr="005133CA">
        <w:t>a</w:t>
      </w:r>
      <w:r w:rsidRPr="005133CA">
        <w:t>chievements</w:t>
      </w:r>
      <w:bookmarkEnd w:id="63"/>
      <w:r w:rsidR="002706ED" w:rsidRPr="005133CA">
        <w:t xml:space="preserve"> </w:t>
      </w:r>
      <w:r w:rsidR="004B5D3B" w:rsidRPr="005133CA">
        <w:t>2022</w:t>
      </w:r>
      <w:r w:rsidR="000D68EA" w:rsidRPr="005133CA">
        <w:t>–</w:t>
      </w:r>
      <w:r w:rsidR="004B5D3B" w:rsidRPr="005133CA">
        <w:t>23</w:t>
      </w:r>
      <w:bookmarkEnd w:id="64"/>
    </w:p>
    <w:p w14:paraId="77BB5117" w14:textId="79DE587D" w:rsidR="00A67623" w:rsidRPr="005133CA" w:rsidRDefault="003F603C" w:rsidP="004B3C62">
      <w:pPr>
        <w:pStyle w:val="Heading4"/>
      </w:pPr>
      <w:r w:rsidRPr="005133CA">
        <w:t>A</w:t>
      </w:r>
      <w:r w:rsidR="00421B92" w:rsidRPr="005133CA">
        <w:t xml:space="preserve"> </w:t>
      </w:r>
      <w:r w:rsidR="00392B23" w:rsidRPr="005133CA">
        <w:t>g</w:t>
      </w:r>
      <w:r w:rsidR="00A67623" w:rsidRPr="005133CA">
        <w:t xml:space="preserve">overnment </w:t>
      </w:r>
      <w:r w:rsidR="00F955E7" w:rsidRPr="005133CA">
        <w:t>p</w:t>
      </w:r>
      <w:r w:rsidR="00A67623" w:rsidRPr="005133CA">
        <w:t xml:space="preserve">rocurement </w:t>
      </w:r>
      <w:r w:rsidR="00F955E7" w:rsidRPr="005133CA">
        <w:t>l</w:t>
      </w:r>
      <w:r w:rsidR="00A67623" w:rsidRPr="005133CA">
        <w:t>eader</w:t>
      </w:r>
    </w:p>
    <w:p w14:paraId="220651D8" w14:textId="03C7D726" w:rsidR="00FF24EC" w:rsidRPr="005133CA" w:rsidRDefault="004B5D3B" w:rsidP="0002408C">
      <w:pPr>
        <w:pStyle w:val="Heading5"/>
      </w:pPr>
      <w:r w:rsidRPr="005133CA">
        <w:t>W</w:t>
      </w:r>
      <w:r w:rsidR="00FF24EC" w:rsidRPr="005133CA">
        <w:t>e</w:t>
      </w:r>
      <w:r w:rsidR="007D408D" w:rsidRPr="005133CA" w:rsidDel="004B5D3B">
        <w:t xml:space="preserve"> </w:t>
      </w:r>
      <w:r w:rsidR="00930101" w:rsidRPr="005133CA">
        <w:t>continue</w:t>
      </w:r>
      <w:r w:rsidRPr="005133CA">
        <w:t>d</w:t>
      </w:r>
      <w:r w:rsidR="0029555A" w:rsidRPr="005133CA">
        <w:t xml:space="preserve"> to be</w:t>
      </w:r>
      <w:r w:rsidR="00930101" w:rsidRPr="005133CA" w:rsidDel="0029555A">
        <w:t xml:space="preserve"> </w:t>
      </w:r>
      <w:r w:rsidR="00930101" w:rsidRPr="005133CA">
        <w:t xml:space="preserve">a </w:t>
      </w:r>
      <w:r w:rsidR="004B6B6E" w:rsidRPr="005133CA">
        <w:t>government</w:t>
      </w:r>
      <w:r w:rsidR="00930101" w:rsidRPr="005133CA">
        <w:t xml:space="preserve"> procurement lea</w:t>
      </w:r>
      <w:r w:rsidR="00C47B81" w:rsidRPr="005133CA">
        <w:t>der</w:t>
      </w:r>
      <w:r w:rsidR="05A3235A" w:rsidRPr="005133CA">
        <w:t xml:space="preserve"> delivering excellent outcomes through policy and practice</w:t>
      </w:r>
      <w:r w:rsidR="00805D6C" w:rsidRPr="005133CA">
        <w:t xml:space="preserve"> by</w:t>
      </w:r>
      <w:r w:rsidR="00FF24EC" w:rsidRPr="005133CA">
        <w:t>:</w:t>
      </w:r>
    </w:p>
    <w:p w14:paraId="3173CE32" w14:textId="24957425" w:rsidR="00C03887" w:rsidRPr="005133CA" w:rsidRDefault="01E85F79" w:rsidP="00D05426">
      <w:pPr>
        <w:pStyle w:val="Bulletsround"/>
        <w:rPr>
          <w:color w:val="000000" w:themeColor="text1"/>
        </w:rPr>
      </w:pPr>
      <w:r w:rsidRPr="005133CA">
        <w:t>prioritis</w:t>
      </w:r>
      <w:r w:rsidR="51AD396F" w:rsidRPr="005133CA">
        <w:t>ing</w:t>
      </w:r>
      <w:r w:rsidRPr="005133CA">
        <w:t xml:space="preserve"> local businesses and Queensland jobs</w:t>
      </w:r>
      <w:r w:rsidR="142CF11E" w:rsidRPr="005133CA">
        <w:t xml:space="preserve"> through diverse </w:t>
      </w:r>
      <w:r w:rsidR="3B7B42E0" w:rsidRPr="005133CA">
        <w:t>suppl</w:t>
      </w:r>
      <w:r w:rsidR="6E7D54CB" w:rsidRPr="005133CA">
        <w:t xml:space="preserve">ier </w:t>
      </w:r>
      <w:r w:rsidR="723C31AE" w:rsidRPr="005133CA">
        <w:t>arrangements</w:t>
      </w:r>
      <w:r w:rsidRPr="005133CA">
        <w:t>, providing</w:t>
      </w:r>
      <w:r w:rsidR="7D74D4FB" w:rsidRPr="005133CA">
        <w:t xml:space="preserve"> </w:t>
      </w:r>
      <w:r w:rsidR="2AB93185" w:rsidRPr="005133CA">
        <w:t>nation</w:t>
      </w:r>
      <w:r w:rsidR="4B9EC065" w:rsidRPr="005133CA">
        <w:t>-leading</w:t>
      </w:r>
      <w:r w:rsidRPr="005133CA">
        <w:t xml:space="preserve"> procurement advice, support, frameworks and tools, that enable government agencies to deliver economic, </w:t>
      </w:r>
      <w:r w:rsidR="4E337962" w:rsidRPr="005133CA">
        <w:t xml:space="preserve">ethical, </w:t>
      </w:r>
      <w:r w:rsidRPr="005133CA">
        <w:t xml:space="preserve">social and environmental benefits to </w:t>
      </w:r>
      <w:proofErr w:type="gramStart"/>
      <w:r w:rsidRPr="005133CA">
        <w:t>Queensland</w:t>
      </w:r>
      <w:proofErr w:type="gramEnd"/>
    </w:p>
    <w:p w14:paraId="0BBEE5C2" w14:textId="018291D2" w:rsidR="00062F6C" w:rsidRPr="005133CA" w:rsidRDefault="103FEA4A" w:rsidP="00D05426">
      <w:pPr>
        <w:pStyle w:val="Bulletsround"/>
        <w:rPr>
          <w:color w:val="000000" w:themeColor="text1"/>
        </w:rPr>
      </w:pPr>
      <w:r w:rsidRPr="005133CA">
        <w:t>l</w:t>
      </w:r>
      <w:r w:rsidR="59499047" w:rsidRPr="005133CA">
        <w:t>aunch</w:t>
      </w:r>
      <w:r w:rsidR="53568586" w:rsidRPr="005133CA">
        <w:t>ing</w:t>
      </w:r>
      <w:r w:rsidR="59499047" w:rsidRPr="005133CA">
        <w:t xml:space="preserve"> </w:t>
      </w:r>
      <w:r w:rsidR="59499047" w:rsidRPr="005133CA">
        <w:rPr>
          <w:i/>
          <w:iCs/>
        </w:rPr>
        <w:t>Buy Queensland 2023</w:t>
      </w:r>
      <w:r w:rsidR="101EC289" w:rsidRPr="005133CA">
        <w:rPr>
          <w:i/>
          <w:iCs/>
        </w:rPr>
        <w:t>,</w:t>
      </w:r>
      <w:r w:rsidR="59499047" w:rsidRPr="005133CA">
        <w:t xml:space="preserve"> </w:t>
      </w:r>
      <w:r w:rsidR="0F16C2C9" w:rsidRPr="005133CA">
        <w:t xml:space="preserve">consisting of </w:t>
      </w:r>
      <w:r w:rsidR="59499047" w:rsidRPr="005133CA">
        <w:t xml:space="preserve">the </w:t>
      </w:r>
      <w:r w:rsidR="59499047" w:rsidRPr="005133CA">
        <w:rPr>
          <w:i/>
          <w:iCs/>
        </w:rPr>
        <w:t xml:space="preserve">Queensland Procurement Strategy </w:t>
      </w:r>
      <w:r w:rsidR="00DF4403">
        <w:rPr>
          <w:i/>
          <w:iCs/>
        </w:rPr>
        <w:t xml:space="preserve">2023 - </w:t>
      </w:r>
      <w:r w:rsidR="00DF4403" w:rsidRPr="002F63B8">
        <w:rPr>
          <w:i/>
          <w:iCs/>
        </w:rPr>
        <w:t>Jobs, Economy, Legacy, Confidence</w:t>
      </w:r>
      <w:r w:rsidR="59499047" w:rsidRPr="005133CA">
        <w:rPr>
          <w:i/>
          <w:iCs/>
        </w:rPr>
        <w:t xml:space="preserve"> </w:t>
      </w:r>
      <w:r w:rsidR="37C18BA2" w:rsidRPr="005133CA">
        <w:t>and</w:t>
      </w:r>
      <w:r w:rsidR="37C18BA2" w:rsidRPr="005133CA">
        <w:rPr>
          <w:i/>
          <w:iCs/>
        </w:rPr>
        <w:t xml:space="preserve"> Queensland Procurement </w:t>
      </w:r>
      <w:r w:rsidR="59499047" w:rsidRPr="005133CA">
        <w:rPr>
          <w:i/>
          <w:iCs/>
        </w:rPr>
        <w:t xml:space="preserve">Policy 2023. </w:t>
      </w:r>
      <w:r w:rsidR="2BC3355F" w:rsidRPr="005133CA">
        <w:rPr>
          <w:i/>
          <w:iCs/>
        </w:rPr>
        <w:t xml:space="preserve">Buy Queensland 2023 </w:t>
      </w:r>
      <w:r w:rsidR="2BC3355F" w:rsidRPr="005133CA">
        <w:t>commenced</w:t>
      </w:r>
      <w:r w:rsidR="59499047" w:rsidRPr="005133CA">
        <w:t xml:space="preserve"> on 1 June 2023</w:t>
      </w:r>
      <w:r w:rsidR="732A82C6" w:rsidRPr="005133CA">
        <w:t xml:space="preserve"> </w:t>
      </w:r>
      <w:r w:rsidR="2BC3355F" w:rsidRPr="005133CA">
        <w:t xml:space="preserve">and </w:t>
      </w:r>
      <w:r w:rsidR="37C18BA2" w:rsidRPr="005133CA">
        <w:t>is</w:t>
      </w:r>
      <w:r w:rsidR="2BC3355F" w:rsidRPr="005133CA">
        <w:t xml:space="preserve"> supported by a three</w:t>
      </w:r>
      <w:r w:rsidR="533CB087" w:rsidRPr="005133CA">
        <w:t>-</w:t>
      </w:r>
      <w:r w:rsidR="2BC3355F" w:rsidRPr="005133CA">
        <w:t xml:space="preserve">year implementation </w:t>
      </w:r>
      <w:proofErr w:type="gramStart"/>
      <w:r w:rsidR="2BC3355F" w:rsidRPr="005133CA">
        <w:t>program</w:t>
      </w:r>
      <w:proofErr w:type="gramEnd"/>
      <w:r w:rsidR="732A82C6" w:rsidRPr="005133CA">
        <w:t xml:space="preserve"> </w:t>
      </w:r>
    </w:p>
    <w:p w14:paraId="56A720EB" w14:textId="453B3BD9" w:rsidR="003F33DD" w:rsidRPr="005133CA" w:rsidRDefault="59499047" w:rsidP="00D05426">
      <w:pPr>
        <w:pStyle w:val="Bulletsround"/>
        <w:rPr>
          <w:color w:val="000000" w:themeColor="text1"/>
        </w:rPr>
      </w:pPr>
      <w:r w:rsidRPr="005133CA">
        <w:t>host</w:t>
      </w:r>
      <w:r w:rsidR="53568586" w:rsidRPr="005133CA">
        <w:t>ing</w:t>
      </w:r>
      <w:r w:rsidRPr="005133CA">
        <w:t xml:space="preserve"> the</w:t>
      </w:r>
      <w:r w:rsidR="777E03CC" w:rsidRPr="005133CA">
        <w:t xml:space="preserve"> second</w:t>
      </w:r>
      <w:r w:rsidRPr="005133CA">
        <w:t xml:space="preserve"> </w:t>
      </w:r>
      <w:r w:rsidRPr="005133CA">
        <w:rPr>
          <w:i/>
          <w:iCs/>
        </w:rPr>
        <w:t>Buy Queensland Buyer Awards</w:t>
      </w:r>
      <w:r w:rsidRPr="005133CA">
        <w:t xml:space="preserve"> on 7 June 2023 to celebrate and recognise the work and determination of procurement and contract management practitioners who have demonstrated excellence in </w:t>
      </w:r>
      <w:proofErr w:type="gramStart"/>
      <w:r w:rsidRPr="005133CA">
        <w:t>procurement</w:t>
      </w:r>
      <w:proofErr w:type="gramEnd"/>
    </w:p>
    <w:p w14:paraId="124392EB" w14:textId="03031AE9" w:rsidR="005A028F" w:rsidRPr="005133CA" w:rsidRDefault="1B0B7AAC" w:rsidP="00D05426">
      <w:pPr>
        <w:pStyle w:val="Bulletsround"/>
        <w:rPr>
          <w:color w:val="000000" w:themeColor="text1"/>
        </w:rPr>
      </w:pPr>
      <w:r w:rsidRPr="005133CA">
        <w:t xml:space="preserve">hosting the </w:t>
      </w:r>
      <w:r w:rsidR="43F85C65" w:rsidRPr="005133CA">
        <w:t xml:space="preserve">third </w:t>
      </w:r>
      <w:r w:rsidR="43F85C65" w:rsidRPr="005133CA">
        <w:rPr>
          <w:i/>
          <w:iCs/>
        </w:rPr>
        <w:t>Buy Queensland Supplier Awards</w:t>
      </w:r>
      <w:r w:rsidR="43F85C65" w:rsidRPr="005133CA">
        <w:t xml:space="preserve"> on 5 October 2022</w:t>
      </w:r>
      <w:r w:rsidR="222D8E3A" w:rsidRPr="005133CA">
        <w:t>, recognis</w:t>
      </w:r>
      <w:r w:rsidR="50F58F84" w:rsidRPr="005133CA">
        <w:t xml:space="preserve">ing </w:t>
      </w:r>
      <w:r w:rsidR="00B81D0A" w:rsidRPr="005133CA">
        <w:t>eight different business</w:t>
      </w:r>
      <w:r w:rsidR="6CE5241E" w:rsidRPr="005133CA">
        <w:t>es</w:t>
      </w:r>
      <w:r w:rsidR="00B81D0A" w:rsidRPr="005133CA">
        <w:t xml:space="preserve"> </w:t>
      </w:r>
      <w:r w:rsidR="634CC23E" w:rsidRPr="005133CA">
        <w:t xml:space="preserve">that supply to the Queensland Government, </w:t>
      </w:r>
      <w:r w:rsidR="00B81D0A" w:rsidRPr="005133CA">
        <w:t xml:space="preserve">across four </w:t>
      </w:r>
      <w:proofErr w:type="gramStart"/>
      <w:r w:rsidR="00B81D0A" w:rsidRPr="005133CA">
        <w:t>categories</w:t>
      </w:r>
      <w:proofErr w:type="gramEnd"/>
      <w:r w:rsidR="7D87FBCF" w:rsidRPr="005133CA">
        <w:t xml:space="preserve"> </w:t>
      </w:r>
    </w:p>
    <w:p w14:paraId="163F2942" w14:textId="28DE7DC5" w:rsidR="44357942" w:rsidRPr="005133CA" w:rsidRDefault="65CE0220" w:rsidP="00D05426">
      <w:pPr>
        <w:pStyle w:val="Bulletsround"/>
      </w:pPr>
      <w:r w:rsidRPr="005133CA">
        <w:lastRenderedPageBreak/>
        <w:t>hosting</w:t>
      </w:r>
      <w:r w:rsidR="639073E2" w:rsidRPr="005133CA">
        <w:t xml:space="preserve"> </w:t>
      </w:r>
      <w:r w:rsidRPr="005133CA">
        <w:rPr>
          <w:i/>
          <w:iCs/>
        </w:rPr>
        <w:t xml:space="preserve">Buy Queensland </w:t>
      </w:r>
      <w:r w:rsidR="1C86065D" w:rsidRPr="005133CA">
        <w:rPr>
          <w:i/>
          <w:iCs/>
        </w:rPr>
        <w:t>2023</w:t>
      </w:r>
      <w:r w:rsidRPr="005133CA">
        <w:rPr>
          <w:i/>
          <w:iCs/>
        </w:rPr>
        <w:t xml:space="preserve"> </w:t>
      </w:r>
      <w:r w:rsidRPr="005133CA">
        <w:t>webinar</w:t>
      </w:r>
      <w:r w:rsidR="2829E30B" w:rsidRPr="005133CA">
        <w:t>s</w:t>
      </w:r>
      <w:r w:rsidRPr="005133CA">
        <w:t xml:space="preserve"> for </w:t>
      </w:r>
      <w:r w:rsidR="1D6D3FC1" w:rsidRPr="005133CA">
        <w:t>b</w:t>
      </w:r>
      <w:r w:rsidRPr="005133CA">
        <w:t>uyers</w:t>
      </w:r>
      <w:r w:rsidR="59455449" w:rsidRPr="005133CA">
        <w:t xml:space="preserve"> </w:t>
      </w:r>
      <w:r w:rsidR="0C8311D8" w:rsidRPr="005133CA">
        <w:t>to</w:t>
      </w:r>
      <w:r w:rsidRPr="005133CA">
        <w:t xml:space="preserve"> provid</w:t>
      </w:r>
      <w:r w:rsidR="6FC0C907" w:rsidRPr="005133CA">
        <w:t>e</w:t>
      </w:r>
      <w:r w:rsidRPr="005133CA">
        <w:t xml:space="preserve"> a comprehensive overview of the new policy and strategy</w:t>
      </w:r>
      <w:r w:rsidR="0DDF4F46" w:rsidRPr="005133CA">
        <w:t>,</w:t>
      </w:r>
      <w:r w:rsidRPr="005133CA">
        <w:t xml:space="preserve"> </w:t>
      </w:r>
      <w:r w:rsidR="5E16AA62" w:rsidRPr="005133CA">
        <w:t xml:space="preserve">accompanied by a </w:t>
      </w:r>
      <w:proofErr w:type="gramStart"/>
      <w:r w:rsidR="5E16AA62" w:rsidRPr="005133CA">
        <w:t>question and answer</w:t>
      </w:r>
      <w:proofErr w:type="gramEnd"/>
      <w:r w:rsidR="5E16AA62" w:rsidRPr="005133CA">
        <w:t xml:space="preserve"> session</w:t>
      </w:r>
    </w:p>
    <w:p w14:paraId="17599D6F" w14:textId="1252B148" w:rsidR="00BE7859" w:rsidRPr="005133CA" w:rsidRDefault="3031827C" w:rsidP="00D05426">
      <w:pPr>
        <w:pStyle w:val="Bulletsround"/>
        <w:rPr>
          <w:color w:val="000000" w:themeColor="text1"/>
        </w:rPr>
      </w:pPr>
      <w:r w:rsidRPr="005133CA">
        <w:t xml:space="preserve">expanding </w:t>
      </w:r>
      <w:r w:rsidR="00D4AB1E" w:rsidRPr="005133CA">
        <w:t>application of</w:t>
      </w:r>
      <w:r w:rsidRPr="005133CA">
        <w:t xml:space="preserve"> the Ethical Supplier Mandate to </w:t>
      </w:r>
      <w:r w:rsidR="77FE4204" w:rsidRPr="005133CA">
        <w:t xml:space="preserve">Government-Owned Corporations, Queensland Rail, Seqwater, Mount Isa Water Board and Gladstone Area Water Board </w:t>
      </w:r>
      <w:r w:rsidR="00D4AB1E" w:rsidRPr="005133CA">
        <w:t xml:space="preserve">to strengthen compliance by government </w:t>
      </w:r>
      <w:r w:rsidR="00B937F0" w:rsidRPr="005133CA">
        <w:t>suppliers in</w:t>
      </w:r>
      <w:r w:rsidR="77FE4204" w:rsidRPr="005133CA">
        <w:t xml:space="preserve"> the Building Construction and Maintenance and Transport Infrastructure Services procurement categories </w:t>
      </w:r>
      <w:r w:rsidR="00D4AB1E" w:rsidRPr="005133CA">
        <w:t>of spend</w:t>
      </w:r>
      <w:r w:rsidR="77FE4204" w:rsidRPr="005133CA">
        <w:t xml:space="preserve"> from </w:t>
      </w:r>
      <w:r w:rsidR="3452894A" w:rsidRPr="005133CA">
        <w:t>31 March 2023</w:t>
      </w:r>
    </w:p>
    <w:p w14:paraId="62969C5A" w14:textId="0FE433B5" w:rsidR="00D57834" w:rsidRPr="005133CA" w:rsidRDefault="00D4AB1E" w:rsidP="00D05426">
      <w:pPr>
        <w:pStyle w:val="Bulletsround"/>
        <w:rPr>
          <w:color w:val="000000" w:themeColor="text1"/>
        </w:rPr>
      </w:pPr>
      <w:r w:rsidRPr="005133CA">
        <w:t xml:space="preserve">inaugurating the independent Tripartite Procurement Advisory Panel to review allegations of supplier non-compliance with the Ethical Supplier Threshold, provide advice and recommendations to government on the application of penalties under the Ethical Supplier Mandate and improve outcomes for workers on Queensland Government procurement </w:t>
      </w:r>
      <w:proofErr w:type="gramStart"/>
      <w:r w:rsidRPr="005133CA">
        <w:t>projects</w:t>
      </w:r>
      <w:proofErr w:type="gramEnd"/>
    </w:p>
    <w:p w14:paraId="37DA3C6A" w14:textId="35267B4F" w:rsidR="00D57834" w:rsidRPr="005133CA" w:rsidRDefault="00D4AB1E" w:rsidP="00D05426">
      <w:pPr>
        <w:pStyle w:val="Bulletsround"/>
        <w:rPr>
          <w:color w:val="000000" w:themeColor="text1"/>
        </w:rPr>
      </w:pPr>
      <w:r w:rsidRPr="005133CA">
        <w:t xml:space="preserve">launching the Procurement Compliance Portal that provides Queensland Government buyers with an online facility to check if a supplier is suspended from doing business with the government and assist with removing </w:t>
      </w:r>
      <w:r w:rsidR="0A33A5E9" w:rsidRPr="005133CA">
        <w:t xml:space="preserve">unethical suppliers from the government’s supply </w:t>
      </w:r>
      <w:proofErr w:type="gramStart"/>
      <w:r w:rsidR="0A33A5E9" w:rsidRPr="005133CA">
        <w:t>chain</w:t>
      </w:r>
      <w:proofErr w:type="gramEnd"/>
    </w:p>
    <w:p w14:paraId="7CCA207A" w14:textId="6F17E0D6" w:rsidR="0009447A" w:rsidRPr="005133CA" w:rsidRDefault="26FA0CD0" w:rsidP="00D05426">
      <w:pPr>
        <w:pStyle w:val="Bulletsround"/>
        <w:rPr>
          <w:color w:val="000000" w:themeColor="text1"/>
        </w:rPr>
      </w:pPr>
      <w:r w:rsidRPr="005133CA">
        <w:t>developing</w:t>
      </w:r>
      <w:r w:rsidR="12F698F3" w:rsidRPr="005133CA">
        <w:t xml:space="preserve"> and launching</w:t>
      </w:r>
      <w:r w:rsidRPr="005133CA">
        <w:t xml:space="preserve"> </w:t>
      </w:r>
      <w:r w:rsidR="4AE7CD6E" w:rsidRPr="005133CA">
        <w:t>the Ethical Procurement Compliance Training program</w:t>
      </w:r>
      <w:r w:rsidR="5164BA59" w:rsidRPr="005133CA">
        <w:t xml:space="preserve"> to equip government procurement and contract management professionals with knowledge and understanding of ethical procurement’s fundamental principles and practices as per the Ethical Supplier Mandate and the Ethical Supplier Threshold</w:t>
      </w:r>
    </w:p>
    <w:p w14:paraId="70D2DD50" w14:textId="0B550201" w:rsidR="00D70A12" w:rsidRPr="005133CA" w:rsidRDefault="5C50A816" w:rsidP="00D05426">
      <w:pPr>
        <w:pStyle w:val="Bulletsround"/>
        <w:rPr>
          <w:color w:val="000000" w:themeColor="text1"/>
        </w:rPr>
      </w:pPr>
      <w:r w:rsidRPr="005133CA">
        <w:t xml:space="preserve">hosting </w:t>
      </w:r>
      <w:r w:rsidR="318D2758" w:rsidRPr="005133CA">
        <w:t>the</w:t>
      </w:r>
      <w:r w:rsidRPr="005133CA">
        <w:t xml:space="preserve"> </w:t>
      </w:r>
      <w:r w:rsidR="24C960A7" w:rsidRPr="005133CA">
        <w:t xml:space="preserve">Growing Queensland Business roadshow </w:t>
      </w:r>
      <w:r w:rsidR="318D2758" w:rsidRPr="005133CA">
        <w:t xml:space="preserve">series </w:t>
      </w:r>
      <w:r w:rsidR="24C960A7" w:rsidRPr="005133CA">
        <w:t>to</w:t>
      </w:r>
      <w:r w:rsidR="16360ABC" w:rsidRPr="005133CA">
        <w:t xml:space="preserve"> </w:t>
      </w:r>
      <w:r w:rsidR="7323842F" w:rsidRPr="005133CA">
        <w:t xml:space="preserve">provide information on doing business with government, tendering tips </w:t>
      </w:r>
      <w:r w:rsidR="4CA3DC96" w:rsidRPr="005133CA">
        <w:t xml:space="preserve">for </w:t>
      </w:r>
      <w:r w:rsidR="7323842F" w:rsidRPr="005133CA">
        <w:t>procurement</w:t>
      </w:r>
      <w:r w:rsidR="4C86DB03" w:rsidRPr="005133CA">
        <w:t>,</w:t>
      </w:r>
      <w:r w:rsidR="7323842F" w:rsidRPr="005133CA">
        <w:t xml:space="preserve"> and the Brisbane 2032 Olympic and Paralympic Games</w:t>
      </w:r>
    </w:p>
    <w:p w14:paraId="2FC86442" w14:textId="75712370" w:rsidR="00FF24EC" w:rsidRPr="005133CA" w:rsidRDefault="5168FECF" w:rsidP="00D05426">
      <w:pPr>
        <w:pStyle w:val="Bulletsround"/>
        <w:rPr>
          <w:szCs w:val="24"/>
        </w:rPr>
      </w:pPr>
      <w:r w:rsidRPr="005133CA">
        <w:t>updat</w:t>
      </w:r>
      <w:r w:rsidR="20E5E27B" w:rsidRPr="005133CA">
        <w:t>ing</w:t>
      </w:r>
      <w:r w:rsidRPr="005133CA">
        <w:t xml:space="preserve"> </w:t>
      </w:r>
      <w:r w:rsidR="2F7FAB35" w:rsidRPr="005133CA">
        <w:t>p</w:t>
      </w:r>
      <w:r w:rsidRPr="005133CA">
        <w:t xml:space="preserve">rocurement guides in response to Professor Peter </w:t>
      </w:r>
      <w:proofErr w:type="spellStart"/>
      <w:r w:rsidRPr="005133CA">
        <w:t>Coaldrake’s</w:t>
      </w:r>
      <w:proofErr w:type="spellEnd"/>
      <w:r w:rsidRPr="005133CA">
        <w:t xml:space="preserve"> report, </w:t>
      </w:r>
      <w:r w:rsidR="43376199" w:rsidRPr="005133CA">
        <w:rPr>
          <w:i/>
          <w:iCs/>
        </w:rPr>
        <w:t>Let the sunshine in</w:t>
      </w:r>
      <w:r w:rsidR="3AC325D6" w:rsidRPr="005133CA">
        <w:rPr>
          <w:i/>
          <w:iCs/>
        </w:rPr>
        <w:t xml:space="preserve"> - </w:t>
      </w:r>
      <w:r w:rsidRPr="005133CA">
        <w:rPr>
          <w:i/>
          <w:iCs/>
        </w:rPr>
        <w:t>Review of culture and accountability in the Queensland public sector</w:t>
      </w:r>
      <w:r w:rsidR="019830AD" w:rsidRPr="005133CA">
        <w:t xml:space="preserve"> </w:t>
      </w:r>
      <w:r w:rsidR="0EEF6F70" w:rsidRPr="005133CA">
        <w:t xml:space="preserve">to </w:t>
      </w:r>
      <w:r w:rsidR="7FECD92B" w:rsidRPr="005133CA">
        <w:t>includ</w:t>
      </w:r>
      <w:r w:rsidR="0EEF6F70" w:rsidRPr="005133CA">
        <w:t>e</w:t>
      </w:r>
      <w:r w:rsidR="44EB2F64" w:rsidRPr="005133CA">
        <w:t xml:space="preserve"> updates</w:t>
      </w:r>
      <w:r w:rsidR="680E4C82" w:rsidRPr="005133CA">
        <w:t xml:space="preserve"> to the Queensland Government Supplier Code of Conduct 2023</w:t>
      </w:r>
      <w:r w:rsidR="20E5E27B" w:rsidRPr="005133CA">
        <w:t>.</w:t>
      </w:r>
      <w:r w:rsidR="44EB2F64" w:rsidRPr="005133CA">
        <w:t xml:space="preserve"> </w:t>
      </w:r>
    </w:p>
    <w:p w14:paraId="1C6BF71A" w14:textId="75739287" w:rsidR="00B7425A" w:rsidRPr="005133CA" w:rsidRDefault="00B7425A" w:rsidP="00B7425A">
      <w:pPr>
        <w:pStyle w:val="Bulletsround"/>
        <w:numPr>
          <w:ilvl w:val="0"/>
          <w:numId w:val="0"/>
        </w:numPr>
        <w:ind w:left="360"/>
        <w:rPr>
          <w:rStyle w:val="BodyTextChar"/>
        </w:rPr>
      </w:pPr>
    </w:p>
    <w:p w14:paraId="645CCF6A" w14:textId="2DC01F96" w:rsidR="00F01956" w:rsidRPr="00C61F5D" w:rsidRDefault="00FF24EC" w:rsidP="00C61F5D">
      <w:pPr>
        <w:pStyle w:val="Heading5"/>
      </w:pPr>
      <w:r w:rsidRPr="00C61F5D">
        <w:t>Graph</w:t>
      </w:r>
      <w:r w:rsidR="0075228F" w:rsidRPr="00C61F5D">
        <w:t>s</w:t>
      </w:r>
      <w:r w:rsidRPr="00C61F5D">
        <w:t xml:space="preserve">: Supplier </w:t>
      </w:r>
      <w:r w:rsidR="0075228F" w:rsidRPr="00C61F5D">
        <w:t>d</w:t>
      </w:r>
      <w:r w:rsidRPr="00C61F5D">
        <w:t>iversity</w:t>
      </w:r>
      <w:r w:rsidR="0075228F" w:rsidRPr="00C61F5D">
        <w:t xml:space="preserve"> by type</w:t>
      </w:r>
      <w:r w:rsidR="003515A9" w:rsidRPr="00C61F5D">
        <w:t xml:space="preserve"> under Standing Offer Arrangements managed by General Goods and Services</w:t>
      </w:r>
      <w:r w:rsidR="00ED012F" w:rsidRPr="00C61F5D">
        <w:rPr>
          <w:noProof/>
        </w:rPr>
        <w:drawing>
          <wp:anchor distT="0" distB="0" distL="114300" distR="114300" simplePos="0" relativeHeight="251658275" behindDoc="0" locked="0" layoutInCell="1" allowOverlap="1" wp14:anchorId="61A5FFA2" wp14:editId="12D11A89">
            <wp:simplePos x="0" y="0"/>
            <wp:positionH relativeFrom="margin">
              <wp:posOffset>1346835</wp:posOffset>
            </wp:positionH>
            <wp:positionV relativeFrom="paragraph">
              <wp:posOffset>5443220</wp:posOffset>
            </wp:positionV>
            <wp:extent cx="3239770" cy="2339975"/>
            <wp:effectExtent l="0" t="0" r="0" b="3175"/>
            <wp:wrapNone/>
            <wp:docPr id="57" name="Chart 57">
              <a:extLst xmlns:a="http://schemas.openxmlformats.org/drawingml/2006/main">
                <a:ext uri="{FF2B5EF4-FFF2-40B4-BE49-F238E27FC236}">
                  <a16:creationId xmlns:a16="http://schemas.microsoft.com/office/drawing/2014/main" id="{F8A30D9E-47B0-3E87-C4B6-17D439E62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p w14:paraId="6D6838B2" w14:textId="1E1C7E5F" w:rsidR="00F01956" w:rsidRPr="005133CA" w:rsidRDefault="00973C4D" w:rsidP="0045363C">
      <w:pPr>
        <w:pStyle w:val="BodyText"/>
        <w:jc w:val="center"/>
        <w:rPr>
          <w:lang w:eastAsia="en-AU"/>
        </w:rPr>
      </w:pPr>
      <w:r w:rsidRPr="005133CA">
        <w:rPr>
          <w:noProof/>
        </w:rPr>
        <w:drawing>
          <wp:anchor distT="0" distB="0" distL="114300" distR="114300" simplePos="0" relativeHeight="251658279" behindDoc="0" locked="0" layoutInCell="1" allowOverlap="1" wp14:anchorId="4628B2B1" wp14:editId="000BC9B1">
            <wp:simplePos x="0" y="0"/>
            <wp:positionH relativeFrom="column">
              <wp:posOffset>882734</wp:posOffset>
            </wp:positionH>
            <wp:positionV relativeFrom="paragraph">
              <wp:posOffset>4385</wp:posOffset>
            </wp:positionV>
            <wp:extent cx="4284000" cy="2340000"/>
            <wp:effectExtent l="0" t="0" r="2540" b="3175"/>
            <wp:wrapTopAndBottom/>
            <wp:docPr id="76" name="Chart 76" descr="Supplier diversity by type under Standing Offer Arrangements managed by General Goods and Services - Number of local suppliers.">
              <a:extLst xmlns:a="http://schemas.openxmlformats.org/drawingml/2006/main">
                <a:ext uri="{FF2B5EF4-FFF2-40B4-BE49-F238E27FC236}">
                  <a16:creationId xmlns:a16="http://schemas.microsoft.com/office/drawing/2014/main" id="{2D088FB5-5889-41FF-BC09-483B8D8CA7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06A237E7" w14:textId="19CCD859" w:rsidR="00F01956" w:rsidRPr="005133CA" w:rsidRDefault="00F11AEE">
      <w:pPr>
        <w:spacing w:before="0" w:after="160" w:line="259" w:lineRule="auto"/>
        <w:rPr>
          <w:lang w:eastAsia="en-AU"/>
        </w:rPr>
      </w:pPr>
      <w:r w:rsidRPr="005133CA">
        <w:rPr>
          <w:lang w:eastAsia="en-AU"/>
        </w:rPr>
        <w:br w:type="page"/>
      </w:r>
    </w:p>
    <w:p w14:paraId="4F70CD02" w14:textId="03EBA1AC" w:rsidR="00F01956" w:rsidRPr="005133CA" w:rsidRDefault="00797901" w:rsidP="00797901">
      <w:pPr>
        <w:pStyle w:val="BodyText"/>
        <w:jc w:val="center"/>
        <w:rPr>
          <w:lang w:eastAsia="en-AU"/>
        </w:rPr>
      </w:pPr>
      <w:r w:rsidRPr="005133CA">
        <w:rPr>
          <w:noProof/>
        </w:rPr>
        <w:lastRenderedPageBreak/>
        <w:drawing>
          <wp:anchor distT="0" distB="0" distL="114300" distR="114300" simplePos="0" relativeHeight="251658280" behindDoc="0" locked="0" layoutInCell="1" allowOverlap="1" wp14:anchorId="14A39B1A" wp14:editId="3BFC7259">
            <wp:simplePos x="0" y="0"/>
            <wp:positionH relativeFrom="column">
              <wp:posOffset>882734</wp:posOffset>
            </wp:positionH>
            <wp:positionV relativeFrom="paragraph">
              <wp:posOffset>48</wp:posOffset>
            </wp:positionV>
            <wp:extent cx="4284000" cy="2340000"/>
            <wp:effectExtent l="0" t="0" r="2540" b="3175"/>
            <wp:wrapTopAndBottom/>
            <wp:docPr id="78" name="Chart 78" descr="Supplier diversity by type under Standing Offer Arrangements managed by General Goods and Services - Number of small to medium enterprises">
              <a:extLst xmlns:a="http://schemas.openxmlformats.org/drawingml/2006/main">
                <a:ext uri="{FF2B5EF4-FFF2-40B4-BE49-F238E27FC236}">
                  <a16:creationId xmlns:a16="http://schemas.microsoft.com/office/drawing/2014/main" id="{E73C3542-41C2-44A3-AB02-534E62323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anchor>
        </w:drawing>
      </w:r>
    </w:p>
    <w:p w14:paraId="2A3E4142" w14:textId="497FC8B0" w:rsidR="00347826" w:rsidRPr="005133CA" w:rsidRDefault="00347826" w:rsidP="00114699">
      <w:pPr>
        <w:pStyle w:val="BodyText"/>
        <w:rPr>
          <w:lang w:eastAsia="en-AU"/>
        </w:rPr>
      </w:pPr>
    </w:p>
    <w:p w14:paraId="71132457" w14:textId="6B6980D1" w:rsidR="00347826" w:rsidRPr="005133CA" w:rsidRDefault="0051139C" w:rsidP="0051139C">
      <w:pPr>
        <w:pStyle w:val="BodyText"/>
        <w:jc w:val="center"/>
        <w:rPr>
          <w:lang w:eastAsia="en-AU"/>
        </w:rPr>
      </w:pPr>
      <w:r w:rsidRPr="005133CA">
        <w:rPr>
          <w:noProof/>
        </w:rPr>
        <w:drawing>
          <wp:anchor distT="0" distB="0" distL="114300" distR="114300" simplePos="0" relativeHeight="251658281" behindDoc="0" locked="0" layoutInCell="1" allowOverlap="1" wp14:anchorId="6E6AA127" wp14:editId="0E4CA76F">
            <wp:simplePos x="0" y="0"/>
            <wp:positionH relativeFrom="column">
              <wp:posOffset>882734</wp:posOffset>
            </wp:positionH>
            <wp:positionV relativeFrom="paragraph">
              <wp:posOffset>-719</wp:posOffset>
            </wp:positionV>
            <wp:extent cx="4284000" cy="2340000"/>
            <wp:effectExtent l="0" t="0" r="2540" b="3175"/>
            <wp:wrapTopAndBottom/>
            <wp:docPr id="80" name="Chart 80" descr="Supplier diversity by type under Standing Offer Arrangements managed by General Goods and Services - Number of Aboriginal and Torres Strait Islander businesses ">
              <a:extLst xmlns:a="http://schemas.openxmlformats.org/drawingml/2006/main">
                <a:ext uri="{FF2B5EF4-FFF2-40B4-BE49-F238E27FC236}">
                  <a16:creationId xmlns:a16="http://schemas.microsoft.com/office/drawing/2014/main" id="{F8A30D9E-47B0-3E87-C4B6-17D439E62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14:paraId="122B92A5" w14:textId="19B9ED67" w:rsidR="00347826" w:rsidRPr="005133CA" w:rsidRDefault="00347826" w:rsidP="00114699">
      <w:pPr>
        <w:pStyle w:val="BodyText"/>
        <w:rPr>
          <w:lang w:eastAsia="en-AU"/>
        </w:rPr>
      </w:pPr>
    </w:p>
    <w:p w14:paraId="6959EBEE" w14:textId="09443BE1" w:rsidR="00ED012F" w:rsidRPr="005133CA" w:rsidRDefault="0022429D" w:rsidP="0022429D">
      <w:pPr>
        <w:pStyle w:val="BodyText"/>
        <w:jc w:val="center"/>
      </w:pPr>
      <w:r w:rsidRPr="005133CA">
        <w:rPr>
          <w:noProof/>
        </w:rPr>
        <mc:AlternateContent>
          <mc:Choice Requires="wps">
            <w:drawing>
              <wp:anchor distT="0" distB="0" distL="114300" distR="114300" simplePos="0" relativeHeight="251658260" behindDoc="0" locked="0" layoutInCell="1" allowOverlap="1" wp14:anchorId="3C1B57AC" wp14:editId="1F209719">
                <wp:simplePos x="0" y="0"/>
                <wp:positionH relativeFrom="margin">
                  <wp:posOffset>300990</wp:posOffset>
                </wp:positionH>
                <wp:positionV relativeFrom="paragraph">
                  <wp:posOffset>2353945</wp:posOffset>
                </wp:positionV>
                <wp:extent cx="5537835" cy="428625"/>
                <wp:effectExtent l="0" t="0" r="5715" b="9525"/>
                <wp:wrapNone/>
                <wp:docPr id="9" name="Text Box 9" descr="Note to graph Number of social suppliers. EPW has strengthened its review processes to ensure suppliers meet the social enterprise criteria in 2022–23. "/>
                <wp:cNvGraphicFramePr/>
                <a:graphic xmlns:a="http://schemas.openxmlformats.org/drawingml/2006/main">
                  <a:graphicData uri="http://schemas.microsoft.com/office/word/2010/wordprocessingShape">
                    <wps:wsp>
                      <wps:cNvSpPr txBox="1"/>
                      <wps:spPr>
                        <a:xfrm>
                          <a:off x="0" y="0"/>
                          <a:ext cx="5537835" cy="428625"/>
                        </a:xfrm>
                        <a:prstGeom prst="rect">
                          <a:avLst/>
                        </a:prstGeom>
                        <a:solidFill>
                          <a:schemeClr val="lt1"/>
                        </a:solidFill>
                        <a:ln w="6350">
                          <a:noFill/>
                        </a:ln>
                      </wps:spPr>
                      <wps:txbx>
                        <w:txbxContent>
                          <w:p w14:paraId="22D616BD" w14:textId="25FF1804" w:rsidR="00313E44" w:rsidRDefault="00313E44" w:rsidP="005E4A89">
                            <w:pPr>
                              <w:pStyle w:val="EPWNotes"/>
                              <w:spacing w:before="0" w:after="0"/>
                            </w:pPr>
                            <w:r>
                              <w:t>Note:</w:t>
                            </w:r>
                          </w:p>
                          <w:p w14:paraId="7C128227" w14:textId="25449A41" w:rsidR="00CC474B" w:rsidRDefault="00B96120">
                            <w:pPr>
                              <w:pStyle w:val="EPWnoteslist"/>
                              <w:spacing w:before="0" w:after="0" w:line="240" w:lineRule="auto"/>
                              <w:ind w:left="357" w:hanging="357"/>
                            </w:pPr>
                            <w:r w:rsidRPr="00104F42">
                              <w:t>EPW</w:t>
                            </w:r>
                            <w:r>
                              <w:t xml:space="preserve"> </w:t>
                            </w:r>
                            <w:r w:rsidR="00F53EFE">
                              <w:t xml:space="preserve">has strengthened </w:t>
                            </w:r>
                            <w:r w:rsidR="00C83D0E">
                              <w:t>its</w:t>
                            </w:r>
                            <w:r w:rsidR="00F53EFE">
                              <w:t xml:space="preserve"> review process</w:t>
                            </w:r>
                            <w:r w:rsidR="00041DFA">
                              <w:t>es</w:t>
                            </w:r>
                            <w:r w:rsidR="00F53EFE">
                              <w:t xml:space="preserve"> to ensure supplie</w:t>
                            </w:r>
                            <w:r w:rsidR="00195D2C">
                              <w:t>r</w:t>
                            </w:r>
                            <w:r w:rsidR="00F53EFE">
                              <w:t xml:space="preserve">s meet the </w:t>
                            </w:r>
                            <w:r w:rsidR="005C5C4B">
                              <w:t>social enterprise</w:t>
                            </w:r>
                            <w:r w:rsidR="000E4B07">
                              <w:t xml:space="preserve"> </w:t>
                            </w:r>
                            <w:r w:rsidR="00F53EFE">
                              <w:t>criteria</w:t>
                            </w:r>
                            <w:r w:rsidR="00562595">
                              <w:t xml:space="preserve"> in 2022–2</w:t>
                            </w:r>
                            <w:r w:rsidR="00D93A2A">
                              <w:t>3</w:t>
                            </w:r>
                            <w:r w:rsidR="00F53EFE">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B57AC" id="Text Box 9" o:spid="_x0000_s1036" type="#_x0000_t202" alt="Note to graph Number of social suppliers. EPW has strengthened its review processes to ensure suppliers meet the social enterprise criteria in 2022–23. " style="position:absolute;left:0;text-align:left;margin-left:23.7pt;margin-top:185.35pt;width:436.05pt;height:33.7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CDMQIAAFsEAAAOAAAAZHJzL2Uyb0RvYy54bWysVE2P2yAQvVfqf0DcG+d7Uy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" fillcolor="white [3201]" stroked="f" strokeweight=".5pt">
                <v:textbox>
                  <w:txbxContent>
                    <w:p w14:paraId="22D616BD" w14:textId="25FF1804" w:rsidR="00313E44" w:rsidRDefault="00313E44" w:rsidP="005E4A89">
                      <w:pPr>
                        <w:pStyle w:val="EPWNotes"/>
                        <w:spacing w:before="0" w:after="0"/>
                      </w:pPr>
                      <w:r>
                        <w:t>Note:</w:t>
                      </w:r>
                    </w:p>
                    <w:p w14:paraId="7C128227" w14:textId="25449A41" w:rsidR="00CC474B" w:rsidRDefault="00B96120">
                      <w:pPr>
                        <w:pStyle w:val="EPWnoteslist"/>
                        <w:spacing w:before="0" w:after="0" w:line="240" w:lineRule="auto"/>
                        <w:ind w:left="357" w:hanging="357"/>
                      </w:pPr>
                      <w:r w:rsidRPr="00104F42">
                        <w:t>EPW</w:t>
                      </w:r>
                      <w:r>
                        <w:t xml:space="preserve"> </w:t>
                      </w:r>
                      <w:r w:rsidR="00F53EFE">
                        <w:t xml:space="preserve">has strengthened </w:t>
                      </w:r>
                      <w:r w:rsidR="00C83D0E">
                        <w:t>its</w:t>
                      </w:r>
                      <w:r w:rsidR="00F53EFE">
                        <w:t xml:space="preserve"> review process</w:t>
                      </w:r>
                      <w:r w:rsidR="00041DFA">
                        <w:t>es</w:t>
                      </w:r>
                      <w:r w:rsidR="00F53EFE">
                        <w:t xml:space="preserve"> to ensure supplie</w:t>
                      </w:r>
                      <w:r w:rsidR="00195D2C">
                        <w:t>r</w:t>
                      </w:r>
                      <w:r w:rsidR="00F53EFE">
                        <w:t xml:space="preserve">s meet the </w:t>
                      </w:r>
                      <w:r w:rsidR="005C5C4B">
                        <w:t>social enterprise</w:t>
                      </w:r>
                      <w:r w:rsidR="000E4B07">
                        <w:t xml:space="preserve"> </w:t>
                      </w:r>
                      <w:r w:rsidR="00F53EFE">
                        <w:t>criteria</w:t>
                      </w:r>
                      <w:r w:rsidR="00562595">
                        <w:t xml:space="preserve"> in 2022–2</w:t>
                      </w:r>
                      <w:r w:rsidR="00D93A2A">
                        <w:t>3</w:t>
                      </w:r>
                      <w:r w:rsidR="00F53EFE">
                        <w:t xml:space="preserve">. </w:t>
                      </w:r>
                    </w:p>
                  </w:txbxContent>
                </v:textbox>
                <w10:wrap anchorx="margin"/>
              </v:shape>
            </w:pict>
          </mc:Fallback>
        </mc:AlternateContent>
      </w:r>
      <w:r w:rsidR="00D13C4D" w:rsidRPr="005133CA">
        <w:rPr>
          <w:noProof/>
        </w:rPr>
        <w:drawing>
          <wp:anchor distT="0" distB="0" distL="114300" distR="114300" simplePos="0" relativeHeight="251658278" behindDoc="0" locked="0" layoutInCell="1" allowOverlap="1" wp14:anchorId="144B7F5C" wp14:editId="6AC07D63">
            <wp:simplePos x="0" y="0"/>
            <wp:positionH relativeFrom="column">
              <wp:posOffset>882650</wp:posOffset>
            </wp:positionH>
            <wp:positionV relativeFrom="paragraph">
              <wp:posOffset>-1905</wp:posOffset>
            </wp:positionV>
            <wp:extent cx="4283710" cy="2339975"/>
            <wp:effectExtent l="0" t="0" r="2540" b="3175"/>
            <wp:wrapTopAndBottom/>
            <wp:docPr id="83" name="Chart 83" descr="Supplier diversity by type under Standing Offer Arrangements managed by General Goods and Services - Number of social suppliers">
              <a:extLst xmlns:a="http://schemas.openxmlformats.org/drawingml/2006/main">
                <a:ext uri="{FF2B5EF4-FFF2-40B4-BE49-F238E27FC236}">
                  <a16:creationId xmlns:a16="http://schemas.microsoft.com/office/drawing/2014/main" id="{DB583543-5E18-63D0-FF9F-9A58D4BF73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p>
    <w:p w14:paraId="10297250" w14:textId="25EBEE19" w:rsidR="002C6AEC" w:rsidRPr="005133CA" w:rsidRDefault="002C6AEC" w:rsidP="00ED012F">
      <w:pPr>
        <w:pStyle w:val="Heading4"/>
      </w:pPr>
      <w:r w:rsidRPr="005133CA">
        <w:lastRenderedPageBreak/>
        <w:t xml:space="preserve">QFleet – </w:t>
      </w:r>
      <w:r w:rsidR="00906594" w:rsidRPr="005133CA">
        <w:t>a</w:t>
      </w:r>
      <w:r w:rsidR="0063773D" w:rsidRPr="005133CA">
        <w:t xml:space="preserve"> </w:t>
      </w:r>
      <w:r w:rsidR="00906594" w:rsidRPr="005133CA">
        <w:t>f</w:t>
      </w:r>
      <w:r w:rsidRPr="005133CA">
        <w:t>leet management leader</w:t>
      </w:r>
    </w:p>
    <w:p w14:paraId="39735217" w14:textId="524DFAD8" w:rsidR="00A0088F" w:rsidRPr="005133CA" w:rsidRDefault="0033477D" w:rsidP="002C6AEC">
      <w:pPr>
        <w:pStyle w:val="Heading5"/>
      </w:pPr>
      <w:r w:rsidRPr="005133CA">
        <w:t>W</w:t>
      </w:r>
      <w:r w:rsidR="00FF24EC" w:rsidRPr="005133CA">
        <w:t xml:space="preserve">e </w:t>
      </w:r>
      <w:r w:rsidR="00AC4F56" w:rsidRPr="005133CA">
        <w:t xml:space="preserve">continued to be a </w:t>
      </w:r>
      <w:r w:rsidRPr="005133CA">
        <w:t>f</w:t>
      </w:r>
      <w:r w:rsidR="00A0088F" w:rsidRPr="005133CA">
        <w:t>leet management leader</w:t>
      </w:r>
      <w:r w:rsidR="00CF4A30" w:rsidRPr="005133CA">
        <w:t xml:space="preserve"> </w:t>
      </w:r>
      <w:r w:rsidR="006B78E4" w:rsidRPr="005133CA">
        <w:t xml:space="preserve">focusing on </w:t>
      </w:r>
      <w:r w:rsidR="005B3F88" w:rsidRPr="005133CA">
        <w:t>future mobility,</w:t>
      </w:r>
      <w:r w:rsidR="00FB102F" w:rsidRPr="005133CA">
        <w:t xml:space="preserve"> </w:t>
      </w:r>
      <w:r w:rsidR="00862AC6" w:rsidRPr="005133CA">
        <w:t>fit-for-purpose</w:t>
      </w:r>
      <w:r w:rsidR="00942A06" w:rsidRPr="005133CA">
        <w:t xml:space="preserve"> vehicles</w:t>
      </w:r>
      <w:r w:rsidR="00A47DF4" w:rsidRPr="005133CA">
        <w:t xml:space="preserve">, </w:t>
      </w:r>
      <w:proofErr w:type="gramStart"/>
      <w:r w:rsidR="00A47DF4" w:rsidRPr="005133CA">
        <w:t>safety</w:t>
      </w:r>
      <w:proofErr w:type="gramEnd"/>
      <w:r w:rsidR="00A47DF4" w:rsidRPr="005133CA">
        <w:t xml:space="preserve"> and efficiency</w:t>
      </w:r>
      <w:r w:rsidR="006E4171" w:rsidRPr="005133CA">
        <w:t xml:space="preserve"> </w:t>
      </w:r>
      <w:r w:rsidR="00CF4A30" w:rsidRPr="005133CA">
        <w:t>by:</w:t>
      </w:r>
    </w:p>
    <w:p w14:paraId="7F1818DC" w14:textId="1EB514B4" w:rsidR="243F758E" w:rsidRPr="005133CA" w:rsidRDefault="31AD7305" w:rsidP="00D05426">
      <w:pPr>
        <w:pStyle w:val="Bulletsround"/>
      </w:pPr>
      <w:r w:rsidRPr="005133CA">
        <w:t xml:space="preserve">successfully </w:t>
      </w:r>
      <w:r w:rsidR="6816073E" w:rsidRPr="005133CA">
        <w:t>implementing</w:t>
      </w:r>
      <w:r w:rsidR="3BDC5086" w:rsidRPr="005133CA">
        <w:t xml:space="preserve"> </w:t>
      </w:r>
      <w:r w:rsidR="7A11313C" w:rsidRPr="005133CA">
        <w:t>the</w:t>
      </w:r>
      <w:r w:rsidR="3BDC5086" w:rsidRPr="005133CA">
        <w:t xml:space="preserve"> </w:t>
      </w:r>
      <w:r w:rsidR="3BDC5086" w:rsidRPr="005133CA">
        <w:rPr>
          <w:i/>
        </w:rPr>
        <w:t>2018–2022 QFleet Electric Vehicle Transition Strategy</w:t>
      </w:r>
      <w:r w:rsidR="3BDC5086" w:rsidRPr="005133CA">
        <w:t xml:space="preserve"> </w:t>
      </w:r>
      <w:r w:rsidR="039BB0B1" w:rsidRPr="005133CA">
        <w:t xml:space="preserve">and </w:t>
      </w:r>
      <w:r w:rsidR="3BDC5086" w:rsidRPr="005133CA">
        <w:t xml:space="preserve">exceeding </w:t>
      </w:r>
      <w:r w:rsidR="1F55F9C1" w:rsidRPr="005133CA">
        <w:t xml:space="preserve">the </w:t>
      </w:r>
      <w:r w:rsidR="3BDC5086" w:rsidRPr="005133CA">
        <w:t xml:space="preserve">target </w:t>
      </w:r>
      <w:r w:rsidR="1F55F9C1" w:rsidRPr="005133CA">
        <w:t>of</w:t>
      </w:r>
      <w:r w:rsidR="3BDC5086" w:rsidRPr="005133CA">
        <w:t xml:space="preserve"> doubling electric vehicles (EVs) in </w:t>
      </w:r>
      <w:proofErr w:type="spellStart"/>
      <w:r w:rsidR="3BDC5086" w:rsidRPr="005133CA">
        <w:t>QFleet’s</w:t>
      </w:r>
      <w:proofErr w:type="spellEnd"/>
      <w:r w:rsidR="3BDC5086" w:rsidRPr="005133CA">
        <w:t xml:space="preserve"> fleet annually over four years, </w:t>
      </w:r>
      <w:r w:rsidR="29E23C5C" w:rsidRPr="005133CA">
        <w:t>by delivering 4</w:t>
      </w:r>
      <w:r w:rsidR="4DAC8AFC" w:rsidRPr="005133CA">
        <w:t>94 EVs against a target of</w:t>
      </w:r>
      <w:r w:rsidR="3BDC5086" w:rsidRPr="005133CA">
        <w:t xml:space="preserve"> 288 by December 2022</w:t>
      </w:r>
    </w:p>
    <w:p w14:paraId="06F9448C" w14:textId="215BFD6A" w:rsidR="243F758E" w:rsidRPr="005133CA" w:rsidRDefault="42F9004A" w:rsidP="00D05426">
      <w:pPr>
        <w:pStyle w:val="Bulletsround"/>
        <w:rPr>
          <w:rFonts w:eastAsia="Calibri" w:cs="Arial"/>
          <w:i/>
          <w:szCs w:val="20"/>
        </w:rPr>
      </w:pPr>
      <w:r w:rsidRPr="005133CA">
        <w:t>c</w:t>
      </w:r>
      <w:r w:rsidR="3BDC5086" w:rsidRPr="005133CA">
        <w:t>ommenc</w:t>
      </w:r>
      <w:r w:rsidRPr="005133CA">
        <w:t>ing</w:t>
      </w:r>
      <w:r w:rsidR="3BDC5086" w:rsidRPr="005133CA">
        <w:t xml:space="preserve"> the transition of 100</w:t>
      </w:r>
      <w:r w:rsidR="00A0793D" w:rsidRPr="005133CA">
        <w:t>%</w:t>
      </w:r>
      <w:r w:rsidR="3BDC5086" w:rsidRPr="005133CA">
        <w:t xml:space="preserve"> of eligible passenger vehicles to zero emission vehicles under the </w:t>
      </w:r>
      <w:r w:rsidR="3BDC5086" w:rsidRPr="005133CA">
        <w:rPr>
          <w:i/>
          <w:iCs/>
        </w:rPr>
        <w:t>Zero Emission Vehicle Strategy 2022</w:t>
      </w:r>
      <w:r w:rsidRPr="005133CA">
        <w:t>–</w:t>
      </w:r>
      <w:r w:rsidR="3BDC5086" w:rsidRPr="005133CA">
        <w:rPr>
          <w:i/>
          <w:iCs/>
        </w:rPr>
        <w:t>2032</w:t>
      </w:r>
    </w:p>
    <w:p w14:paraId="71EDF5BB" w14:textId="378FCD09" w:rsidR="243F758E" w:rsidRPr="005133CA" w:rsidRDefault="66B8F161" w:rsidP="00D05426">
      <w:pPr>
        <w:pStyle w:val="Bulletsround"/>
        <w:rPr>
          <w:rFonts w:eastAsia="Calibri" w:cs="Arial"/>
          <w:szCs w:val="20"/>
        </w:rPr>
      </w:pPr>
      <w:r w:rsidRPr="005133CA">
        <w:t>i</w:t>
      </w:r>
      <w:r w:rsidR="3BDC5086" w:rsidRPr="005133CA">
        <w:t>ncreas</w:t>
      </w:r>
      <w:r w:rsidRPr="005133CA">
        <w:t>ing</w:t>
      </w:r>
      <w:r w:rsidR="3BDC5086" w:rsidRPr="005133CA">
        <w:t xml:space="preserve"> the range of environmentally responsible (low and zero emission) vehicles available to agencies for lease</w:t>
      </w:r>
      <w:r w:rsidR="39C4B67C" w:rsidRPr="005133CA">
        <w:t>,</w:t>
      </w:r>
      <w:r w:rsidR="3BDC5086" w:rsidRPr="005133CA">
        <w:t xml:space="preserve"> further reducing the carbon footprint of the QFleet government fleet</w:t>
      </w:r>
    </w:p>
    <w:p w14:paraId="004D92A2" w14:textId="209F1D0B" w:rsidR="243F758E" w:rsidRPr="005133CA" w:rsidRDefault="66B8F161" w:rsidP="00D05426">
      <w:pPr>
        <w:pStyle w:val="Bulletsround"/>
        <w:rPr>
          <w:rFonts w:eastAsia="Calibri" w:cs="Arial"/>
          <w:szCs w:val="20"/>
        </w:rPr>
      </w:pPr>
      <w:r w:rsidRPr="005133CA">
        <w:t>t</w:t>
      </w:r>
      <w:r w:rsidR="3BDC5086" w:rsidRPr="005133CA">
        <w:t>riall</w:t>
      </w:r>
      <w:r w:rsidRPr="005133CA">
        <w:t>ing</w:t>
      </w:r>
      <w:r w:rsidR="3BDC5086" w:rsidRPr="005133CA">
        <w:t xml:space="preserve"> </w:t>
      </w:r>
      <w:r w:rsidR="7B338169" w:rsidRPr="005133CA">
        <w:t>five</w:t>
      </w:r>
      <w:r w:rsidR="3BDC5086" w:rsidRPr="005133CA">
        <w:t xml:space="preserve"> Hyundai NEXO hydrogen FCEVs </w:t>
      </w:r>
      <w:r w:rsidR="3DFEF691" w:rsidRPr="005133CA">
        <w:t>over</w:t>
      </w:r>
      <w:r w:rsidR="3BDC5086" w:rsidRPr="005133CA">
        <w:t xml:space="preserve"> </w:t>
      </w:r>
      <w:r w:rsidR="7B338169" w:rsidRPr="005133CA">
        <w:t>three</w:t>
      </w:r>
      <w:r w:rsidR="3BDC5086" w:rsidRPr="005133CA">
        <w:t xml:space="preserve"> years, with </w:t>
      </w:r>
      <w:r w:rsidR="7B338169" w:rsidRPr="005133CA">
        <w:t>the</w:t>
      </w:r>
      <w:r w:rsidR="3BDC5086" w:rsidRPr="005133CA">
        <w:t xml:space="preserve"> intention to use ‘green’ hydrogen manufactured in </w:t>
      </w:r>
      <w:proofErr w:type="gramStart"/>
      <w:r w:rsidR="3BDC5086" w:rsidRPr="005133CA">
        <w:t>Queensland</w:t>
      </w:r>
      <w:proofErr w:type="gramEnd"/>
    </w:p>
    <w:p w14:paraId="5F76876A" w14:textId="7A5DF55C" w:rsidR="243F758E" w:rsidRPr="005133CA" w:rsidRDefault="66B8F161" w:rsidP="00D05426">
      <w:pPr>
        <w:pStyle w:val="Bulletsround"/>
        <w:rPr>
          <w:rFonts w:eastAsia="Calibri" w:cs="Arial"/>
          <w:szCs w:val="20"/>
        </w:rPr>
      </w:pPr>
      <w:r w:rsidRPr="005133CA">
        <w:t>e</w:t>
      </w:r>
      <w:r w:rsidR="3BDC5086" w:rsidRPr="005133CA">
        <w:t>xpand</w:t>
      </w:r>
      <w:r w:rsidRPr="005133CA">
        <w:t>ing</w:t>
      </w:r>
      <w:r w:rsidR="3BDC5086" w:rsidRPr="005133CA">
        <w:t xml:space="preserve"> access to </w:t>
      </w:r>
      <w:proofErr w:type="spellStart"/>
      <w:r w:rsidR="3BDC5086" w:rsidRPr="005133CA">
        <w:t>QFleet</w:t>
      </w:r>
      <w:r w:rsidR="35D04F9B" w:rsidRPr="005133CA">
        <w:t>’s</w:t>
      </w:r>
      <w:proofErr w:type="spellEnd"/>
      <w:r w:rsidR="3BDC5086" w:rsidRPr="005133CA">
        <w:t xml:space="preserve"> car share service with an increase in registered users of 35</w:t>
      </w:r>
      <w:r w:rsidR="00A0793D" w:rsidRPr="005133CA">
        <w:t>%</w:t>
      </w:r>
      <w:r w:rsidR="3BDC5086" w:rsidRPr="005133CA">
        <w:t xml:space="preserve"> since 1 July 2022</w:t>
      </w:r>
    </w:p>
    <w:p w14:paraId="4B613B8E" w14:textId="2711F3D7" w:rsidR="243F758E" w:rsidRPr="005133CA" w:rsidRDefault="66B8F161" w:rsidP="00D05426">
      <w:pPr>
        <w:pStyle w:val="Bulletsround"/>
        <w:rPr>
          <w:rFonts w:eastAsia="Calibri" w:cs="Arial"/>
        </w:rPr>
      </w:pPr>
      <w:r w:rsidRPr="005133CA">
        <w:t>a</w:t>
      </w:r>
      <w:r w:rsidR="3BDC5086" w:rsidRPr="005133CA">
        <w:t>chiev</w:t>
      </w:r>
      <w:r w:rsidRPr="005133CA">
        <w:t>ing</w:t>
      </w:r>
      <w:r w:rsidR="3BDC5086" w:rsidRPr="005133CA">
        <w:t xml:space="preserve"> an estimated </w:t>
      </w:r>
      <w:r w:rsidR="1B8069C5" w:rsidRPr="005133CA">
        <w:t>56</w:t>
      </w:r>
      <w:r w:rsidR="00A0793D" w:rsidRPr="005133CA">
        <w:t>%</w:t>
      </w:r>
      <w:r w:rsidR="3BDC5086" w:rsidRPr="005133CA">
        <w:t xml:space="preserve"> reduction on its 30 June 2005 vehicle emission levels</w:t>
      </w:r>
    </w:p>
    <w:p w14:paraId="3729DC11" w14:textId="2DB380FE" w:rsidR="243F758E" w:rsidRPr="005133CA" w:rsidRDefault="66B8F161" w:rsidP="00D05426">
      <w:pPr>
        <w:pStyle w:val="Bulletsround"/>
        <w:rPr>
          <w:rFonts w:eastAsia="Calibri" w:cs="Arial"/>
          <w:szCs w:val="20"/>
        </w:rPr>
      </w:pPr>
      <w:r w:rsidRPr="005133CA">
        <w:t>c</w:t>
      </w:r>
      <w:r w:rsidR="3BDC5086" w:rsidRPr="005133CA">
        <w:t>omplet</w:t>
      </w:r>
      <w:r w:rsidRPr="005133CA">
        <w:t>ing</w:t>
      </w:r>
      <w:r w:rsidR="3BDC5086" w:rsidRPr="005133CA">
        <w:t xml:space="preserve"> implementation of </w:t>
      </w:r>
      <w:r w:rsidR="06FC1A28" w:rsidRPr="005133CA">
        <w:t xml:space="preserve">a </w:t>
      </w:r>
      <w:r w:rsidR="3BDC5086" w:rsidRPr="005133CA">
        <w:t>new QFleet fleet management system</w:t>
      </w:r>
      <w:r w:rsidR="06FC1A28" w:rsidRPr="005133CA">
        <w:t>,</w:t>
      </w:r>
      <w:r w:rsidR="3BDC5086" w:rsidRPr="005133CA">
        <w:t xml:space="preserve"> delivering greater value and better system support for end users</w:t>
      </w:r>
    </w:p>
    <w:p w14:paraId="6601B34B" w14:textId="7245D182" w:rsidR="00CF4A30" w:rsidRPr="005133CA" w:rsidRDefault="66B8F161" w:rsidP="00D05426">
      <w:pPr>
        <w:pStyle w:val="Bulletsround"/>
        <w:rPr>
          <w:color w:val="000000" w:themeColor="text1"/>
        </w:rPr>
      </w:pPr>
      <w:r w:rsidRPr="005133CA">
        <w:t>c</w:t>
      </w:r>
      <w:r w:rsidR="3DFEF691" w:rsidRPr="005133CA">
        <w:t>ontribut</w:t>
      </w:r>
      <w:r w:rsidRPr="005133CA">
        <w:t>ing</w:t>
      </w:r>
      <w:r w:rsidR="3DFEF691" w:rsidRPr="005133CA">
        <w:t xml:space="preserve"> </w:t>
      </w:r>
      <w:r w:rsidR="4BFAD477" w:rsidRPr="005133CA">
        <w:t>to</w:t>
      </w:r>
      <w:r w:rsidR="3DFEF691" w:rsidRPr="005133CA">
        <w:t xml:space="preserve"> </w:t>
      </w:r>
      <w:r w:rsidR="4104A179" w:rsidRPr="005133CA">
        <w:t>community events</w:t>
      </w:r>
      <w:r w:rsidR="4D5A6926" w:rsidRPr="005133CA">
        <w:t xml:space="preserve">, including hosting </w:t>
      </w:r>
      <w:r w:rsidR="2962822D" w:rsidRPr="005133CA">
        <w:t>the second ‘EV Experience Day</w:t>
      </w:r>
      <w:r w:rsidR="5B860674" w:rsidRPr="005133CA">
        <w:t>’</w:t>
      </w:r>
      <w:r w:rsidR="2962822D" w:rsidRPr="005133CA">
        <w:t>,</w:t>
      </w:r>
      <w:r w:rsidR="4104A179" w:rsidRPr="005133CA">
        <w:t xml:space="preserve"> to promote</w:t>
      </w:r>
      <w:r w:rsidR="50E664BD" w:rsidRPr="005133CA">
        <w:t xml:space="preserve"> </w:t>
      </w:r>
      <w:r w:rsidR="07DC557A" w:rsidRPr="005133CA">
        <w:t>electric</w:t>
      </w:r>
      <w:r w:rsidR="6B9D2F5C" w:rsidRPr="005133CA">
        <w:t xml:space="preserve"> and hydrogen powered vehicles to </w:t>
      </w:r>
      <w:proofErr w:type="gramStart"/>
      <w:r w:rsidR="6B9D2F5C" w:rsidRPr="005133CA">
        <w:t>Queenslanders</w:t>
      </w:r>
      <w:proofErr w:type="gramEnd"/>
    </w:p>
    <w:p w14:paraId="48860BA1" w14:textId="77CC1DDA" w:rsidR="000530CF" w:rsidRPr="005133CA" w:rsidRDefault="66B8F161" w:rsidP="00D05426">
      <w:pPr>
        <w:pStyle w:val="Bulletsround"/>
      </w:pPr>
      <w:r w:rsidRPr="005133CA">
        <w:t>c</w:t>
      </w:r>
      <w:r w:rsidR="40411DD2" w:rsidRPr="005133CA">
        <w:t>ontinu</w:t>
      </w:r>
      <w:r w:rsidRPr="005133CA">
        <w:t>ing</w:t>
      </w:r>
      <w:r w:rsidR="40411DD2" w:rsidRPr="005133CA">
        <w:t xml:space="preserve"> </w:t>
      </w:r>
      <w:r w:rsidR="4AA7EDAC" w:rsidRPr="005133CA">
        <w:t xml:space="preserve">to </w:t>
      </w:r>
      <w:r w:rsidR="40411DD2" w:rsidRPr="005133CA">
        <w:t>promot</w:t>
      </w:r>
      <w:r w:rsidR="4AA7EDAC" w:rsidRPr="005133CA">
        <w:t>e</w:t>
      </w:r>
      <w:r w:rsidR="40411DD2" w:rsidRPr="005133CA">
        <w:t xml:space="preserve"> road and driver safety for Queensland Government employees in line with </w:t>
      </w:r>
      <w:proofErr w:type="spellStart"/>
      <w:r w:rsidR="40411DD2" w:rsidRPr="005133CA">
        <w:t>QFleet’s</w:t>
      </w:r>
      <w:proofErr w:type="spellEnd"/>
      <w:r w:rsidR="40411DD2" w:rsidRPr="005133CA">
        <w:t xml:space="preserve"> road safety initiatives</w:t>
      </w:r>
      <w:r w:rsidR="2353848C" w:rsidRPr="005133CA">
        <w:t>.</w:t>
      </w:r>
    </w:p>
    <w:p w14:paraId="0D8B5949" w14:textId="77777777" w:rsidR="005748D5" w:rsidRPr="005133CA" w:rsidRDefault="005748D5" w:rsidP="005748D5">
      <w:pPr>
        <w:ind w:left="360" w:hanging="360"/>
        <w:rPr>
          <w:color w:val="000000" w:themeColor="text1"/>
        </w:rPr>
      </w:pPr>
    </w:p>
    <w:p w14:paraId="6827179C" w14:textId="16EBBEFB" w:rsidR="009C1611" w:rsidRPr="005133CA" w:rsidRDefault="009C1611" w:rsidP="009C1611">
      <w:pPr>
        <w:pStyle w:val="Heading5"/>
      </w:pPr>
      <w:r w:rsidRPr="005133CA">
        <w:t xml:space="preserve">Graph: Number of EVs (active and on order) against </w:t>
      </w:r>
      <w:r w:rsidR="00E75E92" w:rsidRPr="005133CA">
        <w:t>t</w:t>
      </w:r>
      <w:r w:rsidRPr="005133CA">
        <w:t>arget per calendar year</w:t>
      </w:r>
    </w:p>
    <w:p w14:paraId="27329271" w14:textId="098B4056" w:rsidR="004C564A" w:rsidRPr="005133CA" w:rsidRDefault="004C564A" w:rsidP="00872A43">
      <w:pPr>
        <w:ind w:left="360" w:hanging="360"/>
      </w:pPr>
      <w:r w:rsidRPr="005133CA">
        <w:rPr>
          <w:noProof/>
        </w:rPr>
        <w:drawing>
          <wp:anchor distT="0" distB="0" distL="114300" distR="114300" simplePos="0" relativeHeight="251658276" behindDoc="0" locked="0" layoutInCell="1" allowOverlap="1" wp14:anchorId="7A9C2B01" wp14:editId="1CF0641D">
            <wp:simplePos x="0" y="0"/>
            <wp:positionH relativeFrom="margin">
              <wp:align>center</wp:align>
            </wp:positionH>
            <wp:positionV relativeFrom="paragraph">
              <wp:posOffset>163195</wp:posOffset>
            </wp:positionV>
            <wp:extent cx="4284000" cy="2520000"/>
            <wp:effectExtent l="0" t="0" r="2540" b="0"/>
            <wp:wrapTopAndBottom/>
            <wp:docPr id="53" name="Chart 53" descr="QFleet EV Transition Strategy &#10;by number of vehicles. Results from 2019-2022 against target.">
              <a:extLst xmlns:a="http://schemas.openxmlformats.org/drawingml/2006/main">
                <a:ext uri="{FF2B5EF4-FFF2-40B4-BE49-F238E27FC236}">
                  <a16:creationId xmlns:a16="http://schemas.microsoft.com/office/drawing/2014/main" id="{94765261-A9CF-48E1-A9B0-86E54B9E5D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76FB0608" w14:textId="53C918EB" w:rsidR="004C564A" w:rsidRPr="005133CA" w:rsidRDefault="004C564A" w:rsidP="00872A43">
      <w:pPr>
        <w:ind w:left="360" w:hanging="360"/>
      </w:pPr>
    </w:p>
    <w:p w14:paraId="29E3C75C" w14:textId="5723EC74" w:rsidR="004C564A" w:rsidRPr="005133CA" w:rsidRDefault="004C564A">
      <w:pPr>
        <w:spacing w:before="0" w:after="160" w:line="259" w:lineRule="auto"/>
      </w:pPr>
    </w:p>
    <w:tbl>
      <w:tblPr>
        <w:tblStyle w:val="TableGrid"/>
        <w:tblpPr w:leftFromText="181" w:rightFromText="181" w:bottomFromText="284" w:vertAnchor="text" w:horzAnchor="margin" w:tblpY="3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harging ahead to our renewable energy future"/>
        <w:tblDescription w:val="Case study - Charging ahead to our renewable energy future"/>
      </w:tblPr>
      <w:tblGrid>
        <w:gridCol w:w="9498"/>
      </w:tblGrid>
      <w:tr w:rsidR="00EF7475" w:rsidRPr="005133CA" w14:paraId="3D1499AF" w14:textId="77777777" w:rsidTr="0036316B">
        <w:tc>
          <w:tcPr>
            <w:tcW w:w="9498" w:type="dxa"/>
            <w:shd w:val="clear" w:color="auto" w:fill="F2F2F2" w:themeFill="background1" w:themeFillShade="F2"/>
          </w:tcPr>
          <w:p w14:paraId="11FD44FF" w14:textId="77777777" w:rsidR="00EF7475" w:rsidRPr="005133CA" w:rsidRDefault="00EF7475" w:rsidP="0036316B">
            <w:pPr>
              <w:pStyle w:val="Heading3"/>
            </w:pPr>
            <w:bookmarkStart w:id="65" w:name="_Toc111189220"/>
            <w:r w:rsidRPr="005133CA">
              <w:lastRenderedPageBreak/>
              <w:t>Charging ahead to our renewable energy future</w:t>
            </w:r>
          </w:p>
          <w:p w14:paraId="3C4CA83A" w14:textId="77777777" w:rsidR="00EF7475" w:rsidRPr="005133CA" w:rsidRDefault="00EF7475" w:rsidP="0036316B">
            <w:pPr>
              <w:pStyle w:val="BodyText"/>
            </w:pPr>
            <w:r w:rsidRPr="005133CA">
              <w:t>Queenslanders are getting on board the electric vehicle (EV) revolution with as many as 1.6 million EVs expected on our state’s roads by 2035. This is great news as we charge ahead to having 70% renewable energy by 2032.</w:t>
            </w:r>
          </w:p>
          <w:p w14:paraId="63DE9EBF" w14:textId="77777777" w:rsidR="00EF7475" w:rsidRPr="005133CA" w:rsidRDefault="00EF7475" w:rsidP="0036316B">
            <w:pPr>
              <w:pStyle w:val="BodyText"/>
            </w:pPr>
            <w:r w:rsidRPr="005133CA">
              <w:t>To help meet that target and keep pace with the increasing move to EVs we are making sure we have enough charging sites across the state and an energy system that meets vehicle charging demands.</w:t>
            </w:r>
          </w:p>
          <w:p w14:paraId="6E7CF1E1" w14:textId="77777777" w:rsidR="00EF7475" w:rsidRPr="005133CA" w:rsidRDefault="00EF7475" w:rsidP="0036316B">
            <w:pPr>
              <w:pStyle w:val="BodyText"/>
            </w:pPr>
            <w:r w:rsidRPr="005133CA">
              <w:t xml:space="preserve">We already have the Queensland Electric Vehicle </w:t>
            </w:r>
            <w:proofErr w:type="gramStart"/>
            <w:r w:rsidRPr="005133CA">
              <w:t>Super Highway</w:t>
            </w:r>
            <w:proofErr w:type="gramEnd"/>
            <w:r w:rsidRPr="005133CA">
              <w:t xml:space="preserve"> and will add another 44 fast chargers across 30 towns by the end of 2024. And to supplement those charging sites, we are installing more than 250 EV chargers in government sites, like hospitals, training </w:t>
            </w:r>
            <w:proofErr w:type="spellStart"/>
            <w:r w:rsidRPr="005133CA">
              <w:t>centres</w:t>
            </w:r>
            <w:proofErr w:type="spellEnd"/>
            <w:r w:rsidRPr="005133CA">
              <w:t xml:space="preserve"> and museums, for the public to access. </w:t>
            </w:r>
          </w:p>
          <w:p w14:paraId="4A58458A" w14:textId="77777777" w:rsidR="00EF7475" w:rsidRPr="005133CA" w:rsidRDefault="00EF7475" w:rsidP="0036316B">
            <w:pPr>
              <w:pStyle w:val="BodyText"/>
            </w:pPr>
            <w:r w:rsidRPr="005133CA">
              <w:t>Coupled with the Australian Government’s roll out of chargers on major roads, this means Queenslanders will have access to EV chargers every 150km.</w:t>
            </w:r>
          </w:p>
          <w:p w14:paraId="3770A244" w14:textId="77777777" w:rsidR="00EF7475" w:rsidRPr="005133CA" w:rsidRDefault="00EF7475" w:rsidP="0036316B">
            <w:pPr>
              <w:pStyle w:val="Quote"/>
            </w:pPr>
            <w:r w:rsidRPr="005133CA">
              <w:t xml:space="preserve">“Queenslanders will have access to EV chargers every </w:t>
            </w:r>
            <w:proofErr w:type="gramStart"/>
            <w:r w:rsidRPr="005133CA">
              <w:t>150km</w:t>
            </w:r>
            <w:proofErr w:type="gramEnd"/>
            <w:r w:rsidRPr="005133CA">
              <w:t>”</w:t>
            </w:r>
          </w:p>
          <w:p w14:paraId="770DCA17" w14:textId="77777777" w:rsidR="00EF7475" w:rsidRPr="005133CA" w:rsidRDefault="00EF7475" w:rsidP="0036316B">
            <w:pPr>
              <w:pStyle w:val="BodyText"/>
            </w:pPr>
            <w:r w:rsidRPr="005133CA">
              <w:t xml:space="preserve">To make sure Queensland’s energy system can meet these additional charging demands, we are </w:t>
            </w:r>
            <w:proofErr w:type="spellStart"/>
            <w:r w:rsidRPr="005133CA">
              <w:t>trialling</w:t>
            </w:r>
            <w:proofErr w:type="spellEnd"/>
            <w:r w:rsidRPr="005133CA">
              <w:t xml:space="preserve"> EV chargers in public transport commuter carparks at Eight Mile Plains and Coomera, to test and report on technical aspects and usage.</w:t>
            </w:r>
          </w:p>
          <w:p w14:paraId="670EC7D1" w14:textId="77777777" w:rsidR="00EF7475" w:rsidRPr="005133CA" w:rsidRDefault="00EF7475" w:rsidP="0036316B">
            <w:pPr>
              <w:pStyle w:val="BodyText"/>
            </w:pPr>
            <w:r w:rsidRPr="005133CA">
              <w:t xml:space="preserve">We are also working towards </w:t>
            </w:r>
            <w:proofErr w:type="spellStart"/>
            <w:r w:rsidRPr="005133CA">
              <w:t>decarbonising</w:t>
            </w:r>
            <w:proofErr w:type="spellEnd"/>
            <w:r w:rsidRPr="005133CA">
              <w:t xml:space="preserve"> the government’s fleet vehicles, with QFleet on track to have 100% of its eligible passenger vehicles and SUVs as zero emission vehicles by 2026. After these vehicles have served their purpose in delivering government services, they will be available at public auction, increasing the availability of quality, affordable, second-hand EVs in the market each year.</w:t>
            </w:r>
          </w:p>
        </w:tc>
      </w:tr>
    </w:tbl>
    <w:p w14:paraId="63DC9E92" w14:textId="0AF5E30E" w:rsidR="002C6AEC" w:rsidRPr="005133CA" w:rsidRDefault="002C6AEC" w:rsidP="00EF7475">
      <w:pPr>
        <w:pStyle w:val="BodyText"/>
      </w:pPr>
    </w:p>
    <w:p w14:paraId="15CD2DA7" w14:textId="16144510" w:rsidR="00EF7475" w:rsidRPr="005133CA" w:rsidRDefault="00EF7475" w:rsidP="00EF7475">
      <w:pPr>
        <w:pStyle w:val="Heading4"/>
      </w:pPr>
      <w:r w:rsidRPr="005133CA">
        <w:t>Strong industry</w:t>
      </w:r>
    </w:p>
    <w:p w14:paraId="0BD360D7" w14:textId="32EBA95D" w:rsidR="002C6AEC" w:rsidRPr="005133CA" w:rsidRDefault="008B4FB1" w:rsidP="002C6AEC">
      <w:pPr>
        <w:pStyle w:val="Heading5"/>
      </w:pPr>
      <w:r w:rsidRPr="005133CA">
        <w:t>W</w:t>
      </w:r>
      <w:r w:rsidR="002C6AEC" w:rsidRPr="005133CA">
        <w:t xml:space="preserve">e continued to </w:t>
      </w:r>
      <w:r w:rsidR="00DF5F6E" w:rsidRPr="005133CA">
        <w:t>build supplier capacity</w:t>
      </w:r>
      <w:r w:rsidR="0069519D" w:rsidRPr="005133CA">
        <w:t xml:space="preserve"> and deliver </w:t>
      </w:r>
      <w:r w:rsidR="00DF5F6E" w:rsidRPr="005133CA">
        <w:t>the</w:t>
      </w:r>
      <w:r w:rsidR="0069519D" w:rsidRPr="005133CA">
        <w:t xml:space="preserve"> </w:t>
      </w:r>
      <w:r w:rsidR="0069519D" w:rsidRPr="005133CA">
        <w:rPr>
          <w:i/>
        </w:rPr>
        <w:t>Buy Queensland</w:t>
      </w:r>
      <w:r w:rsidR="0069519D" w:rsidRPr="005133CA">
        <w:t xml:space="preserve"> approach </w:t>
      </w:r>
      <w:r w:rsidR="00443567" w:rsidRPr="005133CA">
        <w:t>by</w:t>
      </w:r>
      <w:r w:rsidR="002C6AEC" w:rsidRPr="005133CA">
        <w:t>:</w:t>
      </w:r>
    </w:p>
    <w:p w14:paraId="0186CD7D" w14:textId="4D4AF0E9" w:rsidR="00C03887" w:rsidRPr="005133CA" w:rsidRDefault="01E85F79" w:rsidP="00D05426">
      <w:pPr>
        <w:pStyle w:val="Bulletsround"/>
      </w:pPr>
      <w:r w:rsidRPr="005133CA">
        <w:t>increas</w:t>
      </w:r>
      <w:r w:rsidR="2E9951CF" w:rsidRPr="005133CA">
        <w:t>ing</w:t>
      </w:r>
      <w:r w:rsidRPr="005133CA">
        <w:t xml:space="preserve"> opportunities for ethical Queensland small and medium enterprises, local businesses and social enterprises, along with Aboriginal and Torres Strait Islander businesses, to supply </w:t>
      </w:r>
      <w:proofErr w:type="gramStart"/>
      <w:r w:rsidRPr="005133CA">
        <w:t>government</w:t>
      </w:r>
      <w:proofErr w:type="gramEnd"/>
    </w:p>
    <w:p w14:paraId="5C8E87EF" w14:textId="2419CA4F" w:rsidR="6ECFBD7C" w:rsidRPr="005133CA" w:rsidRDefault="71E53BAD" w:rsidP="00D05426">
      <w:pPr>
        <w:pStyle w:val="Bulletsround"/>
      </w:pPr>
      <w:r w:rsidRPr="005133CA">
        <w:t>launch</w:t>
      </w:r>
      <w:r w:rsidR="2E9951CF" w:rsidRPr="005133CA">
        <w:t>ing</w:t>
      </w:r>
      <w:r w:rsidRPr="005133CA">
        <w:t xml:space="preserve"> </w:t>
      </w:r>
      <w:r w:rsidRPr="005133CA">
        <w:rPr>
          <w:i/>
          <w:iCs/>
        </w:rPr>
        <w:t xml:space="preserve">Buy Queensland 2023 </w:t>
      </w:r>
      <w:r w:rsidRPr="005133CA">
        <w:t>which makes it easier for suppliers to do business with government</w:t>
      </w:r>
      <w:r w:rsidR="781168D8" w:rsidRPr="005133CA">
        <w:t xml:space="preserve"> </w:t>
      </w:r>
      <w:r w:rsidR="6F6759E5" w:rsidRPr="005133CA">
        <w:t>through enhancing existing, and introducing new, measures</w:t>
      </w:r>
      <w:r w:rsidR="22255966" w:rsidRPr="005133CA">
        <w:t xml:space="preserve"> </w:t>
      </w:r>
      <w:r w:rsidR="754C99CA" w:rsidRPr="005133CA">
        <w:t>such as streamlining and strengthening the local benefits approach, requiring debriefings to be o</w:t>
      </w:r>
      <w:r w:rsidR="2AE091B4" w:rsidRPr="005133CA">
        <w:t>ffered to all tenderers, better visibility of future procurement opportunities and simpl</w:t>
      </w:r>
      <w:r w:rsidR="0F0B7CE8" w:rsidRPr="005133CA">
        <w:t>ifying our</w:t>
      </w:r>
      <w:r w:rsidR="2AE091B4" w:rsidRPr="005133CA">
        <w:t xml:space="preserve"> procurement </w:t>
      </w:r>
      <w:proofErr w:type="gramStart"/>
      <w:r w:rsidR="2AE091B4" w:rsidRPr="005133CA">
        <w:t>documentation</w:t>
      </w:r>
      <w:proofErr w:type="gramEnd"/>
      <w:r w:rsidR="781168D8" w:rsidRPr="005133CA">
        <w:t xml:space="preserve"> </w:t>
      </w:r>
      <w:r w:rsidRPr="005133CA">
        <w:t xml:space="preserve"> </w:t>
      </w:r>
    </w:p>
    <w:p w14:paraId="651AD968" w14:textId="59AE01D9" w:rsidR="002C6AEC" w:rsidRPr="005133CA" w:rsidRDefault="5753891C" w:rsidP="00D05426">
      <w:pPr>
        <w:pStyle w:val="Bulletsround"/>
      </w:pPr>
      <w:r w:rsidRPr="005133CA">
        <w:t xml:space="preserve">hosting </w:t>
      </w:r>
      <w:r w:rsidRPr="005133CA">
        <w:rPr>
          <w:i/>
          <w:iCs/>
        </w:rPr>
        <w:t>Buy Queensland 2023</w:t>
      </w:r>
      <w:r w:rsidRPr="005133CA">
        <w:t xml:space="preserve"> webinars </w:t>
      </w:r>
      <w:r w:rsidR="58B4F765" w:rsidRPr="005133CA">
        <w:t>for suppliers to provide a comprehensive overview of the new policy and strategy, and</w:t>
      </w:r>
      <w:r w:rsidR="71E53BAD" w:rsidRPr="005133CA">
        <w:t xml:space="preserve"> an opportunity for suppliers to ask questions </w:t>
      </w:r>
      <w:r w:rsidR="2BC3355F" w:rsidRPr="005133CA">
        <w:t xml:space="preserve">about </w:t>
      </w:r>
      <w:r w:rsidR="2BC3355F" w:rsidRPr="005133CA">
        <w:rPr>
          <w:i/>
          <w:iCs/>
        </w:rPr>
        <w:t>Buy Queensland 2023</w:t>
      </w:r>
      <w:r w:rsidR="71E53BAD" w:rsidRPr="005133CA">
        <w:t xml:space="preserve"> with a panel of subject matter experts</w:t>
      </w:r>
      <w:r w:rsidR="12372D97" w:rsidRPr="005133CA">
        <w:t xml:space="preserve"> with the aim of </w:t>
      </w:r>
      <w:r w:rsidR="2BC3355F" w:rsidRPr="005133CA">
        <w:t xml:space="preserve">informing suppliers and helping </w:t>
      </w:r>
      <w:r w:rsidR="12372D97" w:rsidRPr="005133CA">
        <w:t xml:space="preserve">build supplier </w:t>
      </w:r>
      <w:r w:rsidR="2BC3355F" w:rsidRPr="005133CA">
        <w:t>capability</w:t>
      </w:r>
      <w:r w:rsidR="7AE7244A" w:rsidRPr="005133CA">
        <w:t>.</w:t>
      </w:r>
    </w:p>
    <w:p w14:paraId="19B0F5F0" w14:textId="23043015" w:rsidR="00ED012F" w:rsidRPr="005133CA" w:rsidRDefault="00ED012F" w:rsidP="00ED012F">
      <w:pPr>
        <w:pStyle w:val="Bulletsround"/>
        <w:numPr>
          <w:ilvl w:val="0"/>
          <w:numId w:val="0"/>
        </w:numPr>
        <w:ind w:left="360" w:hanging="360"/>
      </w:pPr>
    </w:p>
    <w:p w14:paraId="2E6DF811" w14:textId="40ED4FDA" w:rsidR="00A67FA3" w:rsidRPr="005133CA" w:rsidRDefault="00A67FA3" w:rsidP="00986CDA">
      <w:pPr>
        <w:pStyle w:val="BodyText"/>
      </w:pPr>
      <w:bookmarkStart w:id="66" w:name="_Toc144747824"/>
      <w:r w:rsidRPr="005133CA">
        <w:br w:type="page"/>
      </w:r>
    </w:p>
    <w:p w14:paraId="390A649E" w14:textId="72B568DF" w:rsidR="00FF24EC" w:rsidRPr="005133CA" w:rsidRDefault="00A67FA3" w:rsidP="009C2F54">
      <w:pPr>
        <w:pStyle w:val="Heading2"/>
      </w:pPr>
      <w:r w:rsidRPr="005133CA">
        <w:rPr>
          <w:noProof/>
        </w:rPr>
        <w:lastRenderedPageBreak/>
        <mc:AlternateContent>
          <mc:Choice Requires="wps">
            <w:drawing>
              <wp:anchor distT="45720" distB="45720" distL="114300" distR="114300" simplePos="0" relativeHeight="251658252" behindDoc="1" locked="0" layoutInCell="1" allowOverlap="1" wp14:anchorId="211786D5" wp14:editId="3B00401A">
                <wp:simplePos x="0" y="0"/>
                <wp:positionH relativeFrom="margin">
                  <wp:posOffset>-146685</wp:posOffset>
                </wp:positionH>
                <wp:positionV relativeFrom="paragraph">
                  <wp:posOffset>-46355</wp:posOffset>
                </wp:positionV>
                <wp:extent cx="6315075" cy="4695825"/>
                <wp:effectExtent l="0" t="0" r="9525" b="9525"/>
                <wp:wrapNone/>
                <wp:docPr id="217" name="Text Box 217" descr="Priorities of the Department of Energy and Public Works in 2023-24 for delivering the department's objective of 'Bu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4695825"/>
                        </a:xfrm>
                        <a:prstGeom prst="rect">
                          <a:avLst/>
                        </a:prstGeom>
                        <a:solidFill>
                          <a:schemeClr val="bg1">
                            <a:lumMod val="95000"/>
                          </a:schemeClr>
                        </a:solidFill>
                        <a:ln w="9525">
                          <a:noFill/>
                          <a:miter lim="800000"/>
                          <a:headEnd/>
                          <a:tailEnd/>
                        </a:ln>
                      </wps:spPr>
                      <wps:txbx>
                        <w:txbxContent>
                          <w:p w14:paraId="1A919235" w14:textId="7F592FF2" w:rsidR="000A031B" w:rsidRDefault="000A03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786D5" id="Text Box 217" o:spid="_x0000_s1037" type="#_x0000_t202" alt="Priorities of the Department of Energy and Public Works in 2023-24 for delivering the department's objective of 'Buy'." style="position:absolute;margin-left:-11.55pt;margin-top:-3.65pt;width:497.25pt;height:369.75pt;z-index:-2516582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" fillcolor="#f2f2f2 [3052]" stroked="f">
                <v:textbox>
                  <w:txbxContent>
                    <w:p w14:paraId="1A919235" w14:textId="7F592FF2" w:rsidR="000A031B" w:rsidRDefault="000A031B"/>
                  </w:txbxContent>
                </v:textbox>
                <w10:wrap anchorx="margin"/>
              </v:shape>
            </w:pict>
          </mc:Fallback>
        </mc:AlternateContent>
      </w:r>
      <w:r w:rsidR="00FF24EC" w:rsidRPr="005133CA">
        <w:t xml:space="preserve">Looking forward </w:t>
      </w:r>
      <w:r w:rsidR="00D82E67" w:rsidRPr="005133CA">
        <w:t xml:space="preserve">to </w:t>
      </w:r>
      <w:r w:rsidR="00FF24EC" w:rsidRPr="005133CA">
        <w:t>2023–24</w:t>
      </w:r>
      <w:bookmarkEnd w:id="65"/>
      <w:bookmarkEnd w:id="66"/>
    </w:p>
    <w:p w14:paraId="5EC2C6EE" w14:textId="71E996B2" w:rsidR="00FF24EC" w:rsidRPr="005133CA" w:rsidRDefault="00AA00CE" w:rsidP="00114699">
      <w:pPr>
        <w:pStyle w:val="BodyText"/>
      </w:pPr>
      <w:r w:rsidRPr="005133CA">
        <w:t>W</w:t>
      </w:r>
      <w:r w:rsidR="00FF24EC" w:rsidRPr="005133CA">
        <w:t xml:space="preserve">e will continue to work to realise and support government priorities by: </w:t>
      </w:r>
    </w:p>
    <w:p w14:paraId="07AC371F" w14:textId="224D304F" w:rsidR="00704493" w:rsidRPr="005133CA" w:rsidRDefault="48897FBF" w:rsidP="00D05426">
      <w:pPr>
        <w:pStyle w:val="Bulletsround"/>
        <w:rPr>
          <w:color w:val="000000" w:themeColor="text1"/>
        </w:rPr>
      </w:pPr>
      <w:r w:rsidRPr="005133CA">
        <w:t>prioritising local businesses and Queensland jobs, by maturing procurement capabilities including providing advice, support (including to whole-of-government governance and engagement), frameworks and tools (including digital systems</w:t>
      </w:r>
      <w:r w:rsidR="00704493" w:rsidRPr="005133CA">
        <w:t>)</w:t>
      </w:r>
      <w:r w:rsidRPr="005133CA">
        <w:t xml:space="preserve"> that enable government agencies to make responsible public procurement choices and deliver economic, ethical, social and environmental benefits to </w:t>
      </w:r>
      <w:proofErr w:type="gramStart"/>
      <w:r w:rsidRPr="005133CA">
        <w:t>Queensland</w:t>
      </w:r>
      <w:proofErr w:type="gramEnd"/>
    </w:p>
    <w:p w14:paraId="00ACF0D3" w14:textId="4EA8A15E" w:rsidR="00704493" w:rsidRPr="005133CA" w:rsidRDefault="48897FBF" w:rsidP="00D05426">
      <w:pPr>
        <w:pStyle w:val="Bulletsround"/>
      </w:pPr>
      <w:r w:rsidRPr="005133CA">
        <w:t xml:space="preserve">increasing opportunities for diverse suppliers to participate in procurement, including for example, regional businesses, small and medium enterprises, Aboriginal and/or Torres Strait Islander businesses, social enterprises, women-owned and/or women-led businesses, businesses owned or operated by people with disability, and culturally and linguistically diverse </w:t>
      </w:r>
      <w:proofErr w:type="gramStart"/>
      <w:r w:rsidRPr="005133CA">
        <w:t>suppliers</w:t>
      </w:r>
      <w:proofErr w:type="gramEnd"/>
    </w:p>
    <w:p w14:paraId="6B6541D6" w14:textId="3E1EA5C4" w:rsidR="00F53C35" w:rsidRPr="005133CA" w:rsidRDefault="302A83E5" w:rsidP="00D05426">
      <w:pPr>
        <w:pStyle w:val="Bulletsround"/>
      </w:pPr>
      <w:r w:rsidRPr="005133CA">
        <w:t xml:space="preserve">improving procurement systems through development of a new supplier portal and contracts directory, that will improve visibility of procurement opportunities, remove duplication of information and make it easier, with reduced time and effort in the procurement process, for suppliers to engage with </w:t>
      </w:r>
      <w:proofErr w:type="gramStart"/>
      <w:r w:rsidRPr="005133CA">
        <w:t>government</w:t>
      </w:r>
      <w:proofErr w:type="gramEnd"/>
    </w:p>
    <w:p w14:paraId="67E654FF" w14:textId="66639AE2" w:rsidR="009242BD" w:rsidRPr="005133CA" w:rsidRDefault="7A3BD72C" w:rsidP="00D05426">
      <w:pPr>
        <w:pStyle w:val="Bulletsround"/>
      </w:pPr>
      <w:r w:rsidRPr="005133CA">
        <w:t>continu</w:t>
      </w:r>
      <w:r w:rsidR="4D07193B" w:rsidRPr="005133CA">
        <w:t>ing</w:t>
      </w:r>
      <w:r w:rsidRPr="005133CA">
        <w:t xml:space="preserve"> to support government agencies to achieve zero net emissions by 2050 through fleet efficiencies and the offering of low emission vehicle </w:t>
      </w:r>
      <w:proofErr w:type="gramStart"/>
      <w:r w:rsidRPr="005133CA">
        <w:t>options</w:t>
      </w:r>
      <w:proofErr w:type="gramEnd"/>
    </w:p>
    <w:p w14:paraId="55E9AA8F" w14:textId="396ABFE6" w:rsidR="00704493" w:rsidRPr="005133CA" w:rsidRDefault="7A3BD72C" w:rsidP="00D05426">
      <w:pPr>
        <w:pStyle w:val="Bulletsround"/>
        <w:rPr>
          <w:rFonts w:ascii="Arial" w:hAnsi="Arial" w:cs="Arial"/>
          <w:sz w:val="19"/>
          <w:szCs w:val="19"/>
        </w:rPr>
      </w:pPr>
      <w:r w:rsidRPr="005133CA">
        <w:t>continu</w:t>
      </w:r>
      <w:r w:rsidR="4D07193B" w:rsidRPr="005133CA">
        <w:t>ing</w:t>
      </w:r>
      <w:r w:rsidRPr="005133CA">
        <w:t xml:space="preserve"> to deliver against the </w:t>
      </w:r>
      <w:r w:rsidRPr="005133CA">
        <w:rPr>
          <w:i/>
          <w:iCs/>
        </w:rPr>
        <w:t>QFleet Transition Strategy 2023–2026</w:t>
      </w:r>
      <w:r w:rsidRPr="005133CA">
        <w:t xml:space="preserve"> and Queensland’s </w:t>
      </w:r>
      <w:r w:rsidRPr="005133CA">
        <w:rPr>
          <w:i/>
          <w:iCs/>
        </w:rPr>
        <w:t>Zero Emission Vehicle Strategy 2022–2032</w:t>
      </w:r>
      <w:r w:rsidRPr="005133CA">
        <w:t xml:space="preserve"> to transition 100</w:t>
      </w:r>
      <w:r w:rsidR="00A0793D" w:rsidRPr="005133CA">
        <w:t>%</w:t>
      </w:r>
      <w:r w:rsidRPr="005133CA">
        <w:t xml:space="preserve"> of its eligible fleet passenger vehicles to zero emission vehicles by</w:t>
      </w:r>
      <w:r w:rsidR="6AB00D6D" w:rsidRPr="005133CA">
        <w:t xml:space="preserve"> </w:t>
      </w:r>
      <w:r w:rsidRPr="005133CA">
        <w:t xml:space="preserve">2026, increasing the percentage of zero emission vehicles in fleet each </w:t>
      </w:r>
      <w:proofErr w:type="gramStart"/>
      <w:r w:rsidRPr="005133CA">
        <w:t>year</w:t>
      </w:r>
      <w:proofErr w:type="gramEnd"/>
    </w:p>
    <w:p w14:paraId="4E25C238" w14:textId="7905FA6D" w:rsidR="00530476" w:rsidRPr="005133CA" w:rsidRDefault="4D07193B" w:rsidP="00D05426">
      <w:pPr>
        <w:pStyle w:val="Bulletsround"/>
      </w:pPr>
      <w:r w:rsidRPr="005133CA">
        <w:t>i</w:t>
      </w:r>
      <w:r w:rsidR="67212BFE" w:rsidRPr="005133CA">
        <w:t>mplementing self</w:t>
      </w:r>
      <w:r w:rsidR="52680569" w:rsidRPr="005133CA">
        <w:t>-</w:t>
      </w:r>
      <w:r w:rsidR="67212BFE" w:rsidRPr="005133CA">
        <w:t>service reporting to QFleet customers providing greater access to systems and data to improv</w:t>
      </w:r>
      <w:r w:rsidR="344C29CB" w:rsidRPr="005133CA">
        <w:t xml:space="preserve">e process efficiency and fleet </w:t>
      </w:r>
      <w:proofErr w:type="gramStart"/>
      <w:r w:rsidR="344C29CB" w:rsidRPr="005133CA">
        <w:t>management</w:t>
      </w:r>
      <w:proofErr w:type="gramEnd"/>
    </w:p>
    <w:p w14:paraId="11629870" w14:textId="77777777" w:rsidR="00C6737A" w:rsidRDefault="04F2D63B" w:rsidP="00D05426">
      <w:pPr>
        <w:pStyle w:val="Bulletsround"/>
      </w:pPr>
      <w:r w:rsidRPr="005133CA">
        <w:t>c</w:t>
      </w:r>
      <w:r w:rsidR="6617C6E7" w:rsidRPr="005133CA">
        <w:t xml:space="preserve">ontinuing implementation of </w:t>
      </w:r>
      <w:r w:rsidR="6617C6E7" w:rsidRPr="005133CA">
        <w:rPr>
          <w:i/>
          <w:iCs/>
        </w:rPr>
        <w:t xml:space="preserve">Buy Queensland 2023 </w:t>
      </w:r>
      <w:r w:rsidR="6617C6E7" w:rsidRPr="005133CA">
        <w:t>through development of updated guidance material</w:t>
      </w:r>
      <w:r w:rsidR="07F35548" w:rsidRPr="005133CA">
        <w:t xml:space="preserve">, and practice enhancements to assist buyers and </w:t>
      </w:r>
      <w:proofErr w:type="gramStart"/>
      <w:r w:rsidR="07F35548" w:rsidRPr="005133CA">
        <w:t>suppliers</w:t>
      </w:r>
      <w:proofErr w:type="gramEnd"/>
      <w:r w:rsidR="05386B08" w:rsidRPr="005133CA">
        <w:t xml:space="preserve"> </w:t>
      </w:r>
    </w:p>
    <w:p w14:paraId="56DC6515" w14:textId="5B4F6F02" w:rsidR="00704493" w:rsidRPr="005133CA" w:rsidRDefault="33F204B4" w:rsidP="00D05426">
      <w:pPr>
        <w:pStyle w:val="Bulletsround"/>
      </w:pPr>
      <w:r w:rsidRPr="005133CA">
        <w:t xml:space="preserve">continuing to </w:t>
      </w:r>
      <w:r w:rsidR="03E68DEB" w:rsidRPr="005133CA">
        <w:t>recognise</w:t>
      </w:r>
      <w:r w:rsidRPr="005133CA">
        <w:t xml:space="preserve"> </w:t>
      </w:r>
      <w:r w:rsidR="03E68DEB" w:rsidRPr="005133CA">
        <w:t xml:space="preserve">suppliers and buyers who demonstrate procurement excellence and are achieving positive economic, </w:t>
      </w:r>
      <w:r w:rsidR="1AB3E35C" w:rsidRPr="005133CA">
        <w:t xml:space="preserve">ethical, </w:t>
      </w:r>
      <w:r w:rsidR="03E68DEB" w:rsidRPr="005133CA">
        <w:t>environmental, and social outcomes in local communities</w:t>
      </w:r>
      <w:r w:rsidR="084AF0D8" w:rsidRPr="005133CA">
        <w:t>.</w:t>
      </w:r>
    </w:p>
    <w:p w14:paraId="669D0607" w14:textId="77777777" w:rsidR="000A031B" w:rsidRPr="005133CA" w:rsidRDefault="000A031B" w:rsidP="00114699">
      <w:pPr>
        <w:pStyle w:val="BodyText"/>
      </w:pPr>
    </w:p>
    <w:p w14:paraId="6474EAFE" w14:textId="77777777" w:rsidR="001D2AB5" w:rsidRPr="005133CA" w:rsidRDefault="001D2AB5" w:rsidP="00114699">
      <w:pPr>
        <w:pStyle w:val="BodyText"/>
      </w:pPr>
    </w:p>
    <w:p w14:paraId="22721EA5" w14:textId="300BF7B8" w:rsidR="00FF24EC" w:rsidRPr="005133CA" w:rsidRDefault="00FF24EC" w:rsidP="00114699">
      <w:pPr>
        <w:pStyle w:val="BodyText"/>
      </w:pPr>
      <w:r w:rsidRPr="005133CA">
        <w:br w:type="page"/>
      </w:r>
    </w:p>
    <w:p w14:paraId="7FB392BE" w14:textId="573B7F24" w:rsidR="00970A80" w:rsidRPr="005133CA" w:rsidRDefault="00606488" w:rsidP="00886E8B">
      <w:pPr>
        <w:pStyle w:val="Heading1"/>
        <w:rPr>
          <w:shd w:val="clear" w:color="auto" w:fill="92D050"/>
        </w:rPr>
      </w:pPr>
      <w:bookmarkStart w:id="67" w:name="_Toc111189226"/>
      <w:bookmarkStart w:id="68" w:name="_Toc144747826"/>
      <w:bookmarkEnd w:id="61"/>
      <w:r w:rsidRPr="005133CA">
        <w:lastRenderedPageBreak/>
        <w:t xml:space="preserve">Objective </w:t>
      </w:r>
      <w:r w:rsidR="00886E8B" w:rsidRPr="005133CA">
        <w:t>four: Together</w:t>
      </w:r>
      <w:bookmarkEnd w:id="67"/>
      <w:bookmarkEnd w:id="68"/>
    </w:p>
    <w:p w14:paraId="1C9AB040" w14:textId="44C69ABE" w:rsidR="00343E7C" w:rsidRPr="005133CA" w:rsidRDefault="00B933CD" w:rsidP="00B933CD">
      <w:pPr>
        <w:pStyle w:val="Heading2"/>
      </w:pPr>
      <w:bookmarkStart w:id="69" w:name="_Toc144747827"/>
      <w:r w:rsidRPr="005133CA">
        <w:t xml:space="preserve">EPW working </w:t>
      </w:r>
      <w:proofErr w:type="gramStart"/>
      <w:r w:rsidRPr="005133CA">
        <w:t>together</w:t>
      </w:r>
      <w:bookmarkEnd w:id="69"/>
      <w:proofErr w:type="gramEnd"/>
      <w:r w:rsidRPr="005133CA">
        <w:t xml:space="preserve"> </w:t>
      </w:r>
    </w:p>
    <w:p w14:paraId="7CD91888" w14:textId="7B7BB155" w:rsidR="00B933CD" w:rsidRPr="005133CA" w:rsidRDefault="00B933CD" w:rsidP="00D2691D">
      <w:pPr>
        <w:pStyle w:val="Heading3"/>
      </w:pPr>
      <w:r w:rsidRPr="005133CA">
        <w:t xml:space="preserve">Build a capable workforce with fit-for-purpose systems, and establish our department as an employer of choice with a strong and trusted </w:t>
      </w:r>
      <w:proofErr w:type="gramStart"/>
      <w:r w:rsidRPr="005133CA">
        <w:t>brand</w:t>
      </w:r>
      <w:proofErr w:type="gramEnd"/>
    </w:p>
    <w:p w14:paraId="3354E403" w14:textId="3112EC35" w:rsidR="0039458E" w:rsidRPr="005133CA" w:rsidRDefault="00235142" w:rsidP="00114699">
      <w:pPr>
        <w:pStyle w:val="BodyText"/>
      </w:pPr>
      <w:r w:rsidRPr="005133CA">
        <w:t>As a department, w</w:t>
      </w:r>
      <w:r w:rsidR="00A84158" w:rsidRPr="005133CA">
        <w:t>e deliver this strategic objective by the following strategies</w:t>
      </w:r>
      <w:r w:rsidRPr="005133CA">
        <w:t>:</w:t>
      </w:r>
    </w:p>
    <w:p w14:paraId="177C2792" w14:textId="34AE58B3" w:rsidR="00235142" w:rsidRPr="005133CA" w:rsidRDefault="00FB4F02" w:rsidP="00BC3EEA">
      <w:pPr>
        <w:pStyle w:val="BodyText"/>
        <w:numPr>
          <w:ilvl w:val="0"/>
          <w:numId w:val="12"/>
        </w:numPr>
      </w:pPr>
      <w:r w:rsidRPr="005133CA">
        <w:t>Capable</w:t>
      </w:r>
      <w:r w:rsidR="00D930FF" w:rsidRPr="005133CA">
        <w:t xml:space="preserve"> workforce</w:t>
      </w:r>
    </w:p>
    <w:p w14:paraId="47585736" w14:textId="32E78CA5" w:rsidR="00D930FF" w:rsidRPr="005133CA" w:rsidRDefault="00D930FF" w:rsidP="00BC3EEA">
      <w:pPr>
        <w:pStyle w:val="BodyText"/>
        <w:numPr>
          <w:ilvl w:val="0"/>
          <w:numId w:val="12"/>
        </w:numPr>
      </w:pPr>
      <w:r w:rsidRPr="005133CA">
        <w:t>Positive culture</w:t>
      </w:r>
    </w:p>
    <w:p w14:paraId="0C5751D3" w14:textId="2ADEC4C5" w:rsidR="00D930FF" w:rsidRPr="005133CA" w:rsidRDefault="00D930FF" w:rsidP="00BC3EEA">
      <w:pPr>
        <w:pStyle w:val="BodyText"/>
        <w:numPr>
          <w:ilvl w:val="0"/>
          <w:numId w:val="12"/>
        </w:numPr>
      </w:pPr>
      <w:r w:rsidRPr="005133CA">
        <w:t xml:space="preserve">Fit-for-purpose </w:t>
      </w:r>
      <w:proofErr w:type="gramStart"/>
      <w:r w:rsidRPr="005133CA">
        <w:t>systems</w:t>
      </w:r>
      <w:proofErr w:type="gramEnd"/>
    </w:p>
    <w:p w14:paraId="1CB00B8E" w14:textId="428264CB" w:rsidR="00D930FF" w:rsidRPr="005133CA" w:rsidRDefault="00932E2C" w:rsidP="00BC3EEA">
      <w:pPr>
        <w:pStyle w:val="BodyText"/>
        <w:numPr>
          <w:ilvl w:val="0"/>
          <w:numId w:val="12"/>
        </w:numPr>
      </w:pPr>
      <w:r w:rsidRPr="005133CA">
        <w:t>Better connections</w:t>
      </w:r>
    </w:p>
    <w:p w14:paraId="00D1C433" w14:textId="0A148835" w:rsidR="00932E2C" w:rsidRPr="005133CA" w:rsidRDefault="00932E2C" w:rsidP="00BC3EEA">
      <w:pPr>
        <w:pStyle w:val="BodyText"/>
        <w:numPr>
          <w:ilvl w:val="0"/>
          <w:numId w:val="12"/>
        </w:numPr>
      </w:pPr>
      <w:r w:rsidRPr="005133CA">
        <w:t>Good governance</w:t>
      </w:r>
      <w:r w:rsidR="006C5EF6" w:rsidRPr="005133CA">
        <w:t>.</w:t>
      </w:r>
    </w:p>
    <w:p w14:paraId="43748661" w14:textId="77777777" w:rsidR="00B22BCA" w:rsidRPr="005133CA" w:rsidRDefault="00FA3905" w:rsidP="00114699">
      <w:pPr>
        <w:pStyle w:val="BodyText"/>
      </w:pPr>
      <w:r w:rsidRPr="005133CA">
        <w:t>Our efforts are detailed</w:t>
      </w:r>
      <w:r w:rsidR="002D4D7A" w:rsidRPr="005133CA">
        <w:t xml:space="preserve"> </w:t>
      </w:r>
      <w:r w:rsidR="00B22BCA" w:rsidRPr="005133CA">
        <w:t>in the following sections describing our workforce and governance.</w:t>
      </w:r>
    </w:p>
    <w:p w14:paraId="79740E1F" w14:textId="77777777" w:rsidR="00ED3DE8" w:rsidRPr="005133CA" w:rsidRDefault="00ED3DE8" w:rsidP="00114699">
      <w:pPr>
        <w:pStyle w:val="BodyText"/>
      </w:pPr>
    </w:p>
    <w:tbl>
      <w:tblPr>
        <w:tblW w:w="0" w:type="auto"/>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ategic objective performance indicators for Objective four: Together"/>
        <w:tblDescription w:val="Tablie listing the results for the Strategic objective performance indicators for Objective four: Together."/>
      </w:tblPr>
      <w:tblGrid>
        <w:gridCol w:w="5524"/>
        <w:gridCol w:w="1984"/>
        <w:gridCol w:w="1985"/>
      </w:tblGrid>
      <w:tr w:rsidR="0063293D" w:rsidRPr="005133CA" w14:paraId="174AA6EB" w14:textId="77777777" w:rsidTr="00A2181D">
        <w:trPr>
          <w:cantSplit/>
          <w:tblHeader/>
        </w:trPr>
        <w:tc>
          <w:tcPr>
            <w:tcW w:w="5524" w:type="dxa"/>
            <w:shd w:val="clear" w:color="auto" w:fill="595959" w:themeFill="text1" w:themeFillTint="A6"/>
          </w:tcPr>
          <w:p w14:paraId="2B90DA99" w14:textId="77777777" w:rsidR="00ED3DE8" w:rsidRPr="005133CA" w:rsidRDefault="00ED3DE8">
            <w:pPr>
              <w:pStyle w:val="EPWtableheading"/>
            </w:pPr>
            <w:r w:rsidRPr="005133CA">
              <w:t>Strategic objective performance indicator</w:t>
            </w:r>
          </w:p>
        </w:tc>
        <w:tc>
          <w:tcPr>
            <w:tcW w:w="1984" w:type="dxa"/>
            <w:shd w:val="clear" w:color="auto" w:fill="595959" w:themeFill="text1" w:themeFillTint="A6"/>
          </w:tcPr>
          <w:p w14:paraId="6F1EF273" w14:textId="77777777" w:rsidR="00ED3DE8" w:rsidRPr="005133CA" w:rsidRDefault="00ED3DE8">
            <w:pPr>
              <w:pStyle w:val="EPWtableheading"/>
              <w:jc w:val="right"/>
            </w:pPr>
            <w:r w:rsidRPr="005133CA">
              <w:t>2022–23 target</w:t>
            </w:r>
          </w:p>
        </w:tc>
        <w:tc>
          <w:tcPr>
            <w:tcW w:w="1985" w:type="dxa"/>
            <w:shd w:val="clear" w:color="auto" w:fill="595959" w:themeFill="text1" w:themeFillTint="A6"/>
          </w:tcPr>
          <w:p w14:paraId="114821F0" w14:textId="77777777" w:rsidR="00ED3DE8" w:rsidRPr="005133CA" w:rsidRDefault="00ED3DE8">
            <w:pPr>
              <w:pStyle w:val="EPWtableheading"/>
              <w:jc w:val="right"/>
            </w:pPr>
            <w:r w:rsidRPr="005133CA">
              <w:t>2022–23 actual</w:t>
            </w:r>
          </w:p>
        </w:tc>
      </w:tr>
      <w:tr w:rsidR="00ED3DE8" w:rsidRPr="005133CA" w14:paraId="25B42CCD" w14:textId="77777777" w:rsidTr="00B753A0">
        <w:tc>
          <w:tcPr>
            <w:tcW w:w="5524" w:type="dxa"/>
            <w:tcBorders>
              <w:bottom w:val="single" w:sz="4" w:space="0" w:color="969696" w:themeColor="accent3"/>
            </w:tcBorders>
            <w:shd w:val="clear" w:color="auto" w:fill="auto"/>
          </w:tcPr>
          <w:p w14:paraId="25F237BA" w14:textId="77777777" w:rsidR="00ED3DE8" w:rsidRPr="005133CA" w:rsidRDefault="00ED3DE8" w:rsidP="00DC5CE3">
            <w:pPr>
              <w:pStyle w:val="BodyText"/>
              <w:rPr>
                <w:lang w:eastAsia="en-AU"/>
              </w:rPr>
            </w:pPr>
            <w:r w:rsidRPr="005133CA">
              <w:t>Increase in staff completing human rights training</w:t>
            </w:r>
            <w:r w:rsidRPr="005133CA">
              <w:rPr>
                <w:vertAlign w:val="superscript"/>
              </w:rPr>
              <w:t>1</w:t>
            </w:r>
          </w:p>
        </w:tc>
        <w:tc>
          <w:tcPr>
            <w:tcW w:w="1984" w:type="dxa"/>
            <w:tcBorders>
              <w:bottom w:val="single" w:sz="4" w:space="0" w:color="969696" w:themeColor="accent3"/>
            </w:tcBorders>
            <w:shd w:val="clear" w:color="auto" w:fill="auto"/>
          </w:tcPr>
          <w:p w14:paraId="58509071" w14:textId="77777777" w:rsidR="00ED3DE8" w:rsidRPr="005133CA" w:rsidRDefault="00ED3DE8" w:rsidP="00DC5CE3">
            <w:pPr>
              <w:pStyle w:val="BodyText"/>
              <w:jc w:val="right"/>
              <w:rPr>
                <w:lang w:eastAsia="en-AU"/>
              </w:rPr>
            </w:pPr>
            <w:r w:rsidRPr="005133CA">
              <w:t>Improved performance</w:t>
            </w:r>
          </w:p>
        </w:tc>
        <w:tc>
          <w:tcPr>
            <w:tcW w:w="1985" w:type="dxa"/>
            <w:tcBorders>
              <w:bottom w:val="single" w:sz="4" w:space="0" w:color="969696" w:themeColor="accent3"/>
            </w:tcBorders>
            <w:shd w:val="clear" w:color="auto" w:fill="auto"/>
          </w:tcPr>
          <w:p w14:paraId="25C22FE5" w14:textId="77777777" w:rsidR="00ED3DE8" w:rsidRPr="005133CA" w:rsidRDefault="00ED3DE8" w:rsidP="00DC5CE3">
            <w:pPr>
              <w:pStyle w:val="BodyText"/>
              <w:jc w:val="right"/>
              <w:rPr>
                <w:lang w:eastAsia="en-AU"/>
              </w:rPr>
            </w:pPr>
            <w:r w:rsidRPr="005133CA">
              <w:t>279 employees</w:t>
            </w:r>
          </w:p>
        </w:tc>
      </w:tr>
      <w:tr w:rsidR="00427595" w:rsidRPr="005133CA" w14:paraId="7DEEAC5B" w14:textId="77777777" w:rsidTr="00B753A0">
        <w:tc>
          <w:tcPr>
            <w:tcW w:w="5524" w:type="dxa"/>
            <w:tcBorders>
              <w:bottom w:val="nil"/>
            </w:tcBorders>
            <w:shd w:val="clear" w:color="auto" w:fill="auto"/>
          </w:tcPr>
          <w:p w14:paraId="0C276854" w14:textId="0835B62F" w:rsidR="00ED3DE8" w:rsidRPr="005133CA" w:rsidRDefault="00ED3DE8" w:rsidP="00DC5CE3">
            <w:pPr>
              <w:pStyle w:val="BodyText"/>
              <w:rPr>
                <w:lang w:eastAsia="en-AU"/>
              </w:rPr>
            </w:pPr>
            <w:r w:rsidRPr="005133CA">
              <w:t>Improvement in Working for Queensland survey results</w:t>
            </w:r>
            <w:r w:rsidR="000A21E3" w:rsidRPr="005133CA">
              <w:rPr>
                <w:vertAlign w:val="superscript"/>
              </w:rPr>
              <w:t>2</w:t>
            </w:r>
          </w:p>
        </w:tc>
        <w:tc>
          <w:tcPr>
            <w:tcW w:w="1984" w:type="dxa"/>
            <w:tcBorders>
              <w:bottom w:val="nil"/>
            </w:tcBorders>
            <w:shd w:val="clear" w:color="auto" w:fill="auto"/>
          </w:tcPr>
          <w:p w14:paraId="5EDA064D" w14:textId="77777777" w:rsidR="00ED3DE8" w:rsidRPr="005133CA" w:rsidRDefault="00ED3DE8" w:rsidP="00DC5CE3">
            <w:pPr>
              <w:pStyle w:val="BodyText"/>
              <w:jc w:val="right"/>
            </w:pPr>
            <w:r w:rsidRPr="005133CA">
              <w:t>Improved performance</w:t>
            </w:r>
          </w:p>
        </w:tc>
        <w:tc>
          <w:tcPr>
            <w:tcW w:w="1985" w:type="dxa"/>
            <w:tcBorders>
              <w:bottom w:val="nil"/>
            </w:tcBorders>
            <w:shd w:val="clear" w:color="auto" w:fill="auto"/>
          </w:tcPr>
          <w:p w14:paraId="6D30A31E" w14:textId="77777777" w:rsidR="00ED3DE8" w:rsidRPr="005133CA" w:rsidRDefault="00ED3DE8" w:rsidP="00DC5CE3">
            <w:pPr>
              <w:pStyle w:val="BodyText"/>
              <w:jc w:val="right"/>
            </w:pPr>
          </w:p>
        </w:tc>
      </w:tr>
      <w:tr w:rsidR="00427595" w:rsidRPr="005133CA" w14:paraId="4FA0CC0C" w14:textId="77777777" w:rsidTr="00B753A0">
        <w:tc>
          <w:tcPr>
            <w:tcW w:w="5524" w:type="dxa"/>
            <w:tcBorders>
              <w:top w:val="nil"/>
              <w:bottom w:val="nil"/>
            </w:tcBorders>
            <w:shd w:val="clear" w:color="auto" w:fill="auto"/>
          </w:tcPr>
          <w:p w14:paraId="48572601" w14:textId="435F3B25" w:rsidR="00ED3DE8" w:rsidRPr="005133CA" w:rsidDel="005A58CF" w:rsidRDefault="00ED3DE8" w:rsidP="00427595">
            <w:pPr>
              <w:pStyle w:val="BodyText"/>
              <w:ind w:left="449"/>
              <w:rPr>
                <w:b/>
                <w:bCs/>
                <w:lang w:eastAsia="en-GB"/>
              </w:rPr>
            </w:pPr>
            <w:r w:rsidRPr="005133CA">
              <w:rPr>
                <w:lang w:eastAsia="en-GB"/>
              </w:rPr>
              <w:t>Leadership</w:t>
            </w:r>
          </w:p>
        </w:tc>
        <w:tc>
          <w:tcPr>
            <w:tcW w:w="1984" w:type="dxa"/>
            <w:tcBorders>
              <w:top w:val="nil"/>
              <w:bottom w:val="nil"/>
            </w:tcBorders>
            <w:shd w:val="clear" w:color="auto" w:fill="auto"/>
          </w:tcPr>
          <w:p w14:paraId="5259D372" w14:textId="77777777" w:rsidR="00ED3DE8" w:rsidRPr="005133CA" w:rsidDel="005A58CF" w:rsidRDefault="00ED3DE8" w:rsidP="00DC5CE3">
            <w:pPr>
              <w:pStyle w:val="BodyText"/>
              <w:jc w:val="right"/>
            </w:pPr>
          </w:p>
        </w:tc>
        <w:tc>
          <w:tcPr>
            <w:tcW w:w="1985" w:type="dxa"/>
            <w:tcBorders>
              <w:top w:val="nil"/>
              <w:bottom w:val="nil"/>
            </w:tcBorders>
            <w:shd w:val="clear" w:color="auto" w:fill="auto"/>
          </w:tcPr>
          <w:p w14:paraId="5B11A982" w14:textId="77777777" w:rsidR="00ED3DE8" w:rsidRPr="005133CA" w:rsidRDefault="00ED3DE8" w:rsidP="00DC5CE3">
            <w:pPr>
              <w:pStyle w:val="BodyText"/>
              <w:jc w:val="right"/>
            </w:pPr>
            <w:r w:rsidRPr="005133CA">
              <w:t>55%</w:t>
            </w:r>
          </w:p>
        </w:tc>
      </w:tr>
      <w:tr w:rsidR="00427595" w:rsidRPr="005133CA" w14:paraId="66D2F622" w14:textId="77777777" w:rsidTr="00B753A0">
        <w:tc>
          <w:tcPr>
            <w:tcW w:w="5524" w:type="dxa"/>
            <w:tcBorders>
              <w:top w:val="nil"/>
              <w:bottom w:val="nil"/>
            </w:tcBorders>
            <w:shd w:val="clear" w:color="auto" w:fill="auto"/>
          </w:tcPr>
          <w:p w14:paraId="66C0D0CF" w14:textId="645DC83B" w:rsidR="00ED3DE8" w:rsidRPr="005133CA" w:rsidDel="005A58CF" w:rsidRDefault="00833CA6" w:rsidP="00427595">
            <w:pPr>
              <w:pStyle w:val="BodyText"/>
              <w:ind w:left="449"/>
              <w:rPr>
                <w:b/>
                <w:bCs/>
                <w:lang w:eastAsia="en-GB"/>
              </w:rPr>
            </w:pPr>
            <w:r w:rsidRPr="005133CA">
              <w:rPr>
                <w:szCs w:val="22"/>
                <w:lang w:eastAsia="en-GB"/>
              </w:rPr>
              <w:t xml:space="preserve">Learning </w:t>
            </w:r>
            <w:r w:rsidRPr="005133CA">
              <w:rPr>
                <w:lang w:eastAsia="en-GB"/>
              </w:rPr>
              <w:t>and development</w:t>
            </w:r>
          </w:p>
        </w:tc>
        <w:tc>
          <w:tcPr>
            <w:tcW w:w="1984" w:type="dxa"/>
            <w:tcBorders>
              <w:top w:val="nil"/>
              <w:bottom w:val="nil"/>
            </w:tcBorders>
            <w:shd w:val="clear" w:color="auto" w:fill="auto"/>
          </w:tcPr>
          <w:p w14:paraId="0E1776FC" w14:textId="77777777" w:rsidR="00ED3DE8" w:rsidRPr="005133CA" w:rsidDel="005A58CF" w:rsidRDefault="00ED3DE8" w:rsidP="00DC5CE3">
            <w:pPr>
              <w:pStyle w:val="BodyText"/>
              <w:jc w:val="right"/>
            </w:pPr>
          </w:p>
        </w:tc>
        <w:tc>
          <w:tcPr>
            <w:tcW w:w="1985" w:type="dxa"/>
            <w:tcBorders>
              <w:top w:val="nil"/>
              <w:bottom w:val="nil"/>
            </w:tcBorders>
            <w:shd w:val="clear" w:color="auto" w:fill="auto"/>
          </w:tcPr>
          <w:p w14:paraId="353C5699" w14:textId="77777777" w:rsidR="00ED3DE8" w:rsidRPr="005133CA" w:rsidRDefault="00ED3DE8" w:rsidP="00DC5CE3">
            <w:pPr>
              <w:pStyle w:val="BodyText"/>
              <w:jc w:val="right"/>
            </w:pPr>
            <w:r w:rsidRPr="005133CA">
              <w:t>27%</w:t>
            </w:r>
          </w:p>
        </w:tc>
      </w:tr>
      <w:tr w:rsidR="00427595" w:rsidRPr="005133CA" w14:paraId="351E9098" w14:textId="77777777" w:rsidTr="00B753A0">
        <w:tc>
          <w:tcPr>
            <w:tcW w:w="5524" w:type="dxa"/>
            <w:tcBorders>
              <w:top w:val="nil"/>
            </w:tcBorders>
            <w:shd w:val="clear" w:color="auto" w:fill="auto"/>
          </w:tcPr>
          <w:p w14:paraId="46396C4A" w14:textId="721D43D3" w:rsidR="00ED3DE8" w:rsidRPr="005133CA" w:rsidDel="005A58CF" w:rsidRDefault="00833CA6" w:rsidP="00427595">
            <w:pPr>
              <w:pStyle w:val="BodyText"/>
              <w:ind w:left="449"/>
              <w:rPr>
                <w:b/>
                <w:bCs/>
                <w:lang w:eastAsia="en-GB"/>
              </w:rPr>
            </w:pPr>
            <w:r w:rsidRPr="005133CA">
              <w:rPr>
                <w:lang w:eastAsia="en-GB"/>
              </w:rPr>
              <w:t>Health and Wellbeing</w:t>
            </w:r>
          </w:p>
        </w:tc>
        <w:tc>
          <w:tcPr>
            <w:tcW w:w="1984" w:type="dxa"/>
            <w:tcBorders>
              <w:top w:val="nil"/>
            </w:tcBorders>
            <w:shd w:val="clear" w:color="auto" w:fill="auto"/>
          </w:tcPr>
          <w:p w14:paraId="23FC28FA" w14:textId="77777777" w:rsidR="00ED3DE8" w:rsidRPr="005133CA" w:rsidDel="005A58CF" w:rsidRDefault="00ED3DE8" w:rsidP="00DC5CE3">
            <w:pPr>
              <w:pStyle w:val="BodyText"/>
              <w:jc w:val="right"/>
            </w:pPr>
          </w:p>
        </w:tc>
        <w:tc>
          <w:tcPr>
            <w:tcW w:w="1985" w:type="dxa"/>
            <w:tcBorders>
              <w:top w:val="nil"/>
            </w:tcBorders>
            <w:shd w:val="clear" w:color="auto" w:fill="auto"/>
          </w:tcPr>
          <w:p w14:paraId="1BBCCD59" w14:textId="77777777" w:rsidR="00ED3DE8" w:rsidRPr="005133CA" w:rsidRDefault="00ED3DE8" w:rsidP="00DC5CE3">
            <w:pPr>
              <w:pStyle w:val="BodyText"/>
              <w:jc w:val="right"/>
            </w:pPr>
            <w:r w:rsidRPr="005133CA">
              <w:t>65%</w:t>
            </w:r>
          </w:p>
        </w:tc>
      </w:tr>
      <w:tr w:rsidR="000A21E3" w:rsidRPr="005133CA" w14:paraId="715CF5D5" w14:textId="77777777" w:rsidTr="00DC5CE3">
        <w:tc>
          <w:tcPr>
            <w:tcW w:w="0" w:type="dxa"/>
          </w:tcPr>
          <w:p w14:paraId="62267330" w14:textId="77777777" w:rsidR="00ED3DE8" w:rsidRPr="005133CA" w:rsidRDefault="00ED3DE8" w:rsidP="00DC5CE3">
            <w:pPr>
              <w:pStyle w:val="BodyText"/>
              <w:rPr>
                <w:lang w:eastAsia="en-AU"/>
              </w:rPr>
            </w:pPr>
            <w:r w:rsidRPr="005133CA">
              <w:t>Critical information assets with a current threat and risk assessment</w:t>
            </w:r>
          </w:p>
        </w:tc>
        <w:tc>
          <w:tcPr>
            <w:tcW w:w="0" w:type="dxa"/>
          </w:tcPr>
          <w:p w14:paraId="781DD4F9" w14:textId="77777777" w:rsidR="00ED3DE8" w:rsidRPr="005133CA" w:rsidRDefault="00ED3DE8" w:rsidP="00DC5CE3">
            <w:pPr>
              <w:pStyle w:val="BodyText"/>
              <w:jc w:val="right"/>
              <w:rPr>
                <w:lang w:eastAsia="en-AU"/>
              </w:rPr>
            </w:pPr>
            <w:r w:rsidRPr="005133CA">
              <w:t>75%</w:t>
            </w:r>
          </w:p>
        </w:tc>
        <w:tc>
          <w:tcPr>
            <w:tcW w:w="0" w:type="dxa"/>
          </w:tcPr>
          <w:p w14:paraId="2B803AD0" w14:textId="77777777" w:rsidR="00ED3DE8" w:rsidRPr="005133CA" w:rsidRDefault="00ED3DE8" w:rsidP="00DC5CE3">
            <w:pPr>
              <w:pStyle w:val="BodyText"/>
              <w:jc w:val="right"/>
              <w:rPr>
                <w:lang w:eastAsia="en-AU"/>
              </w:rPr>
            </w:pPr>
            <w:r w:rsidRPr="005133CA">
              <w:t>75%</w:t>
            </w:r>
          </w:p>
        </w:tc>
      </w:tr>
    </w:tbl>
    <w:p w14:paraId="43E860E6" w14:textId="77777777" w:rsidR="001D1E7A" w:rsidRPr="005133CA" w:rsidRDefault="00DF5C4C">
      <w:pPr>
        <w:pStyle w:val="EPWtableheading"/>
      </w:pPr>
      <w:r w:rsidRPr="009B112F">
        <w:rPr>
          <w:color w:val="000000" w:themeColor="text1"/>
        </w:rPr>
        <w:t xml:space="preserve">Notes: </w:t>
      </w:r>
    </w:p>
    <w:p w14:paraId="61B49874" w14:textId="0F1D59DD" w:rsidR="00E84430" w:rsidRPr="005133CA" w:rsidRDefault="00404B18" w:rsidP="00BC3EEA">
      <w:pPr>
        <w:pStyle w:val="EPWnoteslist"/>
        <w:numPr>
          <w:ilvl w:val="0"/>
          <w:numId w:val="17"/>
        </w:numPr>
        <w:spacing w:before="0" w:after="40" w:line="240" w:lineRule="auto"/>
        <w:ind w:left="357" w:hanging="357"/>
      </w:pPr>
      <w:r w:rsidRPr="005133CA">
        <w:t>Comparative data is unavailable</w:t>
      </w:r>
      <w:r w:rsidR="00BE475E" w:rsidRPr="005133CA">
        <w:t>.</w:t>
      </w:r>
    </w:p>
    <w:p w14:paraId="18A96949" w14:textId="77777777" w:rsidR="00470BA1" w:rsidRPr="005133CA" w:rsidRDefault="00470BA1" w:rsidP="00BC3EEA">
      <w:pPr>
        <w:pStyle w:val="EPWnoteslist"/>
        <w:numPr>
          <w:ilvl w:val="0"/>
          <w:numId w:val="17"/>
        </w:numPr>
        <w:spacing w:before="0" w:after="40" w:line="240" w:lineRule="auto"/>
        <w:ind w:left="357" w:hanging="357"/>
      </w:pPr>
      <w:r w:rsidRPr="005133CA">
        <w:t>Comparative data is unavailable.</w:t>
      </w:r>
    </w:p>
    <w:p w14:paraId="06435871" w14:textId="77777777" w:rsidR="00E84430" w:rsidRPr="005133CA" w:rsidRDefault="00E84430">
      <w:pPr>
        <w:spacing w:before="0" w:after="160" w:line="259" w:lineRule="auto"/>
        <w:rPr>
          <w:rFonts w:cs="Arial"/>
          <w:color w:val="000000"/>
          <w:sz w:val="16"/>
          <w:szCs w:val="16"/>
        </w:rPr>
      </w:pPr>
      <w:r w:rsidRPr="005133CA">
        <w:br w:type="page"/>
      </w:r>
    </w:p>
    <w:tbl>
      <w:tblPr>
        <w:tblStyle w:val="TableGrid"/>
        <w:tblpPr w:leftFromText="181" w:rightFromText="181" w:bottomFromText="284" w:vertAnchor="text" w:horzAnchor="margin" w:tblpY="3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elebrating a proud heritage and big future"/>
        <w:tblDescription w:val="Case study - Celebrating a proud heritage and big future"/>
      </w:tblPr>
      <w:tblGrid>
        <w:gridCol w:w="9498"/>
      </w:tblGrid>
      <w:tr w:rsidR="0039458E" w:rsidRPr="005133CA" w14:paraId="3666848B" w14:textId="77777777" w:rsidTr="000C1000">
        <w:trPr>
          <w:trHeight w:val="6805"/>
        </w:trPr>
        <w:tc>
          <w:tcPr>
            <w:tcW w:w="9498" w:type="dxa"/>
            <w:shd w:val="clear" w:color="auto" w:fill="F2F2F2" w:themeFill="background1" w:themeFillShade="F2"/>
          </w:tcPr>
          <w:p w14:paraId="3A405BCE" w14:textId="03215620" w:rsidR="00EC7D6B" w:rsidRPr="000C1000" w:rsidRDefault="003558B8" w:rsidP="000C1000">
            <w:pPr>
              <w:pStyle w:val="Heading3"/>
            </w:pPr>
            <w:r w:rsidRPr="000C1000">
              <w:lastRenderedPageBreak/>
              <w:t>Celebrating a proud heritage and big future</w:t>
            </w:r>
          </w:p>
          <w:p w14:paraId="520EC846" w14:textId="77777777" w:rsidR="00EC7D6B" w:rsidRPr="005133CA" w:rsidRDefault="00EC7D6B" w:rsidP="00114699">
            <w:pPr>
              <w:pStyle w:val="BodyText"/>
            </w:pPr>
            <w:r w:rsidRPr="005133CA">
              <w:t>2022 marked the 160</w:t>
            </w:r>
            <w:r w:rsidRPr="005133CA">
              <w:rPr>
                <w:vertAlign w:val="superscript"/>
              </w:rPr>
              <w:t>th</w:t>
            </w:r>
            <w:r w:rsidRPr="005133CA">
              <w:t xml:space="preserve"> anniversary of Public Works in Queensland. </w:t>
            </w:r>
          </w:p>
          <w:p w14:paraId="1C26087D" w14:textId="77777777" w:rsidR="00EC7D6B" w:rsidRPr="005133CA" w:rsidRDefault="00EC7D6B" w:rsidP="00114699">
            <w:pPr>
              <w:pStyle w:val="BodyText"/>
            </w:pPr>
            <w:r w:rsidRPr="005133CA">
              <w:t>The former Lands and Works Department was established in 1862 to oversee a rapid expansion of building works in Queensland, including the design and construction of many significant public buildings.</w:t>
            </w:r>
          </w:p>
          <w:p w14:paraId="7A205BD4" w14:textId="77777777" w:rsidR="00EC7D6B" w:rsidRPr="005133CA" w:rsidRDefault="00EC7D6B" w:rsidP="00114699">
            <w:pPr>
              <w:pStyle w:val="BodyText"/>
            </w:pPr>
            <w:r w:rsidRPr="005133CA">
              <w:t xml:space="preserve">In the following 160 years, the department has made an incredible contribution to the state—creating places and spaces that enhance health, educate, celebrate culture, protect the </w:t>
            </w:r>
            <w:proofErr w:type="gramStart"/>
            <w:r w:rsidRPr="005133CA">
              <w:t>environment</w:t>
            </w:r>
            <w:proofErr w:type="gramEnd"/>
            <w:r w:rsidRPr="005133CA">
              <w:t xml:space="preserve"> and safeguard our people.</w:t>
            </w:r>
          </w:p>
          <w:p w14:paraId="466FCB9A" w14:textId="13D6720C" w:rsidR="00EC7D6B" w:rsidRPr="005133CA" w:rsidRDefault="00EC7D6B" w:rsidP="00EC7D6B">
            <w:pPr>
              <w:pStyle w:val="Quote"/>
            </w:pPr>
            <w:r w:rsidRPr="005133CA">
              <w:t>Public Works has supported the community during times of war, housing shortages, and natural disasters. It continues to leave an indelible mark on communities throughout this state with the delivery of high</w:t>
            </w:r>
            <w:r w:rsidR="00A234FD" w:rsidRPr="005133CA">
              <w:t>-</w:t>
            </w:r>
            <w:r w:rsidRPr="005133CA">
              <w:t>quality public buildings.</w:t>
            </w:r>
          </w:p>
          <w:p w14:paraId="49E2A8E3" w14:textId="734B3FB1" w:rsidR="00EC7D6B" w:rsidRPr="005133CA" w:rsidRDefault="00EC7D6B" w:rsidP="00114699">
            <w:pPr>
              <w:pStyle w:val="BodyText"/>
            </w:pPr>
            <w:r w:rsidRPr="005133CA">
              <w:t xml:space="preserve">Public Works is responsible for the design, construction, maintenance, and renovation of public buildings ranging from schools, hospitals and housing to cyclone shelters, ferry terminals and bridges; sporting stadiums and cultural </w:t>
            </w:r>
            <w:proofErr w:type="spellStart"/>
            <w:r w:rsidRPr="005133CA">
              <w:t>centres</w:t>
            </w:r>
            <w:proofErr w:type="spellEnd"/>
            <w:r w:rsidRPr="005133CA">
              <w:t xml:space="preserve">; along with government accommodation and emergency service </w:t>
            </w:r>
            <w:proofErr w:type="spellStart"/>
            <w:r w:rsidRPr="005133CA">
              <w:t>centres</w:t>
            </w:r>
            <w:proofErr w:type="spellEnd"/>
            <w:r w:rsidRPr="005133CA">
              <w:t>.</w:t>
            </w:r>
          </w:p>
          <w:p w14:paraId="1775F36B" w14:textId="5A56C8E9" w:rsidR="00EC7D6B" w:rsidRPr="005133CA" w:rsidRDefault="00EC7D6B" w:rsidP="00114699">
            <w:pPr>
              <w:pStyle w:val="BodyText"/>
            </w:pPr>
            <w:r w:rsidRPr="005133CA">
              <w:t>The 160</w:t>
            </w:r>
            <w:r w:rsidRPr="005133CA">
              <w:rPr>
                <w:vertAlign w:val="superscript"/>
              </w:rPr>
              <w:t>th</w:t>
            </w:r>
            <w:r w:rsidRPr="005133CA">
              <w:t xml:space="preserve"> year of Public Works was a wonderful opportunity to </w:t>
            </w:r>
            <w:proofErr w:type="spellStart"/>
            <w:r w:rsidRPr="005133CA">
              <w:t>honour</w:t>
            </w:r>
            <w:proofErr w:type="spellEnd"/>
            <w:r w:rsidRPr="005133CA">
              <w:t xml:space="preserve"> and reflect on this proud heritage and celebrate the contributions of staff, both past and present, as well as the department’s achievements. </w:t>
            </w:r>
            <w:r w:rsidR="000E477C" w:rsidRPr="005133CA">
              <w:t>A monument, built by our very own Q</w:t>
            </w:r>
            <w:r w:rsidR="003C5D0F" w:rsidRPr="005133CA">
              <w:t>B</w:t>
            </w:r>
            <w:r w:rsidR="000E477C" w:rsidRPr="005133CA">
              <w:t>uild stonemason team</w:t>
            </w:r>
            <w:r w:rsidR="001F473A" w:rsidRPr="005133CA">
              <w:t xml:space="preserve"> and apprentice stonemasons, was unveiled </w:t>
            </w:r>
            <w:r w:rsidR="00E9493E" w:rsidRPr="005133CA">
              <w:t>in Brisbane’s Queens Gardens</w:t>
            </w:r>
            <w:r w:rsidR="00AE7CBC" w:rsidRPr="005133CA">
              <w:t xml:space="preserve"> as a tribute to the work of so many staff over so many years</w:t>
            </w:r>
            <w:r w:rsidR="00152F4A" w:rsidRPr="005133CA">
              <w:t>.</w:t>
            </w:r>
          </w:p>
          <w:p w14:paraId="170859B7" w14:textId="287FF6B9" w:rsidR="0039458E" w:rsidRPr="005133CA" w:rsidRDefault="00EC7D6B" w:rsidP="00114699">
            <w:pPr>
              <w:pStyle w:val="BodyText"/>
            </w:pPr>
            <w:r w:rsidRPr="005133CA">
              <w:t>Today, Public Works joins with Energy, Hydrogen and Queensland Government Procurement to look to a future built environment that is sustainable and innovative, and effectively prepares Queensland for the 2032 Olympic and Paralympic Games.</w:t>
            </w:r>
          </w:p>
        </w:tc>
      </w:tr>
    </w:tbl>
    <w:p w14:paraId="683041A8" w14:textId="77777777" w:rsidR="00DA1A51" w:rsidRPr="005133CA" w:rsidRDefault="00DA1A51" w:rsidP="00114699">
      <w:pPr>
        <w:pStyle w:val="BodyText"/>
      </w:pPr>
      <w:bookmarkStart w:id="70" w:name="_Toc144747828"/>
      <w:bookmarkStart w:id="71" w:name="_Toc111189227"/>
      <w:r w:rsidRPr="005133CA">
        <w:br w:type="page"/>
      </w:r>
    </w:p>
    <w:p w14:paraId="63B88DE9" w14:textId="2C843D4B" w:rsidR="00463BE5" w:rsidRPr="005133CA" w:rsidRDefault="00463BE5" w:rsidP="00463BE5">
      <w:pPr>
        <w:pStyle w:val="Heading2"/>
      </w:pPr>
      <w:r w:rsidRPr="005133CA">
        <w:lastRenderedPageBreak/>
        <w:t>Capable workforce with a positive culture</w:t>
      </w:r>
      <w:bookmarkEnd w:id="70"/>
    </w:p>
    <w:p w14:paraId="7364556E" w14:textId="78773842" w:rsidR="00890817" w:rsidRPr="005133CA" w:rsidRDefault="00BF2CED" w:rsidP="00463BE5">
      <w:pPr>
        <w:pStyle w:val="Heading3"/>
      </w:pPr>
      <w:r w:rsidRPr="005133CA">
        <w:t>Our w</w:t>
      </w:r>
      <w:r w:rsidR="00890817" w:rsidRPr="005133CA">
        <w:t xml:space="preserve">orkforce </w:t>
      </w:r>
      <w:proofErr w:type="gramStart"/>
      <w:r w:rsidR="00890817" w:rsidRPr="005133CA">
        <w:t>profile</w:t>
      </w:r>
      <w:bookmarkEnd w:id="71"/>
      <w:proofErr w:type="gramEnd"/>
    </w:p>
    <w:p w14:paraId="474942EE" w14:textId="4CF270D1" w:rsidR="00700240" w:rsidRPr="005133CA" w:rsidRDefault="00700240" w:rsidP="00700240">
      <w:pPr>
        <w:pStyle w:val="Heading5"/>
      </w:pPr>
      <w:r w:rsidRPr="005133CA">
        <w:t xml:space="preserve">Table 1: Staffing numbers – 30 June 2023 </w:t>
      </w:r>
    </w:p>
    <w:tbl>
      <w:tblPr>
        <w:tblW w:w="9514"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Staffing numbers – 30 June 2023 "/>
        <w:tblDescription w:val="Total full-time equivalent (FTE) for the Department of Energy and Public Works as at 30 June 2023."/>
      </w:tblPr>
      <w:tblGrid>
        <w:gridCol w:w="5093"/>
        <w:gridCol w:w="2127"/>
        <w:gridCol w:w="2294"/>
      </w:tblGrid>
      <w:tr w:rsidR="00A2181D" w:rsidRPr="005133CA" w14:paraId="6AB40F67" w14:textId="20473AC6" w:rsidTr="00A23440">
        <w:trPr>
          <w:cantSplit/>
          <w:trHeight w:val="602"/>
          <w:tblHeader/>
        </w:trPr>
        <w:tc>
          <w:tcPr>
            <w:tcW w:w="7220" w:type="dxa"/>
            <w:gridSpan w:val="2"/>
            <w:shd w:val="clear" w:color="auto" w:fill="595959" w:themeFill="text1" w:themeFillTint="A6"/>
          </w:tcPr>
          <w:p w14:paraId="6DE0F8C2" w14:textId="01FE79EF" w:rsidR="00A2181D" w:rsidRPr="005133CA" w:rsidRDefault="00A2181D" w:rsidP="00E1155D">
            <w:pPr>
              <w:pStyle w:val="EPWtableheading"/>
              <w:jc w:val="right"/>
              <w:rPr>
                <w:b/>
              </w:rPr>
            </w:pPr>
            <w:r w:rsidRPr="005133CA">
              <w:rPr>
                <w:b/>
              </w:rPr>
              <w:t>Number</w:t>
            </w:r>
            <w:r w:rsidRPr="005133CA">
              <w:rPr>
                <w:b/>
              </w:rPr>
              <w:br/>
              <w:t>(headcount)</w:t>
            </w:r>
          </w:p>
        </w:tc>
        <w:tc>
          <w:tcPr>
            <w:tcW w:w="2294" w:type="dxa"/>
            <w:shd w:val="clear" w:color="auto" w:fill="595959" w:themeFill="text1" w:themeFillTint="A6"/>
          </w:tcPr>
          <w:p w14:paraId="09726D49" w14:textId="2473A99B" w:rsidR="00A2181D" w:rsidRPr="005133CA" w:rsidRDefault="00A2181D" w:rsidP="00E1155D">
            <w:pPr>
              <w:pStyle w:val="EPWtableheading"/>
              <w:jc w:val="right"/>
              <w:rPr>
                <w:b/>
              </w:rPr>
            </w:pPr>
            <w:r w:rsidRPr="005133CA">
              <w:rPr>
                <w:b/>
              </w:rPr>
              <w:t>Full-time equivalent</w:t>
            </w:r>
          </w:p>
        </w:tc>
      </w:tr>
      <w:tr w:rsidR="00B02009" w:rsidRPr="005133CA" w14:paraId="40386115" w14:textId="5E8E9C12" w:rsidTr="003C6967">
        <w:trPr>
          <w:trHeight w:val="431"/>
        </w:trPr>
        <w:tc>
          <w:tcPr>
            <w:tcW w:w="5093" w:type="dxa"/>
          </w:tcPr>
          <w:p w14:paraId="18BFD609" w14:textId="5CB47465" w:rsidR="00890817" w:rsidRPr="005133CA" w:rsidRDefault="00685106" w:rsidP="00114699">
            <w:pPr>
              <w:pStyle w:val="BodyText"/>
            </w:pPr>
            <w:r w:rsidRPr="005133CA">
              <w:t xml:space="preserve">Total </w:t>
            </w:r>
            <w:r w:rsidR="004307F4" w:rsidRPr="005133CA">
              <w:t>full-time equivalent</w:t>
            </w:r>
            <w:r w:rsidRPr="005133CA">
              <w:t xml:space="preserve"> </w:t>
            </w:r>
            <w:r w:rsidR="004307F4" w:rsidRPr="005133CA">
              <w:t>(</w:t>
            </w:r>
            <w:r w:rsidRPr="005133CA">
              <w:t>FTE</w:t>
            </w:r>
            <w:r w:rsidR="004307F4" w:rsidRPr="005133CA">
              <w:t>)</w:t>
            </w:r>
            <w:r w:rsidRPr="005133CA">
              <w:t xml:space="preserve"> for </w:t>
            </w:r>
            <w:r w:rsidR="009D6497" w:rsidRPr="005133CA">
              <w:t>the Department of Energy and Public Works</w:t>
            </w:r>
          </w:p>
        </w:tc>
        <w:tc>
          <w:tcPr>
            <w:tcW w:w="2127" w:type="dxa"/>
          </w:tcPr>
          <w:p w14:paraId="1282D52A" w14:textId="5F24826B" w:rsidR="00890817" w:rsidRPr="005133CA" w:rsidRDefault="66CF775B" w:rsidP="003C6967">
            <w:pPr>
              <w:pStyle w:val="BodyText"/>
              <w:jc w:val="right"/>
            </w:pPr>
            <w:r w:rsidRPr="005133CA">
              <w:t>2,30</w:t>
            </w:r>
            <w:r w:rsidR="005B0764" w:rsidRPr="005133CA">
              <w:t>7</w:t>
            </w:r>
          </w:p>
        </w:tc>
        <w:tc>
          <w:tcPr>
            <w:tcW w:w="2294" w:type="dxa"/>
          </w:tcPr>
          <w:p w14:paraId="3259DAD5" w14:textId="2DF375C6" w:rsidR="006109E1" w:rsidRPr="005133CA" w:rsidRDefault="66CF775B" w:rsidP="003C6967">
            <w:pPr>
              <w:pStyle w:val="BodyText"/>
              <w:jc w:val="right"/>
            </w:pPr>
            <w:r w:rsidRPr="005133CA">
              <w:t>2,23</w:t>
            </w:r>
            <w:r w:rsidR="005B0764" w:rsidRPr="005133CA">
              <w:t>3.49</w:t>
            </w:r>
          </w:p>
        </w:tc>
      </w:tr>
    </w:tbl>
    <w:p w14:paraId="493251E1" w14:textId="77777777" w:rsidR="006F61F1" w:rsidRPr="005133CA" w:rsidRDefault="006F61F1" w:rsidP="00114699">
      <w:pPr>
        <w:pStyle w:val="BodyText"/>
      </w:pPr>
    </w:p>
    <w:p w14:paraId="643CD0D2" w14:textId="47C86A69" w:rsidR="00890817" w:rsidRPr="005133CA" w:rsidRDefault="00890817" w:rsidP="00AB29AD">
      <w:pPr>
        <w:pStyle w:val="Heading5"/>
      </w:pPr>
      <w:r w:rsidRPr="005133CA">
        <w:t>Table</w:t>
      </w:r>
      <w:r w:rsidR="006F61F1" w:rsidRPr="005133CA">
        <w:t xml:space="preserve"> </w:t>
      </w:r>
      <w:r w:rsidR="00700240" w:rsidRPr="005133CA">
        <w:t>2</w:t>
      </w:r>
      <w:r w:rsidRPr="005133CA">
        <w:t xml:space="preserve">: </w:t>
      </w:r>
      <w:r w:rsidR="00446871" w:rsidRPr="005133CA">
        <w:t>Strategic workforce profile –</w:t>
      </w:r>
      <w:r w:rsidR="00686C4E" w:rsidRPr="005133CA">
        <w:t xml:space="preserve"> </w:t>
      </w:r>
      <w:r w:rsidR="00446871" w:rsidRPr="005133CA">
        <w:t>30 June 2023</w:t>
      </w:r>
      <w:r w:rsidR="00305442" w:rsidRPr="005133CA">
        <w:t xml:space="preserve"> </w:t>
      </w:r>
    </w:p>
    <w:tbl>
      <w:tblPr>
        <w:tblW w:w="9514"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Strategic workforce profile – 30 June 2023  - Employment status by headcount"/>
        <w:tblDescription w:val="Table describes the total employment status by headcount in the categories of Full-time, Part-time, and Casual staff as at 30 June 2023 for the Department of Energy and Public Works."/>
      </w:tblPr>
      <w:tblGrid>
        <w:gridCol w:w="5093"/>
        <w:gridCol w:w="2127"/>
        <w:gridCol w:w="2294"/>
      </w:tblGrid>
      <w:tr w:rsidR="00E1155D" w:rsidRPr="005133CA" w14:paraId="55B77CFF" w14:textId="373C837D" w:rsidTr="00A2181D">
        <w:trPr>
          <w:cantSplit/>
          <w:trHeight w:val="431"/>
          <w:tblHeader/>
        </w:trPr>
        <w:tc>
          <w:tcPr>
            <w:tcW w:w="5093" w:type="dxa"/>
            <w:shd w:val="clear" w:color="auto" w:fill="595959" w:themeFill="text1" w:themeFillTint="A6"/>
          </w:tcPr>
          <w:p w14:paraId="251646DA" w14:textId="65C5297D" w:rsidR="00645663" w:rsidRPr="005133CA" w:rsidRDefault="00686C4E" w:rsidP="005A1526">
            <w:pPr>
              <w:pStyle w:val="EPWtableheading"/>
              <w:rPr>
                <w:b/>
              </w:rPr>
            </w:pPr>
            <w:r w:rsidRPr="005133CA">
              <w:rPr>
                <w:b/>
              </w:rPr>
              <w:t>Employment status by headcount</w:t>
            </w:r>
          </w:p>
        </w:tc>
        <w:tc>
          <w:tcPr>
            <w:tcW w:w="2127" w:type="dxa"/>
            <w:shd w:val="clear" w:color="auto" w:fill="595959" w:themeFill="text1" w:themeFillTint="A6"/>
          </w:tcPr>
          <w:p w14:paraId="04C0061F" w14:textId="44DBCF94" w:rsidR="00645663" w:rsidRPr="005133CA" w:rsidRDefault="006C398F" w:rsidP="00E1155D">
            <w:pPr>
              <w:pStyle w:val="EPWtableheading"/>
              <w:jc w:val="right"/>
              <w:rPr>
                <w:b/>
              </w:rPr>
            </w:pPr>
            <w:r w:rsidRPr="005133CA">
              <w:rPr>
                <w:b/>
              </w:rPr>
              <w:t>Number</w:t>
            </w:r>
            <w:r w:rsidR="00DB5BAF" w:rsidRPr="005133CA">
              <w:rPr>
                <w:b/>
              </w:rPr>
              <w:br/>
            </w:r>
            <w:r w:rsidRPr="005133CA">
              <w:rPr>
                <w:b/>
              </w:rPr>
              <w:t>(</w:t>
            </w:r>
            <w:r w:rsidR="004307F4" w:rsidRPr="005133CA">
              <w:rPr>
                <w:b/>
              </w:rPr>
              <w:t>h</w:t>
            </w:r>
            <w:r w:rsidR="00B249B6" w:rsidRPr="005133CA">
              <w:rPr>
                <w:b/>
              </w:rPr>
              <w:t>eadcount</w:t>
            </w:r>
            <w:r w:rsidRPr="005133CA">
              <w:rPr>
                <w:b/>
              </w:rPr>
              <w:t>)</w:t>
            </w:r>
          </w:p>
        </w:tc>
        <w:tc>
          <w:tcPr>
            <w:tcW w:w="2294" w:type="dxa"/>
            <w:shd w:val="clear" w:color="auto" w:fill="595959" w:themeFill="text1" w:themeFillTint="A6"/>
          </w:tcPr>
          <w:p w14:paraId="5A664EBA" w14:textId="3FB73CA1" w:rsidR="00B249B6" w:rsidRPr="005133CA" w:rsidRDefault="00191A68" w:rsidP="00E1155D">
            <w:pPr>
              <w:pStyle w:val="EPWtableheading"/>
              <w:jc w:val="right"/>
              <w:rPr>
                <w:b/>
              </w:rPr>
            </w:pPr>
            <w:r w:rsidRPr="005133CA">
              <w:rPr>
                <w:b/>
              </w:rPr>
              <w:t>Percentage of total workforce</w:t>
            </w:r>
            <w:r w:rsidRPr="005133CA">
              <w:rPr>
                <w:b/>
              </w:rPr>
              <w:br/>
              <w:t>(</w:t>
            </w:r>
            <w:r w:rsidR="00A0065B" w:rsidRPr="005133CA">
              <w:rPr>
                <w:b/>
              </w:rPr>
              <w:t>c</w:t>
            </w:r>
            <w:r w:rsidRPr="005133CA">
              <w:rPr>
                <w:b/>
              </w:rPr>
              <w:t>alculated on headcount)</w:t>
            </w:r>
          </w:p>
        </w:tc>
      </w:tr>
      <w:tr w:rsidR="00645663" w:rsidRPr="005133CA" w14:paraId="536238F3" w14:textId="482AE795" w:rsidTr="003C6967">
        <w:trPr>
          <w:trHeight w:val="431"/>
        </w:trPr>
        <w:tc>
          <w:tcPr>
            <w:tcW w:w="5093" w:type="dxa"/>
          </w:tcPr>
          <w:p w14:paraId="4999A203" w14:textId="27CA7052" w:rsidR="00645663" w:rsidRPr="005133CA" w:rsidRDefault="00645663" w:rsidP="00114699">
            <w:pPr>
              <w:pStyle w:val="BodyText"/>
            </w:pPr>
            <w:r w:rsidRPr="005133CA">
              <w:t>Full-time</w:t>
            </w:r>
          </w:p>
        </w:tc>
        <w:tc>
          <w:tcPr>
            <w:tcW w:w="2127" w:type="dxa"/>
          </w:tcPr>
          <w:p w14:paraId="7DD79B00" w14:textId="08BAB313" w:rsidR="00645663" w:rsidRPr="005133CA" w:rsidRDefault="02570C5D" w:rsidP="003C6967">
            <w:pPr>
              <w:pStyle w:val="BodyText"/>
              <w:jc w:val="right"/>
            </w:pPr>
            <w:r w:rsidRPr="005133CA">
              <w:t>2,164</w:t>
            </w:r>
          </w:p>
        </w:tc>
        <w:tc>
          <w:tcPr>
            <w:tcW w:w="2294" w:type="dxa"/>
          </w:tcPr>
          <w:p w14:paraId="0AC3B6C2" w14:textId="1D6AB8E1" w:rsidR="00B249B6" w:rsidRPr="005133CA" w:rsidRDefault="24E14EAB" w:rsidP="003C6967">
            <w:pPr>
              <w:pStyle w:val="BodyText"/>
              <w:jc w:val="right"/>
            </w:pPr>
            <w:r w:rsidRPr="005133CA">
              <w:t>93.8</w:t>
            </w:r>
            <w:r w:rsidR="005B0764" w:rsidRPr="005133CA">
              <w:t>0</w:t>
            </w:r>
            <w:r w:rsidR="00081D4D" w:rsidRPr="005133CA">
              <w:t>%</w:t>
            </w:r>
          </w:p>
        </w:tc>
      </w:tr>
      <w:tr w:rsidR="00446871" w:rsidRPr="005133CA" w14:paraId="3BAF2BCC" w14:textId="77777777" w:rsidTr="003C6967">
        <w:trPr>
          <w:trHeight w:val="431"/>
        </w:trPr>
        <w:tc>
          <w:tcPr>
            <w:tcW w:w="5093" w:type="dxa"/>
          </w:tcPr>
          <w:p w14:paraId="29BEB974" w14:textId="258F7A1E" w:rsidR="00446871" w:rsidRPr="005133CA" w:rsidRDefault="00686C4E" w:rsidP="00114699">
            <w:pPr>
              <w:pStyle w:val="BodyText"/>
            </w:pPr>
            <w:r w:rsidRPr="005133CA">
              <w:t>Part-time</w:t>
            </w:r>
          </w:p>
        </w:tc>
        <w:tc>
          <w:tcPr>
            <w:tcW w:w="2127" w:type="dxa"/>
          </w:tcPr>
          <w:p w14:paraId="14DD57BB" w14:textId="062738D3" w:rsidR="00446871" w:rsidRPr="005133CA" w:rsidRDefault="00686C4E" w:rsidP="003C6967">
            <w:pPr>
              <w:pStyle w:val="BodyText"/>
              <w:jc w:val="right"/>
            </w:pPr>
            <w:r w:rsidRPr="005133CA">
              <w:t>142</w:t>
            </w:r>
          </w:p>
        </w:tc>
        <w:tc>
          <w:tcPr>
            <w:tcW w:w="2294" w:type="dxa"/>
          </w:tcPr>
          <w:p w14:paraId="0A7B6A71" w14:textId="69D68A0A" w:rsidR="00446871" w:rsidRPr="005133CA" w:rsidRDefault="00686C4E" w:rsidP="003C6967">
            <w:pPr>
              <w:pStyle w:val="BodyText"/>
              <w:jc w:val="right"/>
            </w:pPr>
            <w:r w:rsidRPr="005133CA">
              <w:t>6.16%</w:t>
            </w:r>
          </w:p>
        </w:tc>
      </w:tr>
      <w:tr w:rsidR="00446871" w:rsidRPr="005133CA" w14:paraId="3D79C506" w14:textId="77777777" w:rsidTr="003C6967">
        <w:trPr>
          <w:trHeight w:val="431"/>
        </w:trPr>
        <w:tc>
          <w:tcPr>
            <w:tcW w:w="5093" w:type="dxa"/>
          </w:tcPr>
          <w:p w14:paraId="0EF5F264" w14:textId="6CF24624" w:rsidR="00446871" w:rsidRPr="005133CA" w:rsidRDefault="00686C4E" w:rsidP="00114699">
            <w:pPr>
              <w:pStyle w:val="BodyText"/>
            </w:pPr>
            <w:r w:rsidRPr="005133CA">
              <w:t>Casual</w:t>
            </w:r>
          </w:p>
        </w:tc>
        <w:tc>
          <w:tcPr>
            <w:tcW w:w="2127" w:type="dxa"/>
          </w:tcPr>
          <w:p w14:paraId="0C609CF4" w14:textId="2D1FE9CF" w:rsidR="00446871" w:rsidRPr="005133CA" w:rsidRDefault="00686C4E" w:rsidP="003C6967">
            <w:pPr>
              <w:pStyle w:val="BodyText"/>
              <w:jc w:val="right"/>
            </w:pPr>
            <w:r w:rsidRPr="005133CA">
              <w:t>1</w:t>
            </w:r>
          </w:p>
        </w:tc>
        <w:tc>
          <w:tcPr>
            <w:tcW w:w="2294" w:type="dxa"/>
          </w:tcPr>
          <w:p w14:paraId="71720013" w14:textId="39B6D217" w:rsidR="00446871" w:rsidRPr="005133CA" w:rsidRDefault="00686C4E" w:rsidP="003C6967">
            <w:pPr>
              <w:pStyle w:val="BodyText"/>
              <w:jc w:val="right"/>
            </w:pPr>
            <w:r w:rsidRPr="005133CA">
              <w:t>0.04%</w:t>
            </w:r>
          </w:p>
        </w:tc>
      </w:tr>
    </w:tbl>
    <w:p w14:paraId="27726B9A" w14:textId="1A4AB0AF" w:rsidR="00645663" w:rsidRPr="005133CA" w:rsidRDefault="00645663" w:rsidP="00645663">
      <w:pPr>
        <w:rPr>
          <w:sz w:val="12"/>
          <w:szCs w:val="12"/>
        </w:rPr>
      </w:pPr>
    </w:p>
    <w:tbl>
      <w:tblPr>
        <w:tblW w:w="9514"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Strategic workforce profile – 30 June 2023 - Occupation types by FTE"/>
        <w:tblDescription w:val="Table includes occupation types by full-time equivalants for Frontline and Corporte staff as at 30 June 2023 for the Department of Energy and Public Works."/>
      </w:tblPr>
      <w:tblGrid>
        <w:gridCol w:w="5093"/>
        <w:gridCol w:w="2127"/>
        <w:gridCol w:w="2294"/>
      </w:tblGrid>
      <w:tr w:rsidR="00E1155D" w:rsidRPr="005133CA" w14:paraId="7C933B3D" w14:textId="77777777" w:rsidTr="00A2181D">
        <w:trPr>
          <w:cantSplit/>
          <w:trHeight w:val="431"/>
          <w:tblHeader/>
        </w:trPr>
        <w:tc>
          <w:tcPr>
            <w:tcW w:w="5093" w:type="dxa"/>
            <w:shd w:val="clear" w:color="auto" w:fill="595959" w:themeFill="text1" w:themeFillTint="A6"/>
          </w:tcPr>
          <w:p w14:paraId="5E89D7D9" w14:textId="77777777" w:rsidR="00914007" w:rsidRPr="005133CA" w:rsidRDefault="00914007" w:rsidP="00E1155D">
            <w:pPr>
              <w:pStyle w:val="EPWtableheading"/>
              <w:rPr>
                <w:b/>
                <w:bCs/>
              </w:rPr>
            </w:pPr>
            <w:r w:rsidRPr="005133CA">
              <w:rPr>
                <w:b/>
                <w:bCs/>
              </w:rPr>
              <w:t>Occupation types by FTE</w:t>
            </w:r>
          </w:p>
          <w:p w14:paraId="669DA9C6" w14:textId="77777777" w:rsidR="005A0B0E" w:rsidRPr="005133CA" w:rsidRDefault="005A0B0E" w:rsidP="00E1155D">
            <w:pPr>
              <w:pStyle w:val="EPWtableheading"/>
              <w:jc w:val="right"/>
              <w:rPr>
                <w:b/>
              </w:rPr>
            </w:pPr>
          </w:p>
        </w:tc>
        <w:tc>
          <w:tcPr>
            <w:tcW w:w="2127" w:type="dxa"/>
            <w:shd w:val="clear" w:color="auto" w:fill="595959" w:themeFill="text1" w:themeFillTint="A6"/>
          </w:tcPr>
          <w:p w14:paraId="4986F542" w14:textId="77777777" w:rsidR="005A0B0E" w:rsidRPr="005133CA" w:rsidRDefault="005A0B0E" w:rsidP="00E1155D">
            <w:pPr>
              <w:pStyle w:val="EPWtableheading"/>
              <w:jc w:val="right"/>
              <w:rPr>
                <w:b/>
              </w:rPr>
            </w:pPr>
            <w:r w:rsidRPr="005133CA">
              <w:rPr>
                <w:b/>
              </w:rPr>
              <w:t>Full-time equivalent</w:t>
            </w:r>
          </w:p>
        </w:tc>
        <w:tc>
          <w:tcPr>
            <w:tcW w:w="2294" w:type="dxa"/>
            <w:shd w:val="clear" w:color="auto" w:fill="595959" w:themeFill="text1" w:themeFillTint="A6"/>
          </w:tcPr>
          <w:p w14:paraId="597BC722" w14:textId="73368403" w:rsidR="005A0B0E" w:rsidRPr="005133CA" w:rsidRDefault="005A0B0E" w:rsidP="00E1155D">
            <w:pPr>
              <w:pStyle w:val="EPWtableheading"/>
              <w:jc w:val="right"/>
              <w:rPr>
                <w:b/>
              </w:rPr>
            </w:pPr>
            <w:r w:rsidRPr="005133CA">
              <w:rPr>
                <w:b/>
              </w:rPr>
              <w:t>Percentage of total workforce</w:t>
            </w:r>
            <w:r w:rsidRPr="005133CA">
              <w:rPr>
                <w:b/>
              </w:rPr>
              <w:br/>
              <w:t>(</w:t>
            </w:r>
            <w:r w:rsidR="00A0065B" w:rsidRPr="005133CA">
              <w:rPr>
                <w:b/>
                <w:bCs/>
              </w:rPr>
              <w:t>c</w:t>
            </w:r>
            <w:r w:rsidRPr="005133CA">
              <w:rPr>
                <w:b/>
                <w:bCs/>
              </w:rPr>
              <w:t>alculated</w:t>
            </w:r>
            <w:r w:rsidRPr="005133CA">
              <w:rPr>
                <w:b/>
              </w:rPr>
              <w:t xml:space="preserve"> on FTE)</w:t>
            </w:r>
          </w:p>
        </w:tc>
      </w:tr>
      <w:tr w:rsidR="002F7DF3" w:rsidRPr="005133CA" w14:paraId="0113260D" w14:textId="77777777" w:rsidTr="003C6967">
        <w:trPr>
          <w:trHeight w:val="431"/>
        </w:trPr>
        <w:tc>
          <w:tcPr>
            <w:tcW w:w="5093" w:type="dxa"/>
          </w:tcPr>
          <w:p w14:paraId="327E9049" w14:textId="3D85C4A3" w:rsidR="005A0B0E" w:rsidRPr="005133CA" w:rsidRDefault="005A0B0E" w:rsidP="00114699">
            <w:pPr>
              <w:pStyle w:val="BodyText"/>
            </w:pPr>
            <w:r w:rsidRPr="005133CA">
              <w:t>Frontline</w:t>
            </w:r>
          </w:p>
        </w:tc>
        <w:tc>
          <w:tcPr>
            <w:tcW w:w="2127" w:type="dxa"/>
          </w:tcPr>
          <w:p w14:paraId="4E454E04" w14:textId="193B7BA7" w:rsidR="005A0B0E" w:rsidRPr="005133CA" w:rsidRDefault="005A0B0E" w:rsidP="003C6967">
            <w:pPr>
              <w:pStyle w:val="BodyText"/>
              <w:jc w:val="right"/>
            </w:pPr>
            <w:r w:rsidRPr="005133CA">
              <w:t>1,315.96</w:t>
            </w:r>
          </w:p>
        </w:tc>
        <w:tc>
          <w:tcPr>
            <w:tcW w:w="2294" w:type="dxa"/>
          </w:tcPr>
          <w:p w14:paraId="3A985574" w14:textId="7C6E824A" w:rsidR="005A0B0E" w:rsidRPr="005133CA" w:rsidRDefault="005A0B0E" w:rsidP="003C6967">
            <w:pPr>
              <w:pStyle w:val="BodyText"/>
              <w:jc w:val="right"/>
            </w:pPr>
            <w:r w:rsidRPr="005133CA">
              <w:t>58.92%</w:t>
            </w:r>
          </w:p>
        </w:tc>
      </w:tr>
      <w:tr w:rsidR="00FF0D80" w:rsidRPr="005133CA" w14:paraId="023F62A3" w14:textId="77777777" w:rsidTr="003C6967">
        <w:trPr>
          <w:trHeight w:val="431"/>
        </w:trPr>
        <w:tc>
          <w:tcPr>
            <w:tcW w:w="5093" w:type="dxa"/>
          </w:tcPr>
          <w:p w14:paraId="095A47FF" w14:textId="7DB28BA4" w:rsidR="00FF0D80" w:rsidRPr="005133CA" w:rsidDel="00914007" w:rsidRDefault="00FF0D80" w:rsidP="00114699">
            <w:pPr>
              <w:pStyle w:val="BodyText"/>
            </w:pPr>
            <w:r w:rsidRPr="005133CA">
              <w:t>Corporate</w:t>
            </w:r>
          </w:p>
        </w:tc>
        <w:tc>
          <w:tcPr>
            <w:tcW w:w="2127" w:type="dxa"/>
          </w:tcPr>
          <w:p w14:paraId="6788BE07" w14:textId="28506A4B" w:rsidR="00FF0D80" w:rsidRPr="005133CA" w:rsidRDefault="00FF0D80" w:rsidP="003C6967">
            <w:pPr>
              <w:pStyle w:val="BodyText"/>
              <w:jc w:val="right"/>
            </w:pPr>
            <w:r w:rsidRPr="005133CA">
              <w:t>917.53</w:t>
            </w:r>
          </w:p>
        </w:tc>
        <w:tc>
          <w:tcPr>
            <w:tcW w:w="2294" w:type="dxa"/>
          </w:tcPr>
          <w:p w14:paraId="03EEFBD2" w14:textId="50CDCA94" w:rsidR="00FF0D80" w:rsidRPr="005133CA" w:rsidRDefault="00FF0D80" w:rsidP="003C6967">
            <w:pPr>
              <w:pStyle w:val="BodyText"/>
              <w:jc w:val="right"/>
            </w:pPr>
            <w:r w:rsidRPr="005133CA">
              <w:t>41.08%</w:t>
            </w:r>
          </w:p>
        </w:tc>
      </w:tr>
    </w:tbl>
    <w:p w14:paraId="26A53115" w14:textId="77777777" w:rsidR="00FF0D80" w:rsidRPr="005133CA" w:rsidRDefault="00FF0D80">
      <w:pPr>
        <w:spacing w:before="0" w:after="160" w:line="259" w:lineRule="auto"/>
        <w:rPr>
          <w:sz w:val="12"/>
          <w:szCs w:val="12"/>
        </w:rPr>
      </w:pPr>
    </w:p>
    <w:tbl>
      <w:tblPr>
        <w:tblW w:w="9514"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Strategic workforce profile – 30 June 2023 - Appointment type by FTE"/>
        <w:tblDescription w:val="Table includes appointment type by full-time equivalant's in the categories of permanent, temporary, casual and contrract staff as at 30 June 2023 for the Department of Energy and Public Works."/>
      </w:tblPr>
      <w:tblGrid>
        <w:gridCol w:w="5093"/>
        <w:gridCol w:w="2127"/>
        <w:gridCol w:w="2294"/>
      </w:tblGrid>
      <w:tr w:rsidR="00FF0D80" w:rsidRPr="005133CA" w14:paraId="47047445" w14:textId="77777777" w:rsidTr="00A2181D">
        <w:trPr>
          <w:cantSplit/>
          <w:trHeight w:val="431"/>
          <w:tblHeader/>
        </w:trPr>
        <w:tc>
          <w:tcPr>
            <w:tcW w:w="5093" w:type="dxa"/>
            <w:shd w:val="clear" w:color="auto" w:fill="595959" w:themeFill="text1" w:themeFillTint="A6"/>
          </w:tcPr>
          <w:p w14:paraId="7D51D426" w14:textId="096BEE70" w:rsidR="00FF0D80" w:rsidRPr="005133CA" w:rsidRDefault="00FF0D80" w:rsidP="00476D3F">
            <w:pPr>
              <w:pStyle w:val="EPWtableheading"/>
              <w:rPr>
                <w:b/>
              </w:rPr>
            </w:pPr>
            <w:r w:rsidRPr="005133CA">
              <w:rPr>
                <w:b/>
                <w:bCs/>
              </w:rPr>
              <w:t>Appointment type by FTE</w:t>
            </w:r>
          </w:p>
        </w:tc>
        <w:tc>
          <w:tcPr>
            <w:tcW w:w="2127" w:type="dxa"/>
            <w:shd w:val="clear" w:color="auto" w:fill="595959" w:themeFill="text1" w:themeFillTint="A6"/>
          </w:tcPr>
          <w:p w14:paraId="4744B362" w14:textId="77777777" w:rsidR="00FF0D80" w:rsidRPr="005133CA" w:rsidRDefault="00FF0D80">
            <w:pPr>
              <w:pStyle w:val="EPWtableheading"/>
              <w:jc w:val="right"/>
              <w:rPr>
                <w:b/>
                <w:bCs/>
              </w:rPr>
            </w:pPr>
            <w:r w:rsidRPr="005133CA">
              <w:rPr>
                <w:b/>
                <w:bCs/>
              </w:rPr>
              <w:t>Full-time equivalent</w:t>
            </w:r>
          </w:p>
        </w:tc>
        <w:tc>
          <w:tcPr>
            <w:tcW w:w="2294" w:type="dxa"/>
            <w:shd w:val="clear" w:color="auto" w:fill="595959" w:themeFill="text1" w:themeFillTint="A6"/>
          </w:tcPr>
          <w:p w14:paraId="31A2A0ED" w14:textId="77777777" w:rsidR="00FF0D80" w:rsidRPr="005133CA" w:rsidRDefault="00FF0D80">
            <w:pPr>
              <w:pStyle w:val="EPWtableheading"/>
              <w:jc w:val="right"/>
              <w:rPr>
                <w:b/>
                <w:bCs/>
              </w:rPr>
            </w:pPr>
            <w:r w:rsidRPr="005133CA">
              <w:rPr>
                <w:b/>
                <w:bCs/>
              </w:rPr>
              <w:t>Percentage of total workforce</w:t>
            </w:r>
            <w:r w:rsidRPr="005133CA">
              <w:rPr>
                <w:b/>
                <w:bCs/>
              </w:rPr>
              <w:br/>
              <w:t>(calculated on FTE)</w:t>
            </w:r>
          </w:p>
        </w:tc>
      </w:tr>
      <w:tr w:rsidR="00FF0D80" w:rsidRPr="005133CA" w14:paraId="3541B77D" w14:textId="77777777" w:rsidTr="003C6967">
        <w:trPr>
          <w:trHeight w:val="431"/>
        </w:trPr>
        <w:tc>
          <w:tcPr>
            <w:tcW w:w="5093" w:type="dxa"/>
          </w:tcPr>
          <w:p w14:paraId="31018146" w14:textId="40626AF0" w:rsidR="00FF0D80" w:rsidRPr="005133CA" w:rsidRDefault="00FF0D80" w:rsidP="00114699">
            <w:pPr>
              <w:pStyle w:val="BodyText"/>
            </w:pPr>
            <w:r w:rsidRPr="005133CA">
              <w:t>Permanent</w:t>
            </w:r>
          </w:p>
        </w:tc>
        <w:tc>
          <w:tcPr>
            <w:tcW w:w="2127" w:type="dxa"/>
          </w:tcPr>
          <w:p w14:paraId="7CC4DA32" w14:textId="64E95369" w:rsidR="00FF0D80" w:rsidRPr="005133CA" w:rsidRDefault="00FF0D80" w:rsidP="003C6967">
            <w:pPr>
              <w:pStyle w:val="BodyText"/>
              <w:jc w:val="right"/>
            </w:pPr>
            <w:r w:rsidRPr="005133CA">
              <w:t>1,963.88</w:t>
            </w:r>
          </w:p>
        </w:tc>
        <w:tc>
          <w:tcPr>
            <w:tcW w:w="2294" w:type="dxa"/>
          </w:tcPr>
          <w:p w14:paraId="2608A8D5" w14:textId="5B3C106B" w:rsidR="00FF0D80" w:rsidRPr="005133CA" w:rsidRDefault="00FF0D80" w:rsidP="003C6967">
            <w:pPr>
              <w:pStyle w:val="BodyText"/>
              <w:jc w:val="right"/>
            </w:pPr>
            <w:r w:rsidRPr="005133CA">
              <w:t>87.93%</w:t>
            </w:r>
          </w:p>
        </w:tc>
      </w:tr>
      <w:tr w:rsidR="00FF0D80" w:rsidRPr="005133CA" w14:paraId="157F7A80" w14:textId="77777777" w:rsidTr="003C6967">
        <w:trPr>
          <w:trHeight w:val="431"/>
        </w:trPr>
        <w:tc>
          <w:tcPr>
            <w:tcW w:w="5093" w:type="dxa"/>
          </w:tcPr>
          <w:p w14:paraId="29CCF3F1" w14:textId="098C5C04" w:rsidR="00FF0D80" w:rsidRPr="005133CA" w:rsidRDefault="00FF0D80" w:rsidP="00114699">
            <w:pPr>
              <w:pStyle w:val="BodyText"/>
            </w:pPr>
            <w:r w:rsidRPr="005133CA">
              <w:t>Temporary</w:t>
            </w:r>
          </w:p>
        </w:tc>
        <w:tc>
          <w:tcPr>
            <w:tcW w:w="2127" w:type="dxa"/>
          </w:tcPr>
          <w:p w14:paraId="36B73985" w14:textId="53A128AF" w:rsidR="00FF0D80" w:rsidRPr="005133CA" w:rsidRDefault="00FF0D80" w:rsidP="003C6967">
            <w:pPr>
              <w:pStyle w:val="BodyText"/>
              <w:jc w:val="right"/>
            </w:pPr>
            <w:r w:rsidRPr="005133CA">
              <w:t>225.49</w:t>
            </w:r>
          </w:p>
        </w:tc>
        <w:tc>
          <w:tcPr>
            <w:tcW w:w="2294" w:type="dxa"/>
          </w:tcPr>
          <w:p w14:paraId="2E267C68" w14:textId="1DBB3859" w:rsidR="00FF0D80" w:rsidRPr="005133CA" w:rsidRDefault="00FF0D80" w:rsidP="003C6967">
            <w:pPr>
              <w:pStyle w:val="BodyText"/>
              <w:jc w:val="right"/>
            </w:pPr>
            <w:r w:rsidRPr="005133CA">
              <w:t>10.09%</w:t>
            </w:r>
          </w:p>
        </w:tc>
      </w:tr>
      <w:tr w:rsidR="00FF0D80" w:rsidRPr="005133CA" w14:paraId="45FA26D4" w14:textId="77777777" w:rsidTr="003C6967">
        <w:trPr>
          <w:trHeight w:val="431"/>
        </w:trPr>
        <w:tc>
          <w:tcPr>
            <w:tcW w:w="5093" w:type="dxa"/>
          </w:tcPr>
          <w:p w14:paraId="3B709C30" w14:textId="6DCC1F2A" w:rsidR="00FF0D80" w:rsidRPr="005133CA" w:rsidRDefault="00FF0D80" w:rsidP="00114699">
            <w:pPr>
              <w:pStyle w:val="BodyText"/>
            </w:pPr>
            <w:r w:rsidRPr="005133CA">
              <w:t>Casual</w:t>
            </w:r>
          </w:p>
        </w:tc>
        <w:tc>
          <w:tcPr>
            <w:tcW w:w="2127" w:type="dxa"/>
          </w:tcPr>
          <w:p w14:paraId="6A24A3F1" w14:textId="6BD70A12" w:rsidR="00FF0D80" w:rsidRPr="005133CA" w:rsidRDefault="00FF0D80" w:rsidP="003C6967">
            <w:pPr>
              <w:pStyle w:val="BodyText"/>
              <w:jc w:val="right"/>
            </w:pPr>
            <w:r w:rsidRPr="005133CA">
              <w:t>0.22</w:t>
            </w:r>
          </w:p>
        </w:tc>
        <w:tc>
          <w:tcPr>
            <w:tcW w:w="2294" w:type="dxa"/>
          </w:tcPr>
          <w:p w14:paraId="1AB251D5" w14:textId="36A56E9D" w:rsidR="00FF0D80" w:rsidRPr="005133CA" w:rsidRDefault="00FF0D80" w:rsidP="003C6967">
            <w:pPr>
              <w:pStyle w:val="BodyText"/>
              <w:jc w:val="right"/>
            </w:pPr>
            <w:r w:rsidRPr="005133CA">
              <w:t>0.01%</w:t>
            </w:r>
          </w:p>
        </w:tc>
      </w:tr>
      <w:tr w:rsidR="00FF0D80" w:rsidRPr="005133CA" w14:paraId="048077F4" w14:textId="77777777" w:rsidTr="003C6967">
        <w:trPr>
          <w:trHeight w:val="431"/>
        </w:trPr>
        <w:tc>
          <w:tcPr>
            <w:tcW w:w="5093" w:type="dxa"/>
          </w:tcPr>
          <w:p w14:paraId="30B34B85" w14:textId="23A67A0C" w:rsidR="00FF0D80" w:rsidRPr="005133CA" w:rsidRDefault="00FF0D80" w:rsidP="00114699">
            <w:pPr>
              <w:pStyle w:val="BodyText"/>
            </w:pPr>
            <w:r w:rsidRPr="005133CA">
              <w:t>Contract</w:t>
            </w:r>
          </w:p>
        </w:tc>
        <w:tc>
          <w:tcPr>
            <w:tcW w:w="2127" w:type="dxa"/>
          </w:tcPr>
          <w:p w14:paraId="69650295" w14:textId="0B059C92" w:rsidR="00FF0D80" w:rsidRPr="005133CA" w:rsidRDefault="00FF0D80" w:rsidP="003C6967">
            <w:pPr>
              <w:pStyle w:val="BodyText"/>
              <w:jc w:val="right"/>
            </w:pPr>
            <w:r w:rsidRPr="005133CA">
              <w:t>43.90</w:t>
            </w:r>
          </w:p>
        </w:tc>
        <w:tc>
          <w:tcPr>
            <w:tcW w:w="2294" w:type="dxa"/>
          </w:tcPr>
          <w:p w14:paraId="63210317" w14:textId="33951BB0" w:rsidR="00FF0D80" w:rsidRPr="005133CA" w:rsidRDefault="00FF0D80" w:rsidP="003C6967">
            <w:pPr>
              <w:pStyle w:val="BodyText"/>
              <w:jc w:val="right"/>
            </w:pPr>
            <w:r w:rsidRPr="005133CA">
              <w:t>1.97%</w:t>
            </w:r>
          </w:p>
        </w:tc>
      </w:tr>
    </w:tbl>
    <w:p w14:paraId="0F4FD9D4" w14:textId="01DC3F87" w:rsidR="00645663" w:rsidRPr="005133CA" w:rsidRDefault="009C7418" w:rsidP="009C7418">
      <w:pPr>
        <w:pStyle w:val="Heading5"/>
      </w:pPr>
      <w:r w:rsidRPr="005133CA">
        <w:lastRenderedPageBreak/>
        <w:t>Table</w:t>
      </w:r>
      <w:r w:rsidR="006F61F1" w:rsidRPr="005133CA">
        <w:t xml:space="preserve"> </w:t>
      </w:r>
      <w:r w:rsidR="00722805" w:rsidRPr="005133CA">
        <w:t>3</w:t>
      </w:r>
      <w:r w:rsidRPr="005133CA">
        <w:t>: Gender</w:t>
      </w:r>
    </w:p>
    <w:tbl>
      <w:tblPr>
        <w:tblW w:w="9514"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Gender"/>
        <w:tblDescription w:val="Table describes the number of staff by headcount in the categories of man, woman and non-binary as at 30 June 2023 for the Department of Energy and Public Works."/>
      </w:tblPr>
      <w:tblGrid>
        <w:gridCol w:w="5098"/>
        <w:gridCol w:w="2127"/>
        <w:gridCol w:w="2289"/>
      </w:tblGrid>
      <w:tr w:rsidR="009C7418" w:rsidRPr="005133CA" w14:paraId="399B3946" w14:textId="77777777" w:rsidTr="009D31CF">
        <w:trPr>
          <w:cantSplit/>
          <w:trHeight w:val="454"/>
          <w:tblHeader/>
        </w:trPr>
        <w:tc>
          <w:tcPr>
            <w:tcW w:w="5098" w:type="dxa"/>
            <w:shd w:val="clear" w:color="auto" w:fill="595959" w:themeFill="text1" w:themeFillTint="A6"/>
          </w:tcPr>
          <w:p w14:paraId="4EC9E9A8" w14:textId="77777777" w:rsidR="009C7418" w:rsidRPr="005133CA" w:rsidRDefault="009C7418">
            <w:pPr>
              <w:pStyle w:val="EPWtableheading"/>
              <w:rPr>
                <w:b/>
              </w:rPr>
            </w:pPr>
            <w:r w:rsidRPr="005133CA">
              <w:rPr>
                <w:b/>
              </w:rPr>
              <w:t>Gender</w:t>
            </w:r>
          </w:p>
        </w:tc>
        <w:tc>
          <w:tcPr>
            <w:tcW w:w="2127" w:type="dxa"/>
            <w:shd w:val="clear" w:color="auto" w:fill="595959" w:themeFill="text1" w:themeFillTint="A6"/>
          </w:tcPr>
          <w:p w14:paraId="3315A162" w14:textId="797DCA79" w:rsidR="009C7418" w:rsidRPr="005133CA" w:rsidRDefault="009C7418">
            <w:pPr>
              <w:pStyle w:val="EPWtableheading"/>
              <w:rPr>
                <w:b/>
              </w:rPr>
            </w:pPr>
            <w:r w:rsidRPr="005133CA">
              <w:rPr>
                <w:b/>
              </w:rPr>
              <w:t>Number (</w:t>
            </w:r>
            <w:r w:rsidR="008A4D9A" w:rsidRPr="005133CA">
              <w:rPr>
                <w:b/>
                <w:bCs/>
              </w:rPr>
              <w:t>h</w:t>
            </w:r>
            <w:r w:rsidRPr="005133CA">
              <w:rPr>
                <w:b/>
              </w:rPr>
              <w:t>eadcount)</w:t>
            </w:r>
          </w:p>
        </w:tc>
        <w:tc>
          <w:tcPr>
            <w:tcW w:w="2289" w:type="dxa"/>
            <w:shd w:val="clear" w:color="auto" w:fill="595959" w:themeFill="text1" w:themeFillTint="A6"/>
          </w:tcPr>
          <w:p w14:paraId="5FDCEDCA" w14:textId="77777777" w:rsidR="009C7418" w:rsidRPr="005133CA" w:rsidRDefault="009C7418">
            <w:pPr>
              <w:pStyle w:val="EPWtableheading"/>
              <w:rPr>
                <w:b/>
              </w:rPr>
            </w:pPr>
            <w:r w:rsidRPr="005133CA">
              <w:rPr>
                <w:b/>
              </w:rPr>
              <w:t>Percentage of total workforce (calculated on headcount)</w:t>
            </w:r>
          </w:p>
        </w:tc>
      </w:tr>
      <w:tr w:rsidR="009C7418" w:rsidRPr="005133CA" w14:paraId="7417EB65" w14:textId="77777777" w:rsidTr="003C6967">
        <w:trPr>
          <w:trHeight w:val="454"/>
        </w:trPr>
        <w:tc>
          <w:tcPr>
            <w:tcW w:w="5098" w:type="dxa"/>
          </w:tcPr>
          <w:p w14:paraId="12F0F292" w14:textId="77777777" w:rsidR="009C7418" w:rsidRPr="005133CA" w:rsidRDefault="009C7418" w:rsidP="00114699">
            <w:pPr>
              <w:pStyle w:val="BodyText"/>
            </w:pPr>
            <w:r w:rsidRPr="005133CA">
              <w:t>Man</w:t>
            </w:r>
          </w:p>
        </w:tc>
        <w:tc>
          <w:tcPr>
            <w:tcW w:w="2127" w:type="dxa"/>
          </w:tcPr>
          <w:p w14:paraId="40969119" w14:textId="03786712" w:rsidR="009C7418" w:rsidRPr="005133CA" w:rsidRDefault="009C7418" w:rsidP="003C6967">
            <w:pPr>
              <w:pStyle w:val="BodyText"/>
              <w:jc w:val="right"/>
            </w:pPr>
            <w:r w:rsidRPr="005133CA">
              <w:t>1,42</w:t>
            </w:r>
            <w:r w:rsidR="005B0764" w:rsidRPr="005133CA">
              <w:t>9</w:t>
            </w:r>
          </w:p>
        </w:tc>
        <w:tc>
          <w:tcPr>
            <w:tcW w:w="2289" w:type="dxa"/>
          </w:tcPr>
          <w:p w14:paraId="6B493F8D" w14:textId="5A3A9BE8" w:rsidR="009C7418" w:rsidRPr="005133CA" w:rsidRDefault="009C7418" w:rsidP="003C6967">
            <w:pPr>
              <w:pStyle w:val="BodyText"/>
              <w:jc w:val="right"/>
            </w:pPr>
            <w:r w:rsidRPr="005133CA">
              <w:t>61.9</w:t>
            </w:r>
            <w:r w:rsidR="005B0764" w:rsidRPr="005133CA">
              <w:t>4</w:t>
            </w:r>
            <w:r w:rsidRPr="005133CA">
              <w:t>%</w:t>
            </w:r>
          </w:p>
        </w:tc>
      </w:tr>
      <w:tr w:rsidR="009C7418" w:rsidRPr="005133CA" w14:paraId="59918389" w14:textId="77777777" w:rsidTr="003C6967">
        <w:trPr>
          <w:trHeight w:val="454"/>
        </w:trPr>
        <w:tc>
          <w:tcPr>
            <w:tcW w:w="5098" w:type="dxa"/>
          </w:tcPr>
          <w:p w14:paraId="54AE868A" w14:textId="77777777" w:rsidR="009C7418" w:rsidRPr="005133CA" w:rsidRDefault="009C7418" w:rsidP="00114699">
            <w:pPr>
              <w:pStyle w:val="BodyText"/>
            </w:pPr>
            <w:r w:rsidRPr="005133CA">
              <w:t>Woman</w:t>
            </w:r>
          </w:p>
        </w:tc>
        <w:tc>
          <w:tcPr>
            <w:tcW w:w="2127" w:type="dxa"/>
          </w:tcPr>
          <w:p w14:paraId="466C37EB" w14:textId="3D16CBD8" w:rsidR="009C7418" w:rsidRPr="005133CA" w:rsidRDefault="009C7418" w:rsidP="003C6967">
            <w:pPr>
              <w:pStyle w:val="BodyText"/>
              <w:jc w:val="right"/>
            </w:pPr>
            <w:r w:rsidRPr="005133CA">
              <w:t>878</w:t>
            </w:r>
          </w:p>
        </w:tc>
        <w:tc>
          <w:tcPr>
            <w:tcW w:w="2289" w:type="dxa"/>
          </w:tcPr>
          <w:p w14:paraId="40AA1FC4" w14:textId="2E97010D" w:rsidR="009C7418" w:rsidRPr="005133CA" w:rsidRDefault="009C7418" w:rsidP="003C6967">
            <w:pPr>
              <w:pStyle w:val="BodyText"/>
              <w:jc w:val="right"/>
            </w:pPr>
            <w:r w:rsidRPr="005133CA">
              <w:t>38.</w:t>
            </w:r>
            <w:r w:rsidR="005B0764" w:rsidRPr="005133CA">
              <w:t>06</w:t>
            </w:r>
            <w:r w:rsidRPr="005133CA">
              <w:t>%</w:t>
            </w:r>
          </w:p>
        </w:tc>
      </w:tr>
      <w:tr w:rsidR="009C7418" w:rsidRPr="005133CA" w14:paraId="6EB72193" w14:textId="77777777" w:rsidTr="003C6967">
        <w:trPr>
          <w:trHeight w:val="454"/>
        </w:trPr>
        <w:tc>
          <w:tcPr>
            <w:tcW w:w="5098" w:type="dxa"/>
          </w:tcPr>
          <w:p w14:paraId="3E6FF6BC" w14:textId="77777777" w:rsidR="009C7418" w:rsidRPr="005133CA" w:rsidRDefault="009C7418" w:rsidP="00114699">
            <w:pPr>
              <w:pStyle w:val="BodyText"/>
            </w:pPr>
            <w:r w:rsidRPr="005133CA">
              <w:t>Non-binary</w:t>
            </w:r>
          </w:p>
        </w:tc>
        <w:tc>
          <w:tcPr>
            <w:tcW w:w="2127" w:type="dxa"/>
          </w:tcPr>
          <w:p w14:paraId="68596D93" w14:textId="77777777" w:rsidR="009C7418" w:rsidRPr="005133CA" w:rsidRDefault="009C7418" w:rsidP="003C6967">
            <w:pPr>
              <w:pStyle w:val="BodyText"/>
              <w:jc w:val="right"/>
            </w:pPr>
            <w:r w:rsidRPr="005133CA">
              <w:t>0</w:t>
            </w:r>
          </w:p>
        </w:tc>
        <w:tc>
          <w:tcPr>
            <w:tcW w:w="2289" w:type="dxa"/>
          </w:tcPr>
          <w:p w14:paraId="49CD9417" w14:textId="7D018BF2" w:rsidR="009C7418" w:rsidRPr="005133CA" w:rsidRDefault="009C7418" w:rsidP="003C6967">
            <w:pPr>
              <w:pStyle w:val="BodyText"/>
              <w:jc w:val="right"/>
            </w:pPr>
            <w:r w:rsidRPr="005133CA">
              <w:t>0</w:t>
            </w:r>
            <w:r w:rsidR="005B0764" w:rsidRPr="005133CA">
              <w:t>.00</w:t>
            </w:r>
            <w:r w:rsidRPr="005133CA">
              <w:t>%</w:t>
            </w:r>
          </w:p>
        </w:tc>
      </w:tr>
    </w:tbl>
    <w:p w14:paraId="6455B285" w14:textId="77777777" w:rsidR="000A27A9" w:rsidRPr="005133CA" w:rsidRDefault="000A27A9" w:rsidP="00645663">
      <w:pPr>
        <w:rPr>
          <w:sz w:val="18"/>
          <w:szCs w:val="18"/>
        </w:rPr>
      </w:pPr>
    </w:p>
    <w:p w14:paraId="30AFCCD3" w14:textId="69CD7925" w:rsidR="000A27A9" w:rsidRPr="005133CA" w:rsidRDefault="00AF4068" w:rsidP="00AF4068">
      <w:pPr>
        <w:pStyle w:val="Heading5"/>
      </w:pPr>
      <w:r w:rsidRPr="005133CA">
        <w:t>Table</w:t>
      </w:r>
      <w:r w:rsidR="006F61F1" w:rsidRPr="005133CA">
        <w:t xml:space="preserve"> </w:t>
      </w:r>
      <w:r w:rsidR="00722805" w:rsidRPr="005133CA">
        <w:t>4</w:t>
      </w:r>
      <w:r w:rsidRPr="005133CA">
        <w:t>: Diversity target group data</w:t>
      </w:r>
    </w:p>
    <w:tbl>
      <w:tblPr>
        <w:tblW w:w="9514"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Diversity target group data"/>
        <w:tblDescription w:val="Table describes the number of staff by diversity group in the categories of woment, Aboriginal and Torres Strait Islander peoples, people with a disability and culturally and Linguistically divierse as at 30 June 2023 for the Department of Energy and Public Works."/>
      </w:tblPr>
      <w:tblGrid>
        <w:gridCol w:w="5098"/>
        <w:gridCol w:w="2127"/>
        <w:gridCol w:w="2289"/>
      </w:tblGrid>
      <w:tr w:rsidR="00297F21" w:rsidRPr="005133CA" w14:paraId="411AEAD6" w14:textId="77777777" w:rsidTr="009D31CF">
        <w:trPr>
          <w:cantSplit/>
          <w:trHeight w:val="454"/>
          <w:tblHeader/>
        </w:trPr>
        <w:tc>
          <w:tcPr>
            <w:tcW w:w="5098" w:type="dxa"/>
            <w:shd w:val="clear" w:color="auto" w:fill="595959" w:themeFill="text1" w:themeFillTint="A6"/>
          </w:tcPr>
          <w:p w14:paraId="5B7DF16E" w14:textId="36B70EF0" w:rsidR="00890817" w:rsidRPr="005133CA" w:rsidRDefault="7236EB84" w:rsidP="00AB1F49">
            <w:pPr>
              <w:pStyle w:val="EPWtableheading"/>
              <w:rPr>
                <w:b/>
              </w:rPr>
            </w:pPr>
            <w:r w:rsidRPr="005133CA">
              <w:rPr>
                <w:b/>
              </w:rPr>
              <w:t>Diversity</w:t>
            </w:r>
            <w:r w:rsidR="00890817" w:rsidRPr="005133CA">
              <w:rPr>
                <w:b/>
              </w:rPr>
              <w:t xml:space="preserve"> group </w:t>
            </w:r>
          </w:p>
        </w:tc>
        <w:tc>
          <w:tcPr>
            <w:tcW w:w="2127" w:type="dxa"/>
            <w:shd w:val="clear" w:color="auto" w:fill="595959" w:themeFill="text1" w:themeFillTint="A6"/>
          </w:tcPr>
          <w:p w14:paraId="09A3EC65" w14:textId="0AAD74A9" w:rsidR="00E13B73" w:rsidRPr="005133CA" w:rsidRDefault="006C3BA2" w:rsidP="00AB1F49">
            <w:pPr>
              <w:pStyle w:val="EPWtableheading"/>
              <w:rPr>
                <w:b/>
              </w:rPr>
            </w:pPr>
            <w:r w:rsidRPr="005133CA">
              <w:rPr>
                <w:b/>
              </w:rPr>
              <w:t>Number</w:t>
            </w:r>
            <w:r w:rsidR="0018571D" w:rsidRPr="005133CA">
              <w:rPr>
                <w:b/>
              </w:rPr>
              <w:t xml:space="preserve"> </w:t>
            </w:r>
            <w:r w:rsidR="00B6389A" w:rsidRPr="005133CA">
              <w:rPr>
                <w:b/>
              </w:rPr>
              <w:br/>
            </w:r>
            <w:r w:rsidR="0018571D" w:rsidRPr="005133CA">
              <w:rPr>
                <w:b/>
              </w:rPr>
              <w:t>(</w:t>
            </w:r>
            <w:r w:rsidR="00722805" w:rsidRPr="005133CA">
              <w:rPr>
                <w:b/>
                <w:bCs/>
              </w:rPr>
              <w:t>h</w:t>
            </w:r>
            <w:r w:rsidR="0018571D" w:rsidRPr="005133CA">
              <w:rPr>
                <w:b/>
                <w:bCs/>
              </w:rPr>
              <w:t>eadcount</w:t>
            </w:r>
            <w:r w:rsidR="0018571D" w:rsidRPr="005133CA">
              <w:rPr>
                <w:b/>
              </w:rPr>
              <w:t>)</w:t>
            </w:r>
          </w:p>
        </w:tc>
        <w:tc>
          <w:tcPr>
            <w:tcW w:w="2289" w:type="dxa"/>
            <w:shd w:val="clear" w:color="auto" w:fill="595959" w:themeFill="text1" w:themeFillTint="A6"/>
          </w:tcPr>
          <w:p w14:paraId="70B09397" w14:textId="3B61204E" w:rsidR="00AE02D8" w:rsidRPr="005133CA" w:rsidRDefault="0018571D" w:rsidP="00AB1F49">
            <w:pPr>
              <w:pStyle w:val="EPWtableheading"/>
              <w:rPr>
                <w:b/>
              </w:rPr>
            </w:pPr>
            <w:r w:rsidRPr="005133CA">
              <w:rPr>
                <w:b/>
              </w:rPr>
              <w:t>Percentage of total workforce</w:t>
            </w:r>
            <w:r w:rsidR="00EE3B64" w:rsidRPr="005133CA">
              <w:rPr>
                <w:b/>
              </w:rPr>
              <w:br/>
            </w:r>
            <w:r w:rsidRPr="005133CA">
              <w:rPr>
                <w:b/>
              </w:rPr>
              <w:t>(</w:t>
            </w:r>
            <w:r w:rsidR="00CE65C8" w:rsidRPr="005133CA">
              <w:rPr>
                <w:b/>
                <w:bCs/>
              </w:rPr>
              <w:t>c</w:t>
            </w:r>
            <w:r w:rsidRPr="005133CA">
              <w:rPr>
                <w:b/>
                <w:bCs/>
              </w:rPr>
              <w:t>a</w:t>
            </w:r>
            <w:r w:rsidR="003D0C7D" w:rsidRPr="005133CA">
              <w:rPr>
                <w:b/>
                <w:bCs/>
              </w:rPr>
              <w:t>lculated</w:t>
            </w:r>
            <w:r w:rsidR="003D0C7D" w:rsidRPr="005133CA">
              <w:rPr>
                <w:b/>
              </w:rPr>
              <w:t xml:space="preserve"> on headcount)</w:t>
            </w:r>
          </w:p>
        </w:tc>
      </w:tr>
      <w:tr w:rsidR="00F51491" w:rsidRPr="005133CA" w14:paraId="2E073E9E" w14:textId="77777777" w:rsidTr="003C6967">
        <w:trPr>
          <w:trHeight w:val="454"/>
        </w:trPr>
        <w:tc>
          <w:tcPr>
            <w:tcW w:w="5098" w:type="dxa"/>
          </w:tcPr>
          <w:p w14:paraId="6B33F667" w14:textId="5B432C5C" w:rsidR="00F51491" w:rsidRPr="005133CA" w:rsidRDefault="00B12514" w:rsidP="00114699">
            <w:pPr>
              <w:pStyle w:val="BodyText"/>
            </w:pPr>
            <w:r w:rsidRPr="005133CA">
              <w:t>Women</w:t>
            </w:r>
          </w:p>
        </w:tc>
        <w:tc>
          <w:tcPr>
            <w:tcW w:w="2127" w:type="dxa"/>
          </w:tcPr>
          <w:p w14:paraId="4380B844" w14:textId="7210128E" w:rsidR="00F51491" w:rsidRPr="005133CA" w:rsidRDefault="0257E49E" w:rsidP="003C6967">
            <w:pPr>
              <w:pStyle w:val="BodyText"/>
              <w:jc w:val="right"/>
            </w:pPr>
            <w:r w:rsidRPr="005133CA">
              <w:t>878</w:t>
            </w:r>
          </w:p>
        </w:tc>
        <w:tc>
          <w:tcPr>
            <w:tcW w:w="2289" w:type="dxa"/>
          </w:tcPr>
          <w:p w14:paraId="3C29E371" w14:textId="6DA4D2AF" w:rsidR="00F51491" w:rsidRPr="005133CA" w:rsidRDefault="56E865EE" w:rsidP="003C6967">
            <w:pPr>
              <w:pStyle w:val="BodyText"/>
              <w:jc w:val="right"/>
            </w:pPr>
            <w:r w:rsidRPr="005133CA">
              <w:t>38.</w:t>
            </w:r>
            <w:r w:rsidR="005B0764" w:rsidRPr="005133CA">
              <w:t>06</w:t>
            </w:r>
            <w:r w:rsidR="000621F3" w:rsidRPr="005133CA">
              <w:t>%</w:t>
            </w:r>
          </w:p>
        </w:tc>
      </w:tr>
      <w:tr w:rsidR="000621F3" w:rsidRPr="005133CA" w14:paraId="74E4B28E" w14:textId="77777777" w:rsidTr="003C6967">
        <w:trPr>
          <w:trHeight w:val="454"/>
        </w:trPr>
        <w:tc>
          <w:tcPr>
            <w:tcW w:w="5098" w:type="dxa"/>
          </w:tcPr>
          <w:p w14:paraId="7A6156B4" w14:textId="4906C339" w:rsidR="000621F3" w:rsidRPr="005133CA" w:rsidRDefault="000621F3" w:rsidP="00114699">
            <w:pPr>
              <w:pStyle w:val="BodyText"/>
            </w:pPr>
            <w:r w:rsidRPr="005133CA">
              <w:t>Aboriginal and Torres Strait Islander peoples</w:t>
            </w:r>
          </w:p>
        </w:tc>
        <w:tc>
          <w:tcPr>
            <w:tcW w:w="2127" w:type="dxa"/>
          </w:tcPr>
          <w:p w14:paraId="015658E7" w14:textId="67338293" w:rsidR="000621F3" w:rsidRPr="005133CA" w:rsidRDefault="3F765EBE" w:rsidP="003C6967">
            <w:pPr>
              <w:pStyle w:val="BodyText"/>
              <w:jc w:val="right"/>
            </w:pPr>
            <w:r w:rsidRPr="005133CA">
              <w:t>61</w:t>
            </w:r>
          </w:p>
        </w:tc>
        <w:tc>
          <w:tcPr>
            <w:tcW w:w="2289" w:type="dxa"/>
          </w:tcPr>
          <w:p w14:paraId="689D481F" w14:textId="2285A251" w:rsidR="000621F3" w:rsidRPr="005133CA" w:rsidRDefault="0CAF1853" w:rsidP="003C6967">
            <w:pPr>
              <w:pStyle w:val="BodyText"/>
              <w:jc w:val="right"/>
            </w:pPr>
            <w:r w:rsidRPr="005133CA">
              <w:t>2.6</w:t>
            </w:r>
            <w:r w:rsidR="005B0764" w:rsidRPr="005133CA">
              <w:t>4</w:t>
            </w:r>
            <w:r w:rsidR="000621F3" w:rsidRPr="005133CA">
              <w:t>%</w:t>
            </w:r>
          </w:p>
        </w:tc>
      </w:tr>
      <w:tr w:rsidR="000621F3" w:rsidRPr="005133CA" w14:paraId="5251F02D" w14:textId="77777777" w:rsidTr="003C6967">
        <w:trPr>
          <w:trHeight w:val="454"/>
        </w:trPr>
        <w:tc>
          <w:tcPr>
            <w:tcW w:w="5098" w:type="dxa"/>
          </w:tcPr>
          <w:p w14:paraId="7C972984" w14:textId="77777777" w:rsidR="000621F3" w:rsidRPr="005133CA" w:rsidRDefault="000621F3" w:rsidP="00114699">
            <w:pPr>
              <w:pStyle w:val="BodyText"/>
            </w:pPr>
            <w:r w:rsidRPr="005133CA">
              <w:t>People with disability</w:t>
            </w:r>
          </w:p>
        </w:tc>
        <w:tc>
          <w:tcPr>
            <w:tcW w:w="2127" w:type="dxa"/>
          </w:tcPr>
          <w:p w14:paraId="4E20A01E" w14:textId="35A630BE" w:rsidR="000621F3" w:rsidRPr="005133CA" w:rsidRDefault="7EB21797" w:rsidP="003C6967">
            <w:pPr>
              <w:pStyle w:val="BodyText"/>
              <w:jc w:val="right"/>
            </w:pPr>
            <w:r w:rsidRPr="005133CA">
              <w:t>10</w:t>
            </w:r>
            <w:r w:rsidR="005B0764" w:rsidRPr="005133CA">
              <w:t>7</w:t>
            </w:r>
          </w:p>
        </w:tc>
        <w:tc>
          <w:tcPr>
            <w:tcW w:w="2289" w:type="dxa"/>
          </w:tcPr>
          <w:p w14:paraId="54AB7FC8" w14:textId="482A4029" w:rsidR="000621F3" w:rsidRPr="005133CA" w:rsidRDefault="7EB21797" w:rsidP="003C6967">
            <w:pPr>
              <w:pStyle w:val="BodyText"/>
              <w:jc w:val="right"/>
            </w:pPr>
            <w:r w:rsidRPr="005133CA">
              <w:t>4.6</w:t>
            </w:r>
            <w:r w:rsidR="005B0764" w:rsidRPr="005133CA">
              <w:t>4</w:t>
            </w:r>
            <w:r w:rsidR="000621F3" w:rsidRPr="005133CA">
              <w:t>%</w:t>
            </w:r>
          </w:p>
        </w:tc>
      </w:tr>
      <w:tr w:rsidR="000621F3" w:rsidRPr="005133CA" w14:paraId="6D9112D2" w14:textId="77777777" w:rsidTr="003C6967">
        <w:trPr>
          <w:trHeight w:val="454"/>
        </w:trPr>
        <w:tc>
          <w:tcPr>
            <w:tcW w:w="5098" w:type="dxa"/>
          </w:tcPr>
          <w:p w14:paraId="7CD4E855" w14:textId="4C5E8661" w:rsidR="000621F3" w:rsidRPr="005133CA" w:rsidRDefault="000621F3" w:rsidP="00114699">
            <w:pPr>
              <w:pStyle w:val="BodyText"/>
            </w:pPr>
            <w:r w:rsidRPr="005133CA">
              <w:t xml:space="preserve">Culturally and Linguistically Diverse – Speak a language at home other than English, including </w:t>
            </w:r>
            <w:r w:rsidR="009B3347" w:rsidRPr="005133CA">
              <w:t xml:space="preserve">Aboriginal and Torres Strait Islander </w:t>
            </w:r>
            <w:r w:rsidRPr="005133CA">
              <w:t>/</w:t>
            </w:r>
            <w:r w:rsidR="007B659D" w:rsidRPr="005133CA">
              <w:t xml:space="preserve"> Australian South Sea Islander</w:t>
            </w:r>
            <w:r w:rsidRPr="005133CA">
              <w:t xml:space="preserve"> </w:t>
            </w:r>
            <w:r w:rsidR="00CA049E" w:rsidRPr="005133CA">
              <w:t>languages</w:t>
            </w:r>
            <w:r w:rsidR="00CA049E" w:rsidRPr="005133CA">
              <w:rPr>
                <w:vertAlign w:val="superscript"/>
              </w:rPr>
              <w:t>1</w:t>
            </w:r>
          </w:p>
        </w:tc>
        <w:tc>
          <w:tcPr>
            <w:tcW w:w="2127" w:type="dxa"/>
          </w:tcPr>
          <w:p w14:paraId="0EE1FD24" w14:textId="43A8AD22" w:rsidR="000621F3" w:rsidRPr="005133CA" w:rsidRDefault="69E4A555" w:rsidP="003C6967">
            <w:pPr>
              <w:pStyle w:val="BodyText"/>
              <w:jc w:val="right"/>
            </w:pPr>
            <w:r w:rsidRPr="005133CA">
              <w:t>64</w:t>
            </w:r>
          </w:p>
        </w:tc>
        <w:tc>
          <w:tcPr>
            <w:tcW w:w="2289" w:type="dxa"/>
          </w:tcPr>
          <w:p w14:paraId="0EB91616" w14:textId="3906CF76" w:rsidR="000621F3" w:rsidRPr="005133CA" w:rsidRDefault="01F93FB6" w:rsidP="003C6967">
            <w:pPr>
              <w:pStyle w:val="BodyText"/>
              <w:jc w:val="right"/>
            </w:pPr>
            <w:r w:rsidRPr="005133CA">
              <w:t>2.</w:t>
            </w:r>
            <w:r w:rsidR="005B0764" w:rsidRPr="005133CA">
              <w:t>77</w:t>
            </w:r>
            <w:r w:rsidR="000621F3" w:rsidRPr="005133CA">
              <w:t>%</w:t>
            </w:r>
          </w:p>
        </w:tc>
      </w:tr>
    </w:tbl>
    <w:p w14:paraId="6ECA930E" w14:textId="14E710AE" w:rsidR="005E02F1" w:rsidRPr="005133CA" w:rsidRDefault="005E02F1" w:rsidP="00BC3EEA">
      <w:pPr>
        <w:pStyle w:val="EPWnoteslist"/>
        <w:numPr>
          <w:ilvl w:val="0"/>
          <w:numId w:val="20"/>
        </w:numPr>
      </w:pPr>
      <w:r w:rsidRPr="005133CA">
        <w:t>This includes Aboriginal and Torres Strait Islander languages or Australian South Sea Islander languages spoken at home.</w:t>
      </w:r>
    </w:p>
    <w:p w14:paraId="30B7A94B" w14:textId="77777777" w:rsidR="008172DA" w:rsidRPr="005133CA" w:rsidRDefault="008172DA" w:rsidP="00114699">
      <w:pPr>
        <w:pStyle w:val="BodyText"/>
      </w:pPr>
    </w:p>
    <w:p w14:paraId="44269C78" w14:textId="0401448C" w:rsidR="00337EFC" w:rsidRPr="005133CA" w:rsidRDefault="005A13EA" w:rsidP="00337EFC">
      <w:pPr>
        <w:pStyle w:val="Heading5"/>
      </w:pPr>
      <w:r w:rsidRPr="005133CA">
        <w:t xml:space="preserve">Table </w:t>
      </w:r>
      <w:r w:rsidR="00CE65C8" w:rsidRPr="005133CA">
        <w:t>5</w:t>
      </w:r>
      <w:r w:rsidR="00337EFC" w:rsidRPr="005133CA">
        <w:t xml:space="preserve">: Target group data for </w:t>
      </w:r>
      <w:r w:rsidR="00753AFD" w:rsidRPr="005133CA">
        <w:t>w</w:t>
      </w:r>
      <w:r w:rsidR="00337EFC" w:rsidRPr="005133CA">
        <w:t xml:space="preserve">omen in </w:t>
      </w:r>
      <w:r w:rsidR="00685D95" w:rsidRPr="005133CA">
        <w:t>l</w:t>
      </w:r>
      <w:r w:rsidR="00337EFC" w:rsidRPr="005133CA">
        <w:t xml:space="preserve">eadership </w:t>
      </w:r>
      <w:r w:rsidR="00685D95" w:rsidRPr="005133CA">
        <w:t>r</w:t>
      </w:r>
      <w:r w:rsidR="00337EFC" w:rsidRPr="005133CA">
        <w:t>oles</w:t>
      </w:r>
    </w:p>
    <w:tbl>
      <w:tblPr>
        <w:tblW w:w="9514"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ook w:val="04A0" w:firstRow="1" w:lastRow="0" w:firstColumn="1" w:lastColumn="0" w:noHBand="0" w:noVBand="1"/>
        <w:tblCaption w:val="Women in leadership role"/>
        <w:tblDescription w:val="Table describes the number of women in leadership roles by headcount in the categories of Senior Officers (classified and s155 equivalent combined) and Senior Executive Serivce and Chief Executies (classifies and s155 equivalent combined) as at 30 June 2023."/>
      </w:tblPr>
      <w:tblGrid>
        <w:gridCol w:w="5098"/>
        <w:gridCol w:w="2127"/>
        <w:gridCol w:w="2289"/>
      </w:tblGrid>
      <w:tr w:rsidR="00FB008F" w:rsidRPr="005133CA" w14:paraId="47FDE085" w14:textId="77777777" w:rsidTr="009D31CF">
        <w:trPr>
          <w:cantSplit/>
          <w:trHeight w:val="454"/>
          <w:tblHeader/>
        </w:trPr>
        <w:tc>
          <w:tcPr>
            <w:tcW w:w="5098" w:type="dxa"/>
            <w:shd w:val="clear" w:color="auto" w:fill="595959" w:themeFill="text1" w:themeFillTint="A6"/>
          </w:tcPr>
          <w:p w14:paraId="77EAD6B6" w14:textId="5DE5AEF3" w:rsidR="00FB008F" w:rsidRPr="005133CA" w:rsidRDefault="00A530A4" w:rsidP="00AB1F49">
            <w:pPr>
              <w:pStyle w:val="EPWtableheading"/>
              <w:rPr>
                <w:b/>
              </w:rPr>
            </w:pPr>
            <w:r w:rsidRPr="005133CA">
              <w:rPr>
                <w:b/>
              </w:rPr>
              <w:t xml:space="preserve">Women in </w:t>
            </w:r>
            <w:r w:rsidR="005B1D03" w:rsidRPr="005133CA">
              <w:rPr>
                <w:b/>
              </w:rPr>
              <w:t>leadership roles</w:t>
            </w:r>
          </w:p>
        </w:tc>
        <w:tc>
          <w:tcPr>
            <w:tcW w:w="2127" w:type="dxa"/>
            <w:shd w:val="clear" w:color="auto" w:fill="595959" w:themeFill="text1" w:themeFillTint="A6"/>
          </w:tcPr>
          <w:p w14:paraId="073BFC9B" w14:textId="6F5C7D84" w:rsidR="00FB008F" w:rsidRPr="005133CA" w:rsidRDefault="005B1D03" w:rsidP="00AB1F49">
            <w:pPr>
              <w:pStyle w:val="EPWtableheading"/>
              <w:rPr>
                <w:b/>
              </w:rPr>
            </w:pPr>
            <w:r w:rsidRPr="005133CA">
              <w:rPr>
                <w:b/>
              </w:rPr>
              <w:t>Women</w:t>
            </w:r>
            <w:r w:rsidR="00EF6EB4" w:rsidRPr="005133CA">
              <w:rPr>
                <w:b/>
              </w:rPr>
              <w:br/>
            </w:r>
            <w:r w:rsidR="00875856" w:rsidRPr="005133CA">
              <w:rPr>
                <w:b/>
              </w:rPr>
              <w:t>(Headcount)</w:t>
            </w:r>
          </w:p>
        </w:tc>
        <w:tc>
          <w:tcPr>
            <w:tcW w:w="2289" w:type="dxa"/>
            <w:shd w:val="clear" w:color="auto" w:fill="595959" w:themeFill="text1" w:themeFillTint="A6"/>
          </w:tcPr>
          <w:p w14:paraId="23567CC9" w14:textId="7913F388" w:rsidR="00FB008F" w:rsidRPr="005133CA" w:rsidRDefault="00CC5403" w:rsidP="00AB1F49">
            <w:pPr>
              <w:pStyle w:val="EPWtableheading"/>
              <w:rPr>
                <w:b/>
              </w:rPr>
            </w:pPr>
            <w:r w:rsidRPr="005133CA">
              <w:rPr>
                <w:b/>
              </w:rPr>
              <w:t>Women as percentage of total leadership cohort (calculated on head count)</w:t>
            </w:r>
          </w:p>
        </w:tc>
      </w:tr>
      <w:tr w:rsidR="000621F3" w:rsidRPr="005133CA" w14:paraId="480B13C5" w14:textId="77777777" w:rsidTr="003C6967">
        <w:trPr>
          <w:trHeight w:val="454"/>
        </w:trPr>
        <w:tc>
          <w:tcPr>
            <w:tcW w:w="5098" w:type="dxa"/>
          </w:tcPr>
          <w:p w14:paraId="7A73CC45" w14:textId="76D152AF" w:rsidR="000621F3" w:rsidRPr="005133CA" w:rsidRDefault="000621F3" w:rsidP="00114699">
            <w:pPr>
              <w:pStyle w:val="BodyText"/>
            </w:pPr>
            <w:r w:rsidRPr="005133CA">
              <w:t>Senior Officers (</w:t>
            </w:r>
            <w:r w:rsidR="00C84FD0">
              <w:t>c</w:t>
            </w:r>
            <w:r w:rsidRPr="005133CA">
              <w:t>lassified and s</w:t>
            </w:r>
            <w:r w:rsidR="00856C38" w:rsidRPr="005133CA">
              <w:t>155</w:t>
            </w:r>
            <w:r w:rsidRPr="005133CA">
              <w:t xml:space="preserve"> equivalent combined)</w:t>
            </w:r>
          </w:p>
        </w:tc>
        <w:tc>
          <w:tcPr>
            <w:tcW w:w="2127" w:type="dxa"/>
          </w:tcPr>
          <w:p w14:paraId="47706901" w14:textId="5551C11A" w:rsidR="000621F3" w:rsidRPr="005133CA" w:rsidRDefault="387BB596" w:rsidP="003C6967">
            <w:pPr>
              <w:pStyle w:val="BodyText"/>
              <w:jc w:val="right"/>
            </w:pPr>
            <w:r w:rsidRPr="005133CA">
              <w:t>45</w:t>
            </w:r>
          </w:p>
        </w:tc>
        <w:tc>
          <w:tcPr>
            <w:tcW w:w="2289" w:type="dxa"/>
          </w:tcPr>
          <w:p w14:paraId="3E79219B" w14:textId="436E571D" w:rsidR="000621F3" w:rsidRPr="005133CA" w:rsidRDefault="6E616BAC" w:rsidP="003C6967">
            <w:pPr>
              <w:pStyle w:val="BodyText"/>
              <w:jc w:val="right"/>
            </w:pPr>
            <w:r w:rsidRPr="005133CA">
              <w:t>4</w:t>
            </w:r>
            <w:r w:rsidR="005B0764" w:rsidRPr="005133CA">
              <w:t>2.45</w:t>
            </w:r>
            <w:r w:rsidR="000621F3" w:rsidRPr="005133CA">
              <w:t>%</w:t>
            </w:r>
          </w:p>
        </w:tc>
      </w:tr>
      <w:tr w:rsidR="000621F3" w:rsidRPr="005133CA" w14:paraId="1A93DBC0" w14:textId="77777777" w:rsidTr="003C6967">
        <w:trPr>
          <w:trHeight w:val="454"/>
        </w:trPr>
        <w:tc>
          <w:tcPr>
            <w:tcW w:w="5098" w:type="dxa"/>
          </w:tcPr>
          <w:p w14:paraId="3572C458" w14:textId="4B484C1C" w:rsidR="000621F3" w:rsidRPr="005133CA" w:rsidRDefault="000621F3" w:rsidP="00114699">
            <w:pPr>
              <w:pStyle w:val="BodyText"/>
            </w:pPr>
            <w:r w:rsidRPr="005133CA">
              <w:t>Senior Executive Service and Chief Executives (</w:t>
            </w:r>
            <w:r w:rsidR="00C84FD0">
              <w:t>c</w:t>
            </w:r>
            <w:r w:rsidRPr="005133CA">
              <w:t>lassified and s</w:t>
            </w:r>
            <w:r w:rsidR="005A370D" w:rsidRPr="005133CA">
              <w:t>155</w:t>
            </w:r>
            <w:r w:rsidRPr="005133CA">
              <w:t xml:space="preserve"> equivalent combined)</w:t>
            </w:r>
          </w:p>
        </w:tc>
        <w:tc>
          <w:tcPr>
            <w:tcW w:w="2127" w:type="dxa"/>
          </w:tcPr>
          <w:p w14:paraId="0EE3430E" w14:textId="7B10DCBB" w:rsidR="000621F3" w:rsidRPr="005133CA" w:rsidRDefault="1F761F35" w:rsidP="003C6967">
            <w:pPr>
              <w:pStyle w:val="BodyText"/>
              <w:jc w:val="right"/>
            </w:pPr>
            <w:r w:rsidRPr="005133CA">
              <w:t>25</w:t>
            </w:r>
          </w:p>
        </w:tc>
        <w:tc>
          <w:tcPr>
            <w:tcW w:w="2289" w:type="dxa"/>
          </w:tcPr>
          <w:p w14:paraId="3F9036D2" w14:textId="50F0F309" w:rsidR="000621F3" w:rsidRPr="005133CA" w:rsidRDefault="005B0764" w:rsidP="003C6967">
            <w:pPr>
              <w:pStyle w:val="BodyText"/>
              <w:jc w:val="right"/>
            </w:pPr>
            <w:r w:rsidRPr="005133CA">
              <w:t>49.02</w:t>
            </w:r>
            <w:r w:rsidR="000621F3" w:rsidRPr="005133CA">
              <w:t>%</w:t>
            </w:r>
          </w:p>
        </w:tc>
      </w:tr>
    </w:tbl>
    <w:p w14:paraId="4E003607" w14:textId="2078E9B0" w:rsidR="003F0A31" w:rsidRPr="005133CA" w:rsidRDefault="003F0A31" w:rsidP="00A23DBC">
      <w:pPr>
        <w:pStyle w:val="Heading3"/>
        <w:rPr>
          <w:rFonts w:eastAsia="Calibri" w:cs="Calibri"/>
        </w:rPr>
      </w:pPr>
      <w:bookmarkStart w:id="72" w:name="_Toc111189228"/>
      <w:r w:rsidRPr="005133CA">
        <w:t xml:space="preserve">Early retirement, </w:t>
      </w:r>
      <w:proofErr w:type="gramStart"/>
      <w:r w:rsidRPr="005133CA">
        <w:t>redundancy</w:t>
      </w:r>
      <w:proofErr w:type="gramEnd"/>
      <w:r w:rsidRPr="005133CA">
        <w:t xml:space="preserve"> and retrenchment</w:t>
      </w:r>
      <w:bookmarkEnd w:id="72"/>
    </w:p>
    <w:p w14:paraId="79257CF6" w14:textId="1C959C17" w:rsidR="003F0A31" w:rsidRPr="005133CA" w:rsidRDefault="001E61E6" w:rsidP="00114699">
      <w:pPr>
        <w:pStyle w:val="BodyText"/>
        <w:rPr>
          <w:rFonts w:eastAsia="Calibri" w:cs="Calibri"/>
          <w:b/>
          <w:color w:val="000000" w:themeColor="text1"/>
          <w:sz w:val="18"/>
          <w:szCs w:val="18"/>
        </w:rPr>
      </w:pPr>
      <w:r w:rsidRPr="005133CA">
        <w:t>N</w:t>
      </w:r>
      <w:r w:rsidR="003F0A31" w:rsidRPr="005133CA">
        <w:t>o redundancy/early retirement/retrenchment packages were paid during the period</w:t>
      </w:r>
      <w:r w:rsidR="003F0A31" w:rsidRPr="005133CA">
        <w:rPr>
          <w:color w:val="000000" w:themeColor="text1"/>
        </w:rPr>
        <w:t>.</w:t>
      </w:r>
      <w:r w:rsidR="003F0A31" w:rsidRPr="005133CA">
        <w:rPr>
          <w:rFonts w:eastAsia="Calibri" w:cs="Calibri"/>
          <w:b/>
          <w:color w:val="000000" w:themeColor="text1"/>
          <w:sz w:val="18"/>
          <w:szCs w:val="18"/>
        </w:rPr>
        <w:t xml:space="preserve"> </w:t>
      </w:r>
    </w:p>
    <w:p w14:paraId="1FDE08B9" w14:textId="4E58F781" w:rsidR="00D14A06" w:rsidRPr="005133CA" w:rsidRDefault="00D14A06" w:rsidP="00BF5318">
      <w:pPr>
        <w:pStyle w:val="Heading3"/>
      </w:pPr>
      <w:r w:rsidRPr="005133CA">
        <w:lastRenderedPageBreak/>
        <w:t xml:space="preserve">Strategic Workforce Plan </w:t>
      </w:r>
    </w:p>
    <w:p w14:paraId="2EF87384" w14:textId="054EE702" w:rsidR="000E13A6" w:rsidRPr="005133CA" w:rsidRDefault="00BB5564" w:rsidP="00114699">
      <w:pPr>
        <w:pStyle w:val="BodyText"/>
        <w:rPr>
          <w:shd w:val="clear" w:color="auto" w:fill="FAF9F8"/>
        </w:rPr>
      </w:pPr>
      <w:r w:rsidRPr="005133CA">
        <w:rPr>
          <w:shd w:val="clear" w:color="auto" w:fill="FFFFFF" w:themeFill="background1"/>
        </w:rPr>
        <w:t xml:space="preserve">The </w:t>
      </w:r>
      <w:r w:rsidRPr="005133CA">
        <w:rPr>
          <w:i/>
          <w:shd w:val="clear" w:color="auto" w:fill="FFFFFF" w:themeFill="background1"/>
        </w:rPr>
        <w:t>EPW Strategic Workforce Plan</w:t>
      </w:r>
      <w:r w:rsidRPr="005133CA">
        <w:rPr>
          <w:shd w:val="clear" w:color="auto" w:fill="FFFFFF" w:themeFill="background1"/>
        </w:rPr>
        <w:t xml:space="preserve"> outlin</w:t>
      </w:r>
      <w:r w:rsidR="00217182" w:rsidRPr="005133CA">
        <w:t>es</w:t>
      </w:r>
      <w:r w:rsidRPr="005133CA">
        <w:rPr>
          <w:shd w:val="clear" w:color="auto" w:fill="FFFFFF" w:themeFill="background1"/>
        </w:rPr>
        <w:t xml:space="preserve"> the key actions </w:t>
      </w:r>
      <w:r w:rsidR="007A3729" w:rsidRPr="005133CA">
        <w:rPr>
          <w:shd w:val="clear" w:color="auto" w:fill="FFFFFF" w:themeFill="background1"/>
        </w:rPr>
        <w:t>to</w:t>
      </w:r>
      <w:r w:rsidRPr="005133CA">
        <w:rPr>
          <w:shd w:val="clear" w:color="auto" w:fill="FFFFFF" w:themeFill="background1"/>
        </w:rPr>
        <w:t xml:space="preserve"> ensure our workforce priorities align with sector-wide and departmental priorities.</w:t>
      </w:r>
    </w:p>
    <w:p w14:paraId="39470CD9" w14:textId="495AE0A5" w:rsidR="00AA51D4" w:rsidRPr="005133CA" w:rsidRDefault="00AA51D4" w:rsidP="00785369">
      <w:pPr>
        <w:rPr>
          <w:shd w:val="clear" w:color="auto" w:fill="FFFFFF" w:themeFill="background1"/>
        </w:rPr>
      </w:pPr>
      <w:r w:rsidRPr="005133CA">
        <w:rPr>
          <w:shd w:val="clear" w:color="auto" w:fill="FFFFFF" w:themeFill="background1"/>
        </w:rPr>
        <w:t xml:space="preserve">Our </w:t>
      </w:r>
      <w:r w:rsidR="00FF5607" w:rsidRPr="005133CA">
        <w:rPr>
          <w:shd w:val="clear" w:color="auto" w:fill="FFFFFF" w:themeFill="background1"/>
        </w:rPr>
        <w:t xml:space="preserve">focus areas </w:t>
      </w:r>
      <w:r w:rsidR="00065118" w:rsidRPr="005133CA">
        <w:rPr>
          <w:shd w:val="clear" w:color="auto" w:fill="FFFFFF" w:themeFill="background1"/>
        </w:rPr>
        <w:t>were</w:t>
      </w:r>
      <w:r w:rsidR="00FF5607" w:rsidRPr="005133CA">
        <w:rPr>
          <w:shd w:val="clear" w:color="auto" w:fill="FFFFFF" w:themeFill="background1"/>
        </w:rPr>
        <w:t>:</w:t>
      </w:r>
    </w:p>
    <w:p w14:paraId="0EFB1AB0" w14:textId="5577BD12" w:rsidR="00420907" w:rsidRPr="005133CA" w:rsidRDefault="0030349B" w:rsidP="00D05426">
      <w:pPr>
        <w:pStyle w:val="Bulletsround"/>
      </w:pPr>
      <w:r w:rsidRPr="005133CA">
        <w:t>h</w:t>
      </w:r>
      <w:r w:rsidR="5F3A4EAF" w:rsidRPr="005133CA">
        <w:t xml:space="preserve">ealthy and </w:t>
      </w:r>
      <w:r w:rsidR="2A590670" w:rsidRPr="005133CA">
        <w:t>safe workforce</w:t>
      </w:r>
    </w:p>
    <w:p w14:paraId="3BADFD82" w14:textId="6D9D3C7E" w:rsidR="00420907" w:rsidRPr="005133CA" w:rsidRDefault="0030349B" w:rsidP="00D05426">
      <w:pPr>
        <w:pStyle w:val="Bulletsround"/>
      </w:pPr>
      <w:r w:rsidRPr="005133CA">
        <w:t>w</w:t>
      </w:r>
      <w:r w:rsidR="5F3A4EAF" w:rsidRPr="005133CA">
        <w:t>ork</w:t>
      </w:r>
      <w:r w:rsidR="2A590670" w:rsidRPr="005133CA">
        <w:t>force management</w:t>
      </w:r>
    </w:p>
    <w:p w14:paraId="22316450" w14:textId="4426AFA0" w:rsidR="00CC3D7A" w:rsidRPr="005133CA" w:rsidRDefault="005D77B0" w:rsidP="00D05426">
      <w:pPr>
        <w:pStyle w:val="Bulletsround"/>
      </w:pPr>
      <w:r w:rsidRPr="005133CA">
        <w:t>l</w:t>
      </w:r>
      <w:r w:rsidR="00CC3D7A" w:rsidRPr="005133CA">
        <w:t>eadership</w:t>
      </w:r>
      <w:r w:rsidR="2A590670" w:rsidRPr="005133CA">
        <w:t xml:space="preserve"> at all levels</w:t>
      </w:r>
    </w:p>
    <w:p w14:paraId="4E430652" w14:textId="1B2C5EB9" w:rsidR="00CC3D7A" w:rsidRPr="005133CA" w:rsidRDefault="005D77B0" w:rsidP="00D05426">
      <w:pPr>
        <w:pStyle w:val="Bulletsround"/>
      </w:pPr>
      <w:r w:rsidRPr="005133CA">
        <w:t>p</w:t>
      </w:r>
      <w:r w:rsidR="2A590670" w:rsidRPr="005133CA">
        <w:t>eople and performance</w:t>
      </w:r>
    </w:p>
    <w:p w14:paraId="0EDE537C" w14:textId="103AB1A2" w:rsidR="00CC3D7A" w:rsidRPr="005133CA" w:rsidRDefault="005D77B0" w:rsidP="00D05426">
      <w:pPr>
        <w:pStyle w:val="Bulletsround"/>
      </w:pPr>
      <w:r w:rsidRPr="005133CA">
        <w:t>p</w:t>
      </w:r>
      <w:r w:rsidR="2A590670" w:rsidRPr="005133CA">
        <w:t>ositive workplace culture</w:t>
      </w:r>
      <w:r w:rsidR="145FAE7B" w:rsidRPr="005133CA">
        <w:t>.</w:t>
      </w:r>
    </w:p>
    <w:p w14:paraId="30968C68" w14:textId="36BD3FD6" w:rsidR="00980331" w:rsidRPr="005133CA" w:rsidRDefault="008433D5" w:rsidP="008D7758">
      <w:pPr>
        <w:pStyle w:val="Heading4"/>
      </w:pPr>
      <w:bookmarkStart w:id="73" w:name="_Toc111189230"/>
      <w:r w:rsidRPr="005133CA">
        <w:t xml:space="preserve">Key </w:t>
      </w:r>
      <w:r w:rsidR="00AD5D19" w:rsidRPr="005133CA">
        <w:t>a</w:t>
      </w:r>
      <w:r w:rsidR="007450BE" w:rsidRPr="005133CA">
        <w:t>chievements</w:t>
      </w:r>
      <w:bookmarkEnd w:id="73"/>
    </w:p>
    <w:p w14:paraId="3778B8B6" w14:textId="25B19E65" w:rsidR="001D6A2F" w:rsidRPr="005133CA" w:rsidRDefault="00497BAF" w:rsidP="00114699">
      <w:pPr>
        <w:pStyle w:val="BodyText"/>
        <w:rPr>
          <w:lang w:eastAsia="en-AU"/>
        </w:rPr>
      </w:pPr>
      <w:r w:rsidRPr="005133CA">
        <w:rPr>
          <w:lang w:eastAsia="en-AU"/>
        </w:rPr>
        <w:t xml:space="preserve">In </w:t>
      </w:r>
      <w:r w:rsidR="0087524A" w:rsidRPr="005133CA">
        <w:rPr>
          <w:lang w:eastAsia="en-AU"/>
        </w:rPr>
        <w:t>2022–23</w:t>
      </w:r>
      <w:r w:rsidR="000C0968" w:rsidRPr="005133CA">
        <w:rPr>
          <w:lang w:eastAsia="en-AU"/>
        </w:rPr>
        <w:t>,</w:t>
      </w:r>
      <w:r w:rsidR="00A521A9" w:rsidRPr="005133CA">
        <w:rPr>
          <w:lang w:eastAsia="en-AU"/>
        </w:rPr>
        <w:t xml:space="preserve"> </w:t>
      </w:r>
      <w:r w:rsidR="00BB4086" w:rsidRPr="005133CA">
        <w:rPr>
          <w:lang w:eastAsia="en-AU"/>
        </w:rPr>
        <w:t>our department continued t</w:t>
      </w:r>
      <w:r w:rsidR="00D57DF0" w:rsidRPr="005133CA">
        <w:rPr>
          <w:lang w:eastAsia="en-AU"/>
        </w:rPr>
        <w:t>o build a culture of high performance</w:t>
      </w:r>
      <w:r w:rsidR="5255296B" w:rsidRPr="005133CA">
        <w:rPr>
          <w:lang w:eastAsia="en-AU"/>
        </w:rPr>
        <w:t xml:space="preserve"> that maximises the potential of its employees and </w:t>
      </w:r>
      <w:r w:rsidR="50EF0D60" w:rsidRPr="005133CA">
        <w:rPr>
          <w:lang w:eastAsia="en-AU"/>
        </w:rPr>
        <w:t xml:space="preserve">fosters a respectful and inclusive workplace culture. </w:t>
      </w:r>
      <w:r w:rsidR="00787040" w:rsidRPr="005133CA">
        <w:rPr>
          <w:lang w:eastAsia="en-AU"/>
        </w:rPr>
        <w:t xml:space="preserve"> </w:t>
      </w:r>
    </w:p>
    <w:p w14:paraId="0020AA3D" w14:textId="77777777" w:rsidR="008433D5" w:rsidRPr="005133CA" w:rsidRDefault="008433D5" w:rsidP="008D7758">
      <w:pPr>
        <w:pStyle w:val="Heading5"/>
      </w:pPr>
      <w:r w:rsidRPr="005133CA">
        <w:t>Healthy and safe workforce</w:t>
      </w:r>
    </w:p>
    <w:p w14:paraId="57283DCE" w14:textId="32204E85" w:rsidR="00B5475E" w:rsidRPr="005133CA" w:rsidRDefault="003A2767" w:rsidP="00114699">
      <w:pPr>
        <w:pStyle w:val="BodyText"/>
      </w:pPr>
      <w:r w:rsidRPr="005133CA">
        <w:t>During the reporting period</w:t>
      </w:r>
      <w:r w:rsidR="00B5475E" w:rsidRPr="005133CA">
        <w:t xml:space="preserve">, the department demonstrated its commitment to prioritising the psychological and physical health, </w:t>
      </w:r>
      <w:proofErr w:type="gramStart"/>
      <w:r w:rsidR="00B5475E" w:rsidRPr="005133CA">
        <w:t>safety</w:t>
      </w:r>
      <w:proofErr w:type="gramEnd"/>
      <w:r w:rsidR="00B5475E" w:rsidRPr="005133CA">
        <w:t xml:space="preserve"> and wellbeing of all employees at all times and in whatever place they work through the following initiatives:</w:t>
      </w:r>
    </w:p>
    <w:p w14:paraId="3DD7F48F" w14:textId="0C5A66FD" w:rsidR="00B5475E" w:rsidRPr="005133CA" w:rsidRDefault="6082C9BB" w:rsidP="00D05426">
      <w:pPr>
        <w:pStyle w:val="Bulletsround"/>
      </w:pPr>
      <w:r w:rsidRPr="005133CA">
        <w:t>m</w:t>
      </w:r>
      <w:r w:rsidR="076E58EF" w:rsidRPr="005133CA">
        <w:t xml:space="preserve">aintaining the department’s White Ribbon </w:t>
      </w:r>
      <w:r w:rsidR="7751977B" w:rsidRPr="005133CA">
        <w:t>a</w:t>
      </w:r>
      <w:r w:rsidR="179F5D16" w:rsidRPr="005133CA">
        <w:t>ccreditation and</w:t>
      </w:r>
      <w:r w:rsidR="076E58EF" w:rsidRPr="005133CA">
        <w:t xml:space="preserve"> providing support and resources to employees who may be experiencing or are affected by domestic and family violence. This included the requirement for all employees to undertake </w:t>
      </w:r>
      <w:r w:rsidR="0052242D" w:rsidRPr="005133CA">
        <w:t>‘</w:t>
      </w:r>
      <w:r w:rsidR="076E58EF" w:rsidRPr="005133CA">
        <w:t>Recognise, respond and refer</w:t>
      </w:r>
      <w:r w:rsidR="0052242D" w:rsidRPr="005133CA">
        <w:t>’</w:t>
      </w:r>
      <w:r w:rsidR="076E58EF" w:rsidRPr="005133CA">
        <w:t xml:space="preserve"> online training (</w:t>
      </w:r>
      <w:r w:rsidR="05E6E79F" w:rsidRPr="005133CA">
        <w:t xml:space="preserve">for all </w:t>
      </w:r>
      <w:r w:rsidR="076E58EF" w:rsidRPr="005133CA">
        <w:t>new employees and refresher training for existing employees)</w:t>
      </w:r>
    </w:p>
    <w:p w14:paraId="20CDDAEE" w14:textId="5AEB4641" w:rsidR="00B5475E" w:rsidRPr="005133CA" w:rsidRDefault="6082C9BB" w:rsidP="00D05426">
      <w:pPr>
        <w:pStyle w:val="Bulletsround"/>
      </w:pPr>
      <w:r w:rsidRPr="005133CA">
        <w:t>d</w:t>
      </w:r>
      <w:r w:rsidR="131E64DD" w:rsidRPr="005133CA">
        <w:t xml:space="preserve">elivering the employee health and wellbeing program, which included the provision of flu vaccinations, skin cancer checks, subsidised physical activity initiatives and regional </w:t>
      </w:r>
      <w:proofErr w:type="gramStart"/>
      <w:r w:rsidR="131E64DD" w:rsidRPr="005133CA">
        <w:t>activities</w:t>
      </w:r>
      <w:proofErr w:type="gramEnd"/>
    </w:p>
    <w:p w14:paraId="1454B328" w14:textId="1C9ADF83" w:rsidR="00B5475E" w:rsidRPr="005133CA" w:rsidRDefault="26C4D2B3" w:rsidP="00D05426">
      <w:pPr>
        <w:pStyle w:val="Bulletsround"/>
      </w:pPr>
      <w:r w:rsidRPr="005133CA">
        <w:t>e</w:t>
      </w:r>
      <w:r w:rsidR="442CE0A8" w:rsidRPr="005133CA">
        <w:t xml:space="preserve">nsuring ongoing access to employee support services to effectively manage a range of potential impacts, including complex physical and psychological conditions, work-related matters, COVID-19, organisational change and work-life </w:t>
      </w:r>
      <w:proofErr w:type="gramStart"/>
      <w:r w:rsidR="442CE0A8" w:rsidRPr="005133CA">
        <w:t>balance</w:t>
      </w:r>
      <w:proofErr w:type="gramEnd"/>
    </w:p>
    <w:p w14:paraId="43D428EC" w14:textId="7121F5B9" w:rsidR="00B5475E" w:rsidRPr="005133CA" w:rsidRDefault="2E4722C2" w:rsidP="00D05426">
      <w:pPr>
        <w:pStyle w:val="Bulletsround"/>
      </w:pPr>
      <w:r w:rsidRPr="005133CA">
        <w:t>c</w:t>
      </w:r>
      <w:r w:rsidR="05E6E79F" w:rsidRPr="005133CA">
        <w:t>ommenc</w:t>
      </w:r>
      <w:r w:rsidR="6082C9BB" w:rsidRPr="005133CA">
        <w:t>ing</w:t>
      </w:r>
      <w:r w:rsidR="05E6E79F" w:rsidRPr="005133CA">
        <w:t xml:space="preserve"> the implementation of </w:t>
      </w:r>
      <w:r w:rsidR="39C3A6E0" w:rsidRPr="005133CA">
        <w:t>m</w:t>
      </w:r>
      <w:r w:rsidR="05E6E79F" w:rsidRPr="005133CA">
        <w:t>anaging the risk of psychosocial hazards at work Code of Practice 2022, including actions to effectively identify and manage psychosocial risk.</w:t>
      </w:r>
    </w:p>
    <w:p w14:paraId="002F9FDC" w14:textId="77777777" w:rsidR="008433D5" w:rsidRPr="005133CA" w:rsidRDefault="008433D5" w:rsidP="00B01B77">
      <w:pPr>
        <w:pStyle w:val="Heading5"/>
      </w:pPr>
      <w:r w:rsidRPr="005133CA">
        <w:t>Workforce management</w:t>
      </w:r>
    </w:p>
    <w:p w14:paraId="5DB7641E" w14:textId="3EDCB7A3" w:rsidR="00F47099" w:rsidRPr="005133CA" w:rsidRDefault="00F47099" w:rsidP="00114699">
      <w:pPr>
        <w:pStyle w:val="BodyText"/>
      </w:pPr>
      <w:bookmarkStart w:id="74" w:name="_Hlk107215585"/>
      <w:r w:rsidRPr="005133CA">
        <w:t>To ensure the department had the people to deliver on departmental and government priorities</w:t>
      </w:r>
      <w:r w:rsidR="0049183D" w:rsidRPr="005133CA">
        <w:t>,</w:t>
      </w:r>
      <w:r w:rsidRPr="005133CA">
        <w:t xml:space="preserve"> we:</w:t>
      </w:r>
    </w:p>
    <w:p w14:paraId="01A9A4EA" w14:textId="57A6B7CE" w:rsidR="00F47099" w:rsidRPr="005133CA" w:rsidRDefault="461D7D2E" w:rsidP="00D05426">
      <w:pPr>
        <w:pStyle w:val="Bulletsround"/>
        <w:rPr>
          <w:rFonts w:cs="Arial"/>
          <w:sz w:val="18"/>
          <w:szCs w:val="18"/>
        </w:rPr>
      </w:pPr>
      <w:r w:rsidRPr="005133CA">
        <w:t>i</w:t>
      </w:r>
      <w:r w:rsidR="04D0E967" w:rsidRPr="005133CA">
        <w:t xml:space="preserve">mplemented a departmental graduate program and recruited 19 graduates across a range of disciplines to build a pipeline of talent to address capability </w:t>
      </w:r>
      <w:proofErr w:type="gramStart"/>
      <w:r w:rsidR="04D0E967" w:rsidRPr="005133CA">
        <w:t>priorities</w:t>
      </w:r>
      <w:proofErr w:type="gramEnd"/>
      <w:r w:rsidR="04D0E967" w:rsidRPr="005133CA">
        <w:rPr>
          <w:sz w:val="18"/>
          <w:szCs w:val="18"/>
        </w:rPr>
        <w:t xml:space="preserve"> </w:t>
      </w:r>
    </w:p>
    <w:p w14:paraId="5E4F3408" w14:textId="032DBC79" w:rsidR="00EB7D8B" w:rsidRPr="005133CA" w:rsidRDefault="7937FE47" w:rsidP="00D05426">
      <w:pPr>
        <w:pStyle w:val="Bulletsround"/>
        <w:rPr>
          <w:rFonts w:cs="Arial"/>
          <w:sz w:val="18"/>
          <w:szCs w:val="18"/>
        </w:rPr>
      </w:pPr>
      <w:r w:rsidRPr="005133CA">
        <w:rPr>
          <w:rStyle w:val="ui-provider"/>
        </w:rPr>
        <w:t xml:space="preserve">undertook a comprehensive recruitment campaign in the Energy </w:t>
      </w:r>
      <w:r w:rsidR="00686CDF" w:rsidRPr="005133CA">
        <w:rPr>
          <w:rStyle w:val="ui-provider"/>
        </w:rPr>
        <w:t>d</w:t>
      </w:r>
      <w:r w:rsidRPr="005133CA">
        <w:rPr>
          <w:rStyle w:val="ui-provider"/>
        </w:rPr>
        <w:t xml:space="preserve">ivision to meet the commitments under the </w:t>
      </w:r>
      <w:r w:rsidRPr="005133CA">
        <w:rPr>
          <w:rStyle w:val="ui-provider"/>
          <w:i/>
        </w:rPr>
        <w:t>Queensland Energy and Jobs Plan</w:t>
      </w:r>
    </w:p>
    <w:p w14:paraId="5C484E1F" w14:textId="6BD1520C" w:rsidR="00F47099" w:rsidRPr="005133CA" w:rsidRDefault="461D7D2E" w:rsidP="00D05426">
      <w:pPr>
        <w:pStyle w:val="Bulletsround"/>
        <w:rPr>
          <w:rFonts w:cs="Arial"/>
          <w:sz w:val="18"/>
          <w:szCs w:val="18"/>
        </w:rPr>
      </w:pPr>
      <w:r w:rsidRPr="005133CA">
        <w:t>s</w:t>
      </w:r>
      <w:r w:rsidR="614A2F47" w:rsidRPr="005133CA">
        <w:t xml:space="preserve">upported business areas to develop policy and digital capability through the recruitment of graduates as part of the whole-of-government Policy Futures and Digital graduate </w:t>
      </w:r>
      <w:proofErr w:type="gramStart"/>
      <w:r w:rsidR="614A2F47" w:rsidRPr="005133CA">
        <w:t>programs</w:t>
      </w:r>
      <w:proofErr w:type="gramEnd"/>
      <w:r w:rsidR="614A2F47" w:rsidRPr="005133CA">
        <w:rPr>
          <w:sz w:val="18"/>
          <w:szCs w:val="18"/>
        </w:rPr>
        <w:t xml:space="preserve"> </w:t>
      </w:r>
    </w:p>
    <w:p w14:paraId="2CB3D73B" w14:textId="7C4716C0" w:rsidR="00F47099" w:rsidRPr="005133CA" w:rsidRDefault="461D7D2E" w:rsidP="00D05426">
      <w:pPr>
        <w:pStyle w:val="Bulletsround"/>
        <w:rPr>
          <w:rFonts w:cs="Arial"/>
          <w:sz w:val="18"/>
          <w:szCs w:val="18"/>
        </w:rPr>
      </w:pPr>
      <w:r w:rsidRPr="005133CA">
        <w:t>p</w:t>
      </w:r>
      <w:r w:rsidR="03DF4B82" w:rsidRPr="005133CA">
        <w:t>rovided</w:t>
      </w:r>
      <w:r w:rsidR="1D2C480C" w:rsidRPr="005133CA">
        <w:t xml:space="preserve"> </w:t>
      </w:r>
      <w:r w:rsidR="047C035E" w:rsidRPr="005133CA">
        <w:t xml:space="preserve">work experience and vocational placements to secondary and tertiary students to promote career opportunities with the </w:t>
      </w:r>
      <w:proofErr w:type="gramStart"/>
      <w:r w:rsidR="047C035E" w:rsidRPr="005133CA">
        <w:t>department</w:t>
      </w:r>
      <w:proofErr w:type="gramEnd"/>
      <w:r w:rsidR="047C035E" w:rsidRPr="005133CA">
        <w:rPr>
          <w:sz w:val="18"/>
          <w:szCs w:val="18"/>
        </w:rPr>
        <w:t xml:space="preserve"> </w:t>
      </w:r>
    </w:p>
    <w:p w14:paraId="77969848" w14:textId="27C0718F" w:rsidR="00F47099" w:rsidRPr="005133CA" w:rsidRDefault="461D7D2E" w:rsidP="00D05426">
      <w:pPr>
        <w:pStyle w:val="Bulletsround"/>
        <w:rPr>
          <w:rFonts w:cs="Arial"/>
          <w:sz w:val="18"/>
          <w:szCs w:val="18"/>
        </w:rPr>
      </w:pPr>
      <w:r w:rsidRPr="005133CA">
        <w:t>s</w:t>
      </w:r>
      <w:r w:rsidR="0BF4F407" w:rsidRPr="005133CA">
        <w:t xml:space="preserve">upported </w:t>
      </w:r>
      <w:r w:rsidR="456F82A4" w:rsidRPr="005133CA">
        <w:t>h</w:t>
      </w:r>
      <w:r w:rsidR="03DF4B82" w:rsidRPr="005133CA">
        <w:t xml:space="preserve">iring </w:t>
      </w:r>
      <w:r w:rsidR="456F82A4" w:rsidRPr="005133CA">
        <w:t>m</w:t>
      </w:r>
      <w:r w:rsidR="0BF4F407" w:rsidRPr="005133CA">
        <w:t>anagers to adopt different talent sourcing options to broaden and diversify applicant pools.</w:t>
      </w:r>
    </w:p>
    <w:bookmarkEnd w:id="74"/>
    <w:p w14:paraId="3E146928" w14:textId="77777777" w:rsidR="008433D5" w:rsidRPr="005133CA" w:rsidRDefault="008433D5" w:rsidP="00E10FE5">
      <w:pPr>
        <w:pStyle w:val="Heading5"/>
      </w:pPr>
      <w:r w:rsidRPr="005133CA">
        <w:lastRenderedPageBreak/>
        <w:t>Leadership at all levels</w:t>
      </w:r>
    </w:p>
    <w:p w14:paraId="42F39F7C" w14:textId="7765C3CD" w:rsidR="00A92389" w:rsidRPr="005133CA" w:rsidRDefault="00A92389" w:rsidP="00114699">
      <w:pPr>
        <w:pStyle w:val="BodyText"/>
      </w:pPr>
      <w:r w:rsidRPr="005133CA">
        <w:t xml:space="preserve">In alignment with the Leadership Competencies for </w:t>
      </w:r>
      <w:r w:rsidR="5030AF4F" w:rsidRPr="005133CA">
        <w:t>Queensland</w:t>
      </w:r>
      <w:r w:rsidRPr="005133CA">
        <w:t xml:space="preserve"> framework, all employees were supported to develop their leadership competencies through participation in </w:t>
      </w:r>
      <w:proofErr w:type="gramStart"/>
      <w:r w:rsidRPr="005133CA">
        <w:t>a number of</w:t>
      </w:r>
      <w:proofErr w:type="gramEnd"/>
      <w:r w:rsidRPr="005133CA">
        <w:t xml:space="preserve"> formal programs. During </w:t>
      </w:r>
      <w:r w:rsidR="006A4F1A" w:rsidRPr="005133CA">
        <w:t>the reporting period</w:t>
      </w:r>
      <w:r w:rsidR="00BB77F1" w:rsidRPr="005133CA">
        <w:t>:</w:t>
      </w:r>
    </w:p>
    <w:p w14:paraId="28C9C776" w14:textId="38796B3D" w:rsidR="00A92389" w:rsidRPr="005133CA" w:rsidRDefault="1E60AE51" w:rsidP="00D05426">
      <w:pPr>
        <w:pStyle w:val="Bulletsround"/>
        <w:rPr>
          <w:sz w:val="18"/>
        </w:rPr>
      </w:pPr>
      <w:r w:rsidRPr="005133CA">
        <w:t xml:space="preserve">38 employees participated in a range of different </w:t>
      </w:r>
      <w:proofErr w:type="spellStart"/>
      <w:r w:rsidRPr="005133CA">
        <w:t>QUTex</w:t>
      </w:r>
      <w:proofErr w:type="spellEnd"/>
      <w:r w:rsidRPr="005133CA">
        <w:t xml:space="preserve"> short courses to </w:t>
      </w:r>
      <w:r w:rsidRPr="005133CA">
        <w:rPr>
          <w:color w:val="242424"/>
        </w:rPr>
        <w:t xml:space="preserve">explore current topics and challenges facing leaders. </w:t>
      </w:r>
      <w:r w:rsidRPr="005133CA">
        <w:t xml:space="preserve">The programs build on leadership and management skillsets and capabilities such as influencing, negotiating, collaborating, strengthening relationships with internal and external stakeholders and developing emotional </w:t>
      </w:r>
      <w:proofErr w:type="gramStart"/>
      <w:r w:rsidRPr="005133CA">
        <w:t>intelligence</w:t>
      </w:r>
      <w:proofErr w:type="gramEnd"/>
      <w:r w:rsidR="48818AE7" w:rsidRPr="005133CA">
        <w:rPr>
          <w:sz w:val="18"/>
          <w:szCs w:val="18"/>
        </w:rPr>
        <w:t xml:space="preserve"> </w:t>
      </w:r>
    </w:p>
    <w:p w14:paraId="6558AEED" w14:textId="04D02929" w:rsidR="4007E99B" w:rsidRPr="005133CA" w:rsidRDefault="69F1E665" w:rsidP="00D05426">
      <w:pPr>
        <w:pStyle w:val="Bulletsround"/>
        <w:rPr>
          <w:rFonts w:cs="Arial"/>
          <w:sz w:val="18"/>
          <w:szCs w:val="18"/>
        </w:rPr>
      </w:pPr>
      <w:r w:rsidRPr="005133CA">
        <w:t xml:space="preserve">20 employees registered to attend the People Matters program facilitated by the Institute of Managers and Leaders to build confidence and practical skills in managing and leading people and teams. Participants will develop a deeper self-awareness of behaviours and leadership styles, forming the foundation for improving relationships and understanding and growing team </w:t>
      </w:r>
      <w:proofErr w:type="gramStart"/>
      <w:r w:rsidRPr="005133CA">
        <w:t>dynamics</w:t>
      </w:r>
      <w:proofErr w:type="gramEnd"/>
    </w:p>
    <w:p w14:paraId="79E59390" w14:textId="40C7BE1F" w:rsidR="4007E99B" w:rsidRPr="005133CA" w:rsidRDefault="69F1E665" w:rsidP="00D05426">
      <w:pPr>
        <w:pStyle w:val="Bulletsround"/>
        <w:rPr>
          <w:rFonts w:cs="Arial"/>
          <w:sz w:val="18"/>
          <w:szCs w:val="18"/>
        </w:rPr>
      </w:pPr>
      <w:r w:rsidRPr="005133CA">
        <w:t xml:space="preserve">15 employees participated in the Leaders Support Series to discuss and reflect on leadership challenges in a supportive and collaborative </w:t>
      </w:r>
      <w:proofErr w:type="gramStart"/>
      <w:r w:rsidRPr="005133CA">
        <w:t>space</w:t>
      </w:r>
      <w:proofErr w:type="gramEnd"/>
    </w:p>
    <w:p w14:paraId="1274CB86" w14:textId="22DFC86F" w:rsidR="4007E99B" w:rsidRPr="005133CA" w:rsidRDefault="441F6424" w:rsidP="00D05426">
      <w:pPr>
        <w:pStyle w:val="Bulletsround"/>
        <w:rPr>
          <w:rFonts w:cs="Arial"/>
          <w:color w:val="000000" w:themeColor="text2"/>
          <w:sz w:val="18"/>
          <w:szCs w:val="18"/>
        </w:rPr>
      </w:pPr>
      <w:r w:rsidRPr="005133CA">
        <w:t>a</w:t>
      </w:r>
      <w:r w:rsidR="69F1E665" w:rsidRPr="005133CA">
        <w:t xml:space="preserve">n SES Women in </w:t>
      </w:r>
      <w:r w:rsidR="6B80CBFA" w:rsidRPr="005133CA">
        <w:t>L</w:t>
      </w:r>
      <w:r w:rsidR="69F1E665" w:rsidRPr="005133CA">
        <w:t xml:space="preserve">eadership network was established to </w:t>
      </w:r>
      <w:r w:rsidR="0771760A" w:rsidRPr="005133CA">
        <w:t>create a platform for women in senior executive roles to</w:t>
      </w:r>
      <w:r w:rsidR="6D01A8F2" w:rsidRPr="005133CA">
        <w:t xml:space="preserve"> </w:t>
      </w:r>
      <w:r w:rsidR="1E5090EA" w:rsidRPr="005133CA">
        <w:t xml:space="preserve">network, collaborate and </w:t>
      </w:r>
      <w:r w:rsidR="0771760A" w:rsidRPr="005133CA">
        <w:t xml:space="preserve">unpack </w:t>
      </w:r>
      <w:r w:rsidR="2415911F" w:rsidRPr="005133CA">
        <w:t>traditionally gen</w:t>
      </w:r>
      <w:r w:rsidR="651EAD59" w:rsidRPr="005133CA">
        <w:t>d</w:t>
      </w:r>
      <w:r w:rsidR="2415911F" w:rsidRPr="005133CA">
        <w:t>ered topics infl</w:t>
      </w:r>
      <w:r w:rsidR="651EAD59" w:rsidRPr="005133CA">
        <w:t>uenc</w:t>
      </w:r>
      <w:r w:rsidR="2415911F" w:rsidRPr="005133CA">
        <w:t xml:space="preserve">ing </w:t>
      </w:r>
      <w:r w:rsidR="40B67611" w:rsidRPr="005133CA">
        <w:t>initiatives</w:t>
      </w:r>
      <w:r w:rsidR="2415911F" w:rsidRPr="005133CA">
        <w:t xml:space="preserve"> </w:t>
      </w:r>
      <w:r w:rsidR="332251A8" w:rsidRPr="005133CA">
        <w:t>for emerging and future executive leaders</w:t>
      </w:r>
      <w:r w:rsidR="332251A8" w:rsidRPr="005133CA">
        <w:rPr>
          <w:color w:val="000000" w:themeColor="text2"/>
        </w:rPr>
        <w:t>.</w:t>
      </w:r>
    </w:p>
    <w:p w14:paraId="3012E828" w14:textId="7E18FF25" w:rsidR="008433D5" w:rsidRPr="005133CA" w:rsidRDefault="008433D5" w:rsidP="00E10FE5">
      <w:pPr>
        <w:pStyle w:val="Heading5"/>
      </w:pPr>
      <w:r w:rsidRPr="005133CA">
        <w:t>People and performance</w:t>
      </w:r>
    </w:p>
    <w:p w14:paraId="3DFCA2D3" w14:textId="3282EA53" w:rsidR="006D1640" w:rsidRPr="005133CA" w:rsidRDefault="006D1640" w:rsidP="00114699">
      <w:pPr>
        <w:pStyle w:val="BodyText"/>
      </w:pPr>
      <w:r w:rsidRPr="005133CA">
        <w:t xml:space="preserve">The department is committed to building and sustaining a </w:t>
      </w:r>
      <w:r w:rsidR="001B3BF9" w:rsidRPr="005133CA">
        <w:t>high-performance</w:t>
      </w:r>
      <w:r w:rsidRPr="005133CA">
        <w:t xml:space="preserve"> culture that maximises the potential of its employees. In 202</w:t>
      </w:r>
      <w:r w:rsidR="00680E5F" w:rsidRPr="005133CA">
        <w:t>2</w:t>
      </w:r>
      <w:r w:rsidRPr="005133CA">
        <w:t>–2</w:t>
      </w:r>
      <w:r w:rsidR="00680E5F" w:rsidRPr="005133CA">
        <w:t>3</w:t>
      </w:r>
      <w:r w:rsidR="004167B0" w:rsidRPr="005133CA">
        <w:t>,</w:t>
      </w:r>
      <w:r w:rsidRPr="005133CA">
        <w:t xml:space="preserve"> we:</w:t>
      </w:r>
    </w:p>
    <w:p w14:paraId="147DEC40" w14:textId="0D66184D" w:rsidR="006D1640" w:rsidRPr="005133CA" w:rsidRDefault="00BF27D3" w:rsidP="00BC3EEA">
      <w:pPr>
        <w:pStyle w:val="ListParagraph"/>
        <w:numPr>
          <w:ilvl w:val="0"/>
          <w:numId w:val="5"/>
        </w:numPr>
        <w:spacing w:after="120"/>
      </w:pPr>
      <w:r w:rsidRPr="005133CA">
        <w:t>c</w:t>
      </w:r>
      <w:r w:rsidR="0B64921D" w:rsidRPr="005133CA">
        <w:t xml:space="preserve">ommenced a review of our departmental policies and practices to align with public sector </w:t>
      </w:r>
      <w:proofErr w:type="gramStart"/>
      <w:r w:rsidR="0B64921D" w:rsidRPr="005133CA">
        <w:t>reform</w:t>
      </w:r>
      <w:r w:rsidR="00743BCE" w:rsidRPr="005133CA">
        <w:t>s</w:t>
      </w:r>
      <w:proofErr w:type="gramEnd"/>
    </w:p>
    <w:p w14:paraId="690D5965" w14:textId="77777777" w:rsidR="00D61A00" w:rsidRPr="005133CA" w:rsidRDefault="00BF27D3" w:rsidP="00BC3EEA">
      <w:pPr>
        <w:pStyle w:val="ListParagraph"/>
        <w:numPr>
          <w:ilvl w:val="0"/>
          <w:numId w:val="5"/>
        </w:numPr>
        <w:spacing w:after="120" w:line="257" w:lineRule="auto"/>
        <w:rPr>
          <w:rFonts w:eastAsia="Calibri" w:cs="Arial"/>
          <w:szCs w:val="20"/>
        </w:rPr>
      </w:pPr>
      <w:r w:rsidRPr="005133CA">
        <w:t>r</w:t>
      </w:r>
      <w:r w:rsidR="0B64921D" w:rsidRPr="005133CA">
        <w:t xml:space="preserve">ecognised the achievement of employees through informal and formal initiatives including Service to Queensland Awards and departmental excellence </w:t>
      </w:r>
      <w:proofErr w:type="gramStart"/>
      <w:r w:rsidR="0B64921D" w:rsidRPr="005133CA">
        <w:t>awards</w:t>
      </w:r>
      <w:proofErr w:type="gramEnd"/>
    </w:p>
    <w:p w14:paraId="702140AB" w14:textId="7B79EFB1" w:rsidR="006D1640" w:rsidRPr="005133CA" w:rsidRDefault="00D61A00" w:rsidP="00BC3EEA">
      <w:pPr>
        <w:pStyle w:val="Bulletsround"/>
        <w:numPr>
          <w:ilvl w:val="0"/>
          <w:numId w:val="5"/>
        </w:numPr>
      </w:pPr>
      <w:r w:rsidRPr="005133CA">
        <w:t xml:space="preserve">received the overall Premier’s Award for Excellence and the award for the </w:t>
      </w:r>
      <w:r w:rsidR="004669AF" w:rsidRPr="005133CA">
        <w:t>‘</w:t>
      </w:r>
      <w:r w:rsidRPr="005133CA">
        <w:t>More jobs in more industries</w:t>
      </w:r>
      <w:r w:rsidR="004669AF" w:rsidRPr="005133CA">
        <w:t>’</w:t>
      </w:r>
      <w:r w:rsidRPr="005133CA">
        <w:t xml:space="preserve"> category at the 2022 Premier’s Awards for Excellence for the department</w:t>
      </w:r>
      <w:r w:rsidR="00E87A15" w:rsidRPr="005133CA">
        <w:t>’</w:t>
      </w:r>
      <w:r w:rsidRPr="005133CA">
        <w:t xml:space="preserve">s work on the </w:t>
      </w:r>
      <w:r w:rsidRPr="005133CA">
        <w:rPr>
          <w:i/>
        </w:rPr>
        <w:t>Queensland Energy and Jobs Plan</w:t>
      </w:r>
      <w:r w:rsidRPr="005133CA">
        <w:t xml:space="preserve"> and </w:t>
      </w:r>
      <w:proofErr w:type="spellStart"/>
      <w:r w:rsidRPr="005133CA">
        <w:t>SuperGrid</w:t>
      </w:r>
      <w:proofErr w:type="spellEnd"/>
      <w:r w:rsidRPr="005133CA">
        <w:t xml:space="preserve"> Blueprint</w:t>
      </w:r>
      <w:r w:rsidR="00FC1B13" w:rsidRPr="005133CA">
        <w:t>.</w:t>
      </w:r>
    </w:p>
    <w:p w14:paraId="60610312" w14:textId="77777777" w:rsidR="008433D5" w:rsidRPr="005133CA" w:rsidRDefault="008433D5" w:rsidP="009F0CE7">
      <w:pPr>
        <w:pStyle w:val="Heading5"/>
      </w:pPr>
      <w:r w:rsidRPr="005133CA">
        <w:t>Positive workplace culture</w:t>
      </w:r>
    </w:p>
    <w:p w14:paraId="1C9111E7" w14:textId="5B96B6B1" w:rsidR="002816F7" w:rsidRPr="005133CA" w:rsidRDefault="002816F7" w:rsidP="00114699">
      <w:pPr>
        <w:pStyle w:val="BodyText"/>
      </w:pPr>
      <w:r w:rsidRPr="005133CA">
        <w:t xml:space="preserve">To create an environment where all employees are treated with dignity, courtesy, </w:t>
      </w:r>
      <w:proofErr w:type="gramStart"/>
      <w:r w:rsidRPr="005133CA">
        <w:t>trust</w:t>
      </w:r>
      <w:proofErr w:type="gramEnd"/>
      <w:r w:rsidRPr="005133CA">
        <w:t xml:space="preserve"> and respect at all times is a high priority for the department. </w:t>
      </w:r>
      <w:r w:rsidR="008A7289" w:rsidRPr="005133CA">
        <w:t>During the reporting period</w:t>
      </w:r>
      <w:r w:rsidRPr="005133CA">
        <w:t>, the department has:</w:t>
      </w:r>
    </w:p>
    <w:p w14:paraId="6C591ACE" w14:textId="4B105D32" w:rsidR="002816F7" w:rsidRPr="005133CA" w:rsidRDefault="1BACD59B" w:rsidP="00D05426">
      <w:pPr>
        <w:pStyle w:val="Bulletsround"/>
        <w:rPr>
          <w:rFonts w:cs="Arial"/>
          <w:sz w:val="18"/>
          <w:szCs w:val="18"/>
        </w:rPr>
      </w:pPr>
      <w:r w:rsidRPr="005133CA">
        <w:t>c</w:t>
      </w:r>
      <w:r w:rsidR="1E30794F" w:rsidRPr="005133CA">
        <w:t xml:space="preserve">ollaborated with Griffith University to deliver a suite of webinars to build employees’ understanding of respectful workplace behaviours and how to be a proactive </w:t>
      </w:r>
      <w:proofErr w:type="gramStart"/>
      <w:r w:rsidR="1E30794F" w:rsidRPr="005133CA">
        <w:t>bystander</w:t>
      </w:r>
      <w:proofErr w:type="gramEnd"/>
    </w:p>
    <w:p w14:paraId="74F95057" w14:textId="5CBB43C7" w:rsidR="002816F7" w:rsidRPr="005133CA" w:rsidRDefault="1BACD59B" w:rsidP="00D05426">
      <w:pPr>
        <w:pStyle w:val="Bulletsround"/>
        <w:rPr>
          <w:rFonts w:cs="Arial"/>
          <w:sz w:val="18"/>
          <w:szCs w:val="18"/>
        </w:rPr>
      </w:pPr>
      <w:r w:rsidRPr="005133CA">
        <w:t>c</w:t>
      </w:r>
      <w:r w:rsidR="1E30794F" w:rsidRPr="005133CA">
        <w:t>ommenced development of two new mandatory e-learning modules regarding Conflict of Interest and Corrupt Conduct</w:t>
      </w:r>
    </w:p>
    <w:p w14:paraId="3E05AADD" w14:textId="48CABF73" w:rsidR="002816F7" w:rsidRPr="005133CA" w:rsidRDefault="1BACD59B" w:rsidP="00D05426">
      <w:pPr>
        <w:pStyle w:val="Bulletsround"/>
        <w:rPr>
          <w:rFonts w:cs="Arial"/>
          <w:sz w:val="18"/>
          <w:szCs w:val="18"/>
        </w:rPr>
      </w:pPr>
      <w:r w:rsidRPr="005133CA">
        <w:t>c</w:t>
      </w:r>
      <w:r w:rsidR="1E30794F" w:rsidRPr="005133CA">
        <w:t>ontinued to support employees to adopt flexible work arrangements wherever possible to provide work</w:t>
      </w:r>
      <w:r w:rsidR="1BCAD56A" w:rsidRPr="005133CA">
        <w:t>-</w:t>
      </w:r>
      <w:r w:rsidR="1E30794F" w:rsidRPr="005133CA">
        <w:t xml:space="preserve">life </w:t>
      </w:r>
      <w:proofErr w:type="gramStart"/>
      <w:r w:rsidR="1E30794F" w:rsidRPr="005133CA">
        <w:t>balance</w:t>
      </w:r>
      <w:proofErr w:type="gramEnd"/>
    </w:p>
    <w:p w14:paraId="5F335486" w14:textId="327A72A0" w:rsidR="002816F7" w:rsidRPr="005133CA" w:rsidRDefault="1BACD59B" w:rsidP="00D05426">
      <w:pPr>
        <w:pStyle w:val="Bulletsround"/>
        <w:rPr>
          <w:rFonts w:cs="Arial"/>
          <w:sz w:val="18"/>
          <w:szCs w:val="18"/>
        </w:rPr>
      </w:pPr>
      <w:r w:rsidRPr="005133CA">
        <w:t>e</w:t>
      </w:r>
      <w:r w:rsidR="1E30794F" w:rsidRPr="005133CA">
        <w:t>ncouraged employees to participate in the Queensland public sector Respect in the Workplace survey to help understand and gain information to develop better policies and resources to stop, prevent and manage sexual harassment within our workplace</w:t>
      </w:r>
      <w:r w:rsidR="19B90D71" w:rsidRPr="005133CA">
        <w:t>.</w:t>
      </w:r>
      <w:r w:rsidR="1E30794F" w:rsidRPr="005133CA">
        <w:rPr>
          <w:sz w:val="18"/>
          <w:szCs w:val="18"/>
        </w:rPr>
        <w:t xml:space="preserve"> </w:t>
      </w:r>
    </w:p>
    <w:p w14:paraId="34BC28C6" w14:textId="77777777" w:rsidR="00133D99" w:rsidRPr="005133CA" w:rsidRDefault="00133D99" w:rsidP="00114699">
      <w:pPr>
        <w:pStyle w:val="BodyText"/>
      </w:pPr>
      <w:r w:rsidRPr="005133CA">
        <w:br w:type="page"/>
      </w:r>
    </w:p>
    <w:p w14:paraId="706C1F1C" w14:textId="5DDAFA2B" w:rsidR="00E53FA1" w:rsidRPr="005133CA" w:rsidRDefault="00E53FA1" w:rsidP="00E53FA1">
      <w:pPr>
        <w:pStyle w:val="Heading3"/>
      </w:pPr>
      <w:r w:rsidRPr="005133CA">
        <w:lastRenderedPageBreak/>
        <w:t>Our industrial and employee relations framework</w:t>
      </w:r>
    </w:p>
    <w:p w14:paraId="7EF26530" w14:textId="77777777" w:rsidR="00E53FA1" w:rsidRPr="005133CA" w:rsidRDefault="00E53FA1" w:rsidP="00114699">
      <w:pPr>
        <w:pStyle w:val="BodyText"/>
      </w:pPr>
      <w:r w:rsidRPr="005133CA">
        <w:t xml:space="preserve">As </w:t>
      </w:r>
      <w:proofErr w:type="gramStart"/>
      <w:r w:rsidRPr="005133CA">
        <w:t>at</w:t>
      </w:r>
      <w:proofErr w:type="gramEnd"/>
      <w:r w:rsidRPr="005133CA">
        <w:t xml:space="preserve"> 30 June 2023, there are four certified agreements covering employees in the Department of Energy and Public Works: </w:t>
      </w:r>
    </w:p>
    <w:p w14:paraId="3420D18F" w14:textId="77777777" w:rsidR="00E53FA1" w:rsidRPr="005133CA" w:rsidRDefault="4598C04C" w:rsidP="00D05426">
      <w:pPr>
        <w:pStyle w:val="Bulletsround"/>
        <w:rPr>
          <w:color w:val="000000" w:themeColor="text1"/>
        </w:rPr>
      </w:pPr>
      <w:r w:rsidRPr="005133CA">
        <w:rPr>
          <w:i/>
        </w:rPr>
        <w:t>QBuild Field Staff Certified Agreement 2019 (FSA10)</w:t>
      </w:r>
      <w:r w:rsidRPr="005133CA">
        <w:t xml:space="preserve"> – covering QBuild field </w:t>
      </w:r>
      <w:proofErr w:type="gramStart"/>
      <w:r w:rsidRPr="005133CA">
        <w:t>staff</w:t>
      </w:r>
      <w:proofErr w:type="gramEnd"/>
      <w:r w:rsidRPr="005133CA">
        <w:t xml:space="preserve"> </w:t>
      </w:r>
    </w:p>
    <w:p w14:paraId="6A141CCF" w14:textId="77777777" w:rsidR="00E53FA1" w:rsidRPr="005133CA" w:rsidRDefault="4598C04C" w:rsidP="00D05426">
      <w:pPr>
        <w:pStyle w:val="Bulletsround"/>
        <w:rPr>
          <w:color w:val="000000" w:themeColor="text1"/>
        </w:rPr>
      </w:pPr>
      <w:r w:rsidRPr="005133CA">
        <w:rPr>
          <w:i/>
        </w:rPr>
        <w:t>QBuild Office Staff Certified Agreement 2019</w:t>
      </w:r>
      <w:r w:rsidRPr="005133CA">
        <w:t xml:space="preserve"> – covering QBuild office </w:t>
      </w:r>
      <w:proofErr w:type="gramStart"/>
      <w:r w:rsidRPr="005133CA">
        <w:t>staff</w:t>
      </w:r>
      <w:proofErr w:type="gramEnd"/>
      <w:r w:rsidRPr="005133CA">
        <w:t xml:space="preserve"> </w:t>
      </w:r>
    </w:p>
    <w:p w14:paraId="20A22471" w14:textId="77777777" w:rsidR="00E53FA1" w:rsidRPr="005133CA" w:rsidRDefault="4598C04C" w:rsidP="00D05426">
      <w:pPr>
        <w:pStyle w:val="Bulletsround"/>
        <w:rPr>
          <w:color w:val="000000" w:themeColor="text1"/>
        </w:rPr>
      </w:pPr>
      <w:r w:rsidRPr="005133CA">
        <w:rPr>
          <w:i/>
        </w:rPr>
        <w:t>QFleet Certified Agreement 2018</w:t>
      </w:r>
      <w:r w:rsidRPr="005133CA">
        <w:t xml:space="preserve"> – covering QFleet </w:t>
      </w:r>
      <w:proofErr w:type="gramStart"/>
      <w:r w:rsidRPr="005133CA">
        <w:t>staff</w:t>
      </w:r>
      <w:proofErr w:type="gramEnd"/>
      <w:r w:rsidRPr="005133CA">
        <w:t xml:space="preserve"> </w:t>
      </w:r>
    </w:p>
    <w:p w14:paraId="075CC478" w14:textId="77777777" w:rsidR="00E53FA1" w:rsidRPr="005133CA" w:rsidRDefault="4598C04C" w:rsidP="00D05426">
      <w:pPr>
        <w:pStyle w:val="Bulletsround"/>
        <w:rPr>
          <w:color w:val="000000" w:themeColor="text1"/>
        </w:rPr>
      </w:pPr>
      <w:r w:rsidRPr="005133CA">
        <w:rPr>
          <w:i/>
        </w:rPr>
        <w:t>State Government Entities’ Certified Agreement 2019 (Core Agreement)</w:t>
      </w:r>
      <w:r w:rsidRPr="005133CA">
        <w:t xml:space="preserve"> – covering the remainder of the department’s certified agreement covered employees. </w:t>
      </w:r>
    </w:p>
    <w:p w14:paraId="0CE9D2AA" w14:textId="77777777" w:rsidR="00E53FA1" w:rsidRPr="005133CA" w:rsidRDefault="00E53FA1" w:rsidP="00114699">
      <w:pPr>
        <w:pStyle w:val="BodyText"/>
      </w:pPr>
      <w:r w:rsidRPr="005133CA">
        <w:t xml:space="preserve">In 2022–23, the department commenced negotiations and reached agreement with the relevant union parties to replace the </w:t>
      </w:r>
      <w:r w:rsidRPr="005133CA">
        <w:rPr>
          <w:i/>
        </w:rPr>
        <w:t>QFleet Certified Agreement 2018</w:t>
      </w:r>
      <w:r w:rsidRPr="005133CA">
        <w:t xml:space="preserve"> and </w:t>
      </w:r>
      <w:r w:rsidRPr="005133CA">
        <w:rPr>
          <w:i/>
        </w:rPr>
        <w:t>QBuild Field Staff Certified Agreement 2019</w:t>
      </w:r>
      <w:r w:rsidRPr="005133CA">
        <w:t xml:space="preserve">. The department anticipates making an application to the Queensland Industrial Relations Commission to certify these replacement certified agreements in July 2023 and August 2023 respectively. </w:t>
      </w:r>
    </w:p>
    <w:p w14:paraId="0143778A" w14:textId="77777777" w:rsidR="00E53FA1" w:rsidRPr="005133CA" w:rsidRDefault="00E53FA1" w:rsidP="00114699">
      <w:pPr>
        <w:pStyle w:val="BodyText"/>
      </w:pPr>
      <w:r w:rsidRPr="005133CA">
        <w:t xml:space="preserve">Further, the Office of Industrial Relations, with the support of the department, commenced negotiations to replace the Core Agreement and </w:t>
      </w:r>
      <w:r w:rsidRPr="005133CA">
        <w:rPr>
          <w:i/>
        </w:rPr>
        <w:t>QBuild Office Staff Certified Agreement 2019</w:t>
      </w:r>
      <w:r w:rsidRPr="005133CA">
        <w:t xml:space="preserve"> in March 2023. These negotiations remain ongoing as </w:t>
      </w:r>
      <w:proofErr w:type="gramStart"/>
      <w:r w:rsidRPr="005133CA">
        <w:t>at</w:t>
      </w:r>
      <w:proofErr w:type="gramEnd"/>
      <w:r w:rsidRPr="005133CA">
        <w:t xml:space="preserve"> 30 June 2023.</w:t>
      </w:r>
    </w:p>
    <w:p w14:paraId="144D89F4" w14:textId="77777777" w:rsidR="00E53FA1" w:rsidRPr="005133CA" w:rsidRDefault="00E53FA1" w:rsidP="00114699">
      <w:pPr>
        <w:pStyle w:val="BodyText"/>
      </w:pPr>
      <w:r w:rsidRPr="005133CA">
        <w:t>The department continues to support the government’s policies on the contracting-out of services, union encouragement and employment security. The department is committed to ongoing consultation through formal consultative forums and in relation to significant organisational change matters.</w:t>
      </w:r>
    </w:p>
    <w:p w14:paraId="7DB21E8B" w14:textId="77777777" w:rsidR="00E53FA1" w:rsidRPr="005133CA" w:rsidRDefault="00E53FA1" w:rsidP="00114699">
      <w:pPr>
        <w:pStyle w:val="BodyText"/>
      </w:pPr>
      <w:r w:rsidRPr="005133CA">
        <w:t xml:space="preserve">The department is committed to stability and employment security for its employees, including through implementation of the public sector reforms related to the commencement of the </w:t>
      </w:r>
      <w:r w:rsidRPr="005133CA">
        <w:rPr>
          <w:i/>
        </w:rPr>
        <w:t>Public Sector Act 2022</w:t>
      </w:r>
      <w:r w:rsidRPr="005133CA">
        <w:t xml:space="preserve"> on 1 March 2023. We maximise permanent employment through the continued conversion of temporary and casual employees to permanent, where possible. </w:t>
      </w:r>
    </w:p>
    <w:p w14:paraId="309EA047" w14:textId="20D1255D" w:rsidR="001B3BF9" w:rsidRPr="005133CA" w:rsidRDefault="00F13DE3" w:rsidP="00BB58C0">
      <w:pPr>
        <w:pStyle w:val="Heading3"/>
      </w:pPr>
      <w:r w:rsidRPr="005133CA">
        <w:t xml:space="preserve">Equity, </w:t>
      </w:r>
      <w:proofErr w:type="gramStart"/>
      <w:r w:rsidR="008019D5" w:rsidRPr="005133CA">
        <w:t>d</w:t>
      </w:r>
      <w:r w:rsidRPr="005133CA">
        <w:t>iversity</w:t>
      </w:r>
      <w:proofErr w:type="gramEnd"/>
      <w:r w:rsidRPr="005133CA">
        <w:t xml:space="preserve"> and </w:t>
      </w:r>
      <w:r w:rsidR="00C53F8A" w:rsidRPr="005133CA">
        <w:t>i</w:t>
      </w:r>
      <w:r w:rsidRPr="005133CA">
        <w:t>nclusion</w:t>
      </w:r>
    </w:p>
    <w:p w14:paraId="73993750" w14:textId="04C9121A" w:rsidR="00F13DE3" w:rsidRPr="005133CA" w:rsidRDefault="00F13DE3" w:rsidP="00F13DE3">
      <w:r w:rsidRPr="005133CA">
        <w:t>In 2022–23</w:t>
      </w:r>
      <w:r w:rsidR="0028488E" w:rsidRPr="005133CA">
        <w:t>,</w:t>
      </w:r>
      <w:r w:rsidRPr="005133CA">
        <w:t xml:space="preserve"> we continued to build on our commitment to create a more diverse workforce and safe, </w:t>
      </w:r>
      <w:proofErr w:type="gramStart"/>
      <w:r w:rsidRPr="005133CA">
        <w:t>respectful</w:t>
      </w:r>
      <w:proofErr w:type="gramEnd"/>
      <w:r w:rsidRPr="005133CA">
        <w:t xml:space="preserve"> and inclusive workplaces. In April 2023</w:t>
      </w:r>
      <w:r w:rsidR="000D65D5" w:rsidRPr="005133CA">
        <w:t>,</w:t>
      </w:r>
      <w:r w:rsidRPr="005133CA">
        <w:t xml:space="preserve"> the department confirmed alignment to the sector-wide diversity targets for 2023</w:t>
      </w:r>
      <w:r w:rsidR="00982E20" w:rsidRPr="005133CA">
        <w:t>–</w:t>
      </w:r>
      <w:r w:rsidRPr="005133CA">
        <w:t>2026</w:t>
      </w:r>
      <w:r w:rsidR="005E5CDD" w:rsidRPr="005133CA">
        <w:t>.</w:t>
      </w:r>
    </w:p>
    <w:p w14:paraId="271309E9" w14:textId="7E2A21AC" w:rsidR="00F13DE3" w:rsidRPr="005133CA" w:rsidRDefault="00F13DE3" w:rsidP="00F13DE3">
      <w:pPr>
        <w:pStyle w:val="ListParagraph"/>
      </w:pPr>
      <w:r w:rsidRPr="005133CA">
        <w:t xml:space="preserve">To support this </w:t>
      </w:r>
      <w:r w:rsidRPr="005133CA" w:rsidDel="006E42C1">
        <w:t>commitment</w:t>
      </w:r>
      <w:r w:rsidR="006E42C1" w:rsidRPr="005133CA">
        <w:t>,</w:t>
      </w:r>
      <w:r w:rsidRPr="005133CA">
        <w:t xml:space="preserve"> we:</w:t>
      </w:r>
    </w:p>
    <w:p w14:paraId="206FFD92" w14:textId="315AB168" w:rsidR="00F13DE3" w:rsidRPr="005133CA" w:rsidRDefault="735E75F1" w:rsidP="00D05426">
      <w:pPr>
        <w:pStyle w:val="Bulletsround"/>
      </w:pPr>
      <w:r w:rsidRPr="005133CA">
        <w:t xml:space="preserve">broadened access to talent by connecting with our external partners including the Department of </w:t>
      </w:r>
      <w:r w:rsidR="4F81CEE8" w:rsidRPr="005133CA">
        <w:t xml:space="preserve">Treaty, </w:t>
      </w:r>
      <w:r w:rsidRPr="005133CA">
        <w:t xml:space="preserve">Aboriginal and Torres Strait Islander Partnerships, </w:t>
      </w:r>
      <w:r w:rsidR="2E65422C" w:rsidRPr="005133CA">
        <w:t>Communities and the Arts</w:t>
      </w:r>
      <w:r w:rsidRPr="005133CA">
        <w:t xml:space="preserve">, Multicultural Queensland, RSL Queensland, Soldier </w:t>
      </w:r>
      <w:proofErr w:type="gramStart"/>
      <w:r w:rsidRPr="005133CA">
        <w:t>On</w:t>
      </w:r>
      <w:proofErr w:type="gramEnd"/>
      <w:r w:rsidRPr="005133CA">
        <w:t xml:space="preserve"> and Job Access, a national hub for workplace and employment information for people with disability</w:t>
      </w:r>
    </w:p>
    <w:p w14:paraId="035FA049" w14:textId="6DC7149C" w:rsidR="00F13DE3" w:rsidRPr="005133CA" w:rsidRDefault="735E75F1" w:rsidP="00D05426">
      <w:pPr>
        <w:pStyle w:val="Bulletsround"/>
      </w:pPr>
      <w:r w:rsidRPr="005133CA">
        <w:t>launched the EPW Disability Service Plan 2022</w:t>
      </w:r>
      <w:r w:rsidR="721A062A" w:rsidRPr="005133CA">
        <w:t>–</w:t>
      </w:r>
      <w:r w:rsidRPr="005133CA">
        <w:t xml:space="preserve">2025, commenced a disability awareness campaign, introduced the EPW Disability Champion and established the Disability Network to drive positive change and increase </w:t>
      </w:r>
      <w:proofErr w:type="gramStart"/>
      <w:r w:rsidRPr="005133CA">
        <w:t>accessibility</w:t>
      </w:r>
      <w:proofErr w:type="gramEnd"/>
    </w:p>
    <w:p w14:paraId="0694C69F" w14:textId="2CD40D83" w:rsidR="00F13DE3" w:rsidRPr="005133CA" w:rsidRDefault="735E75F1" w:rsidP="00D05426">
      <w:pPr>
        <w:pStyle w:val="Bulletsround"/>
      </w:pPr>
      <w:r w:rsidRPr="005133CA">
        <w:t xml:space="preserve">supported stronger gender equity through the representation of women in construction by employing </w:t>
      </w:r>
      <w:r w:rsidR="5E2E0387" w:rsidRPr="005133CA">
        <w:t>28</w:t>
      </w:r>
      <w:r w:rsidR="00A0793D" w:rsidRPr="005133CA">
        <w:t>%</w:t>
      </w:r>
      <w:r w:rsidR="7A2E5DD3" w:rsidRPr="005133CA">
        <w:t xml:space="preserve"> </w:t>
      </w:r>
      <w:r w:rsidR="3DC910BC" w:rsidRPr="005133CA">
        <w:t xml:space="preserve">new </w:t>
      </w:r>
      <w:r w:rsidRPr="005133CA">
        <w:t xml:space="preserve">female apprentices in </w:t>
      </w:r>
      <w:proofErr w:type="gramStart"/>
      <w:r w:rsidRPr="005133CA">
        <w:t>QBuild</w:t>
      </w:r>
      <w:proofErr w:type="gramEnd"/>
    </w:p>
    <w:p w14:paraId="14947AC9" w14:textId="702EAB5E" w:rsidR="00F13DE3" w:rsidRPr="005133CA" w:rsidRDefault="735E75F1" w:rsidP="00D05426">
      <w:pPr>
        <w:pStyle w:val="Bulletsround"/>
      </w:pPr>
      <w:r w:rsidRPr="005133CA">
        <w:t xml:space="preserve">established the </w:t>
      </w:r>
      <w:r w:rsidR="2E65422C" w:rsidRPr="005133CA">
        <w:t>SES</w:t>
      </w:r>
      <w:r w:rsidRPr="005133CA">
        <w:t xml:space="preserve"> Women in Leadership </w:t>
      </w:r>
      <w:r w:rsidR="15E2F9F5" w:rsidRPr="005133CA">
        <w:t>network</w:t>
      </w:r>
      <w:r w:rsidRPr="005133CA">
        <w:t xml:space="preserve"> to strengthen and support their career journey and professional development</w:t>
      </w:r>
      <w:r w:rsidR="15E2F9F5" w:rsidRPr="005133CA">
        <w:t>.</w:t>
      </w:r>
    </w:p>
    <w:p w14:paraId="664496A1" w14:textId="77777777" w:rsidR="00F13DE3" w:rsidRPr="005133CA" w:rsidRDefault="00F13DE3" w:rsidP="00114699">
      <w:pPr>
        <w:pStyle w:val="BodyText"/>
      </w:pPr>
      <w:r w:rsidRPr="005133CA">
        <w:t>To build knowledge and understanding:</w:t>
      </w:r>
    </w:p>
    <w:p w14:paraId="70539AB7" w14:textId="0EBF7A6F" w:rsidR="00F13DE3" w:rsidRPr="005133CA" w:rsidRDefault="735E75F1" w:rsidP="00D05426">
      <w:pPr>
        <w:pStyle w:val="Bulletsround"/>
      </w:pPr>
      <w:r w:rsidRPr="005133CA">
        <w:t xml:space="preserve">staff were provided access to contemporary research, </w:t>
      </w:r>
      <w:proofErr w:type="gramStart"/>
      <w:r w:rsidRPr="005133CA">
        <w:t>resources</w:t>
      </w:r>
      <w:proofErr w:type="gramEnd"/>
      <w:r w:rsidRPr="005133CA">
        <w:t xml:space="preserve"> and webinars via the </w:t>
      </w:r>
      <w:r w:rsidR="0F12F290" w:rsidRPr="005133CA">
        <w:t>department's</w:t>
      </w:r>
      <w:r w:rsidRPr="005133CA">
        <w:t xml:space="preserve"> membership of the Diversity Council of Australia</w:t>
      </w:r>
    </w:p>
    <w:p w14:paraId="526364D3" w14:textId="7C58A629" w:rsidR="00F13DE3" w:rsidRPr="005133CA" w:rsidRDefault="735E75F1" w:rsidP="00D05426">
      <w:pPr>
        <w:pStyle w:val="Bulletsround"/>
      </w:pPr>
      <w:r w:rsidRPr="005133CA">
        <w:lastRenderedPageBreak/>
        <w:t>we affirmed our commitment to a diverse and inclusive workplace by celebrating and promoting significant events, including NAIDOC Week, Disability Action Week and Multicultural Month</w:t>
      </w:r>
      <w:bookmarkStart w:id="75" w:name="_Hlk138847315"/>
      <w:r w:rsidR="2B45D182" w:rsidRPr="005133CA">
        <w:t>.</w:t>
      </w:r>
    </w:p>
    <w:bookmarkEnd w:id="75"/>
    <w:p w14:paraId="44E2E22E" w14:textId="22A98128" w:rsidR="00F13DE3" w:rsidRPr="005133CA" w:rsidRDefault="000826B2" w:rsidP="00114699">
      <w:pPr>
        <w:pStyle w:val="BodyText"/>
      </w:pPr>
      <w:r w:rsidRPr="005133CA">
        <w:t xml:space="preserve">To continue </w:t>
      </w:r>
      <w:r w:rsidR="00177FE9" w:rsidRPr="005133CA">
        <w:t xml:space="preserve">developing </w:t>
      </w:r>
      <w:r w:rsidR="00F13DE3" w:rsidRPr="005133CA">
        <w:t>our cultural capability:</w:t>
      </w:r>
    </w:p>
    <w:p w14:paraId="4F0BE789" w14:textId="5BCC8D95" w:rsidR="00F13DE3" w:rsidRPr="005133CA" w:rsidRDefault="735E75F1" w:rsidP="00D05426">
      <w:pPr>
        <w:pStyle w:val="Bulletsround"/>
      </w:pPr>
      <w:r w:rsidRPr="005133CA">
        <w:t>26 staff, including the Director</w:t>
      </w:r>
      <w:r w:rsidR="2B45D182" w:rsidRPr="005133CA">
        <w:t>-</w:t>
      </w:r>
      <w:r w:rsidRPr="005133CA">
        <w:t xml:space="preserve">General and senior executives, attended the ‘Building on the Strength of our stories’ training to learn more about Aboriginal and Torres Strait Islander culture and </w:t>
      </w:r>
      <w:proofErr w:type="gramStart"/>
      <w:r w:rsidRPr="005133CA">
        <w:t>heritage</w:t>
      </w:r>
      <w:proofErr w:type="gramEnd"/>
    </w:p>
    <w:p w14:paraId="16BE5108" w14:textId="383DF46C" w:rsidR="00F13DE3" w:rsidRPr="005133CA" w:rsidRDefault="00950D42" w:rsidP="00D05426">
      <w:pPr>
        <w:pStyle w:val="Bulletsround"/>
      </w:pPr>
      <w:r w:rsidRPr="005133CA">
        <w:t>Nine</w:t>
      </w:r>
      <w:r w:rsidR="735E75F1" w:rsidRPr="005133CA">
        <w:t xml:space="preserve"> employees and supervisors participated in the Public Sector Commissions</w:t>
      </w:r>
      <w:r w:rsidR="6716A046" w:rsidRPr="005133CA">
        <w:t>’</w:t>
      </w:r>
      <w:r w:rsidR="735E75F1" w:rsidRPr="005133CA">
        <w:t xml:space="preserve"> Aboriginal and Torres Strait Islander Career Pathways </w:t>
      </w:r>
      <w:proofErr w:type="gramStart"/>
      <w:r w:rsidR="735E75F1" w:rsidRPr="005133CA">
        <w:t>program</w:t>
      </w:r>
      <w:proofErr w:type="gramEnd"/>
    </w:p>
    <w:p w14:paraId="1E3766B7" w14:textId="242E9F5E" w:rsidR="00F13DE3" w:rsidRPr="005133CA" w:rsidRDefault="550893B6" w:rsidP="00D05426">
      <w:pPr>
        <w:pStyle w:val="Bulletsround"/>
      </w:pPr>
      <w:r w:rsidRPr="005133CA">
        <w:t>a</w:t>
      </w:r>
      <w:r w:rsidR="13827DF6" w:rsidRPr="005133CA">
        <w:t xml:space="preserve">ll employees </w:t>
      </w:r>
      <w:r w:rsidR="531FE7E7" w:rsidRPr="005133CA">
        <w:t xml:space="preserve">were </w:t>
      </w:r>
      <w:r w:rsidR="13827DF6" w:rsidRPr="005133CA">
        <w:t xml:space="preserve">required to complete a mandatory </w:t>
      </w:r>
      <w:r w:rsidR="735E75F1" w:rsidRPr="005133CA">
        <w:t>SBS First Nations online training module</w:t>
      </w:r>
      <w:r w:rsidR="2B45D182" w:rsidRPr="005133CA">
        <w:t>.</w:t>
      </w:r>
    </w:p>
    <w:p w14:paraId="4E6C46E8" w14:textId="7934F3C3" w:rsidR="00F13DE3" w:rsidRPr="005133CA" w:rsidRDefault="00F13DE3" w:rsidP="00114699">
      <w:pPr>
        <w:pStyle w:val="BodyText"/>
      </w:pPr>
      <w:r w:rsidRPr="005133CA">
        <w:t>In April 2023</w:t>
      </w:r>
      <w:r w:rsidR="00FD1417" w:rsidRPr="005133CA">
        <w:t>,</w:t>
      </w:r>
      <w:r w:rsidRPr="005133CA">
        <w:t xml:space="preserve"> the Equity and Diversity Workforce Audit was </w:t>
      </w:r>
      <w:proofErr w:type="gramStart"/>
      <w:r w:rsidRPr="005133CA">
        <w:t>finalised</w:t>
      </w:r>
      <w:proofErr w:type="gramEnd"/>
      <w:r w:rsidRPr="005133CA">
        <w:t xml:space="preserve"> and the subsequent findings contributed to the development of the </w:t>
      </w:r>
      <w:r w:rsidRPr="005133CA">
        <w:rPr>
          <w:i/>
        </w:rPr>
        <w:t>EPW Equity and Diversity Plan 2023</w:t>
      </w:r>
      <w:r w:rsidR="00872BAB" w:rsidRPr="005133CA">
        <w:rPr>
          <w:i/>
        </w:rPr>
        <w:t>–</w:t>
      </w:r>
      <w:r w:rsidRPr="005133CA">
        <w:rPr>
          <w:i/>
        </w:rPr>
        <w:t>2026</w:t>
      </w:r>
      <w:r w:rsidRPr="005133CA">
        <w:t>. The implementation of the plan will ensure focus remains on key issues such as recruiting for diversity, increasing the number of women in construction, delivering flexible work arrangements</w:t>
      </w:r>
      <w:r w:rsidR="003932D7" w:rsidRPr="005133CA">
        <w:t>,</w:t>
      </w:r>
      <w:r w:rsidRPr="005133CA">
        <w:t xml:space="preserve"> and building a healthy, </w:t>
      </w:r>
      <w:proofErr w:type="gramStart"/>
      <w:r w:rsidRPr="005133CA">
        <w:t>safe</w:t>
      </w:r>
      <w:proofErr w:type="gramEnd"/>
      <w:r w:rsidRPr="005133CA">
        <w:t xml:space="preserve"> and respectful workplace culture. </w:t>
      </w:r>
    </w:p>
    <w:p w14:paraId="374F882B" w14:textId="1C2D73D3" w:rsidR="00E53FA1" w:rsidRPr="005133CA" w:rsidRDefault="4598C04C" w:rsidP="00D2691D">
      <w:pPr>
        <w:pStyle w:val="Heading3"/>
      </w:pPr>
      <w:bookmarkStart w:id="76" w:name="_Toc111189232"/>
      <w:r w:rsidRPr="005133CA">
        <w:t xml:space="preserve">Embedding human rights </w:t>
      </w:r>
    </w:p>
    <w:p w14:paraId="0127B603" w14:textId="77777777" w:rsidR="00E53FA1" w:rsidRPr="005133CA" w:rsidRDefault="00E53FA1" w:rsidP="00114699">
      <w:pPr>
        <w:pStyle w:val="BodyText"/>
      </w:pPr>
      <w:r w:rsidRPr="005133CA">
        <w:t xml:space="preserve">The Department of Energy and Public Works is committed to respecting, protecting, and promoting human rights in all that we do and the decisions that we make. </w:t>
      </w:r>
    </w:p>
    <w:p w14:paraId="6B7E4324" w14:textId="77777777" w:rsidR="00E53FA1" w:rsidRPr="005133CA" w:rsidRDefault="00E53FA1" w:rsidP="00114699">
      <w:pPr>
        <w:pStyle w:val="BodyText"/>
      </w:pPr>
      <w:r w:rsidRPr="005133CA">
        <w:t xml:space="preserve">In 2022–23, the department continued to embed the </w:t>
      </w:r>
      <w:r w:rsidRPr="005133CA">
        <w:rPr>
          <w:i/>
        </w:rPr>
        <w:t>Human Rights Act 2019</w:t>
      </w:r>
      <w:r w:rsidRPr="005133CA">
        <w:t xml:space="preserve"> and build a culture of human rights into our operations.</w:t>
      </w:r>
    </w:p>
    <w:p w14:paraId="65E2A2CE" w14:textId="77777777" w:rsidR="00E53FA1" w:rsidRPr="005133CA" w:rsidRDefault="00E53FA1" w:rsidP="00114699">
      <w:pPr>
        <w:pStyle w:val="BodyText"/>
      </w:pPr>
      <w:r w:rsidRPr="005133CA">
        <w:t>Our Human Rights workplans for 2022 and 2023 detail our approach to embedding human rights. Our key achievements against the workplans include:</w:t>
      </w:r>
    </w:p>
    <w:p w14:paraId="428C9F6A" w14:textId="77777777" w:rsidR="00E53FA1" w:rsidRPr="005133CA" w:rsidRDefault="4598C04C" w:rsidP="00D05426">
      <w:pPr>
        <w:pStyle w:val="Bulletsround"/>
      </w:pPr>
      <w:r w:rsidRPr="005133CA">
        <w:t>reviewing and updating the department’s Complaints management policy and procedure including updated guidance on managing human rights complaints in the department</w:t>
      </w:r>
    </w:p>
    <w:p w14:paraId="27CC7289" w14:textId="77777777" w:rsidR="00E53FA1" w:rsidRPr="005133CA" w:rsidRDefault="4598C04C" w:rsidP="00D05426">
      <w:pPr>
        <w:pStyle w:val="Bulletsround"/>
      </w:pPr>
      <w:r w:rsidRPr="005133CA">
        <w:t xml:space="preserve">updating departmental policies and procedures to include a </w:t>
      </w:r>
      <w:proofErr w:type="gramStart"/>
      <w:r w:rsidRPr="005133CA">
        <w:t>human rights</w:t>
      </w:r>
      <w:proofErr w:type="gramEnd"/>
      <w:r w:rsidRPr="005133CA">
        <w:t xml:space="preserve"> acknowledgement</w:t>
      </w:r>
    </w:p>
    <w:p w14:paraId="6952C11E" w14:textId="77777777" w:rsidR="00E53FA1" w:rsidRPr="005133CA" w:rsidRDefault="4598C04C" w:rsidP="00D05426">
      <w:pPr>
        <w:pStyle w:val="Bulletsround"/>
        <w:rPr>
          <w:rFonts w:asciiTheme="minorHAnsi" w:hAnsiTheme="minorHAnsi" w:cstheme="minorHAnsi"/>
          <w:color w:val="000000" w:themeColor="text1"/>
        </w:rPr>
      </w:pPr>
      <w:r w:rsidRPr="005133CA">
        <w:t xml:space="preserve">updating the department’s Human Rights Impact Assessment Report template to make it easier to use with simplified language and improved </w:t>
      </w:r>
      <w:proofErr w:type="gramStart"/>
      <w:r w:rsidRPr="005133CA">
        <w:t>instructions</w:t>
      </w:r>
      <w:proofErr w:type="gramEnd"/>
    </w:p>
    <w:p w14:paraId="26C78374" w14:textId="3BD6A8A7" w:rsidR="00E53FA1" w:rsidRPr="005133CA" w:rsidRDefault="00E53FA1" w:rsidP="00D05426">
      <w:pPr>
        <w:pStyle w:val="Bulletsround"/>
      </w:pPr>
      <w:r w:rsidRPr="005133CA">
        <w:t xml:space="preserve">celebrating Human Rights Week 1-10 December 2022 using the Queensland Human Rights Commission’s theme of ‘Close </w:t>
      </w:r>
      <w:proofErr w:type="gramStart"/>
      <w:r w:rsidRPr="005133CA">
        <w:t>To</w:t>
      </w:r>
      <w:proofErr w:type="gramEnd"/>
      <w:r w:rsidRPr="005133CA">
        <w:t xml:space="preserve"> Home’, which focused on human rights at a local level, helping people and their communities to know the Act, to share it, and to use it. Promotional materials were developed including screen savers, intranet information page, and a department wide email from the department’s human rights </w:t>
      </w:r>
      <w:proofErr w:type="gramStart"/>
      <w:r w:rsidRPr="005133CA">
        <w:t>patron</w:t>
      </w:r>
      <w:proofErr w:type="gramEnd"/>
    </w:p>
    <w:p w14:paraId="180D3E3B" w14:textId="3C936E76" w:rsidR="00EA3608" w:rsidRPr="005133CA" w:rsidRDefault="19CACC0B" w:rsidP="00D05426">
      <w:pPr>
        <w:pStyle w:val="Bulletsround"/>
      </w:pPr>
      <w:r w:rsidRPr="005133CA">
        <w:t xml:space="preserve">279 employees completed the </w:t>
      </w:r>
      <w:proofErr w:type="gramStart"/>
      <w:r w:rsidRPr="005133CA">
        <w:t>Public</w:t>
      </w:r>
      <w:proofErr w:type="gramEnd"/>
      <w:r w:rsidRPr="005133CA">
        <w:t xml:space="preserve"> entities and the Queensland </w:t>
      </w:r>
      <w:r w:rsidRPr="005133CA">
        <w:rPr>
          <w:i/>
          <w:iCs/>
        </w:rPr>
        <w:t>Human Rights Act 2019</w:t>
      </w:r>
      <w:r w:rsidRPr="005133CA">
        <w:t xml:space="preserve"> training module</w:t>
      </w:r>
      <w:r w:rsidR="0BF8581F" w:rsidRPr="005133CA">
        <w:t>.</w:t>
      </w:r>
    </w:p>
    <w:p w14:paraId="4F0AADAA" w14:textId="77777777" w:rsidR="00E53FA1" w:rsidRPr="005133CA" w:rsidRDefault="00E53FA1" w:rsidP="00D2691D">
      <w:pPr>
        <w:pStyle w:val="Heading4"/>
      </w:pPr>
      <w:r w:rsidRPr="005133CA">
        <w:t>Human Rights Community of Practice (HRCOP)</w:t>
      </w:r>
    </w:p>
    <w:p w14:paraId="67B53942" w14:textId="77777777" w:rsidR="00E53FA1" w:rsidRPr="005133CA" w:rsidRDefault="00E53FA1" w:rsidP="00114699">
      <w:pPr>
        <w:pStyle w:val="BodyText"/>
      </w:pPr>
      <w:r w:rsidRPr="005133CA">
        <w:t xml:space="preserve">The purpose of the department’s Human Rights Community of Practice (HRCOP) is to build departmental capability and culture and ensure a shared approach with shared responsibilities. </w:t>
      </w:r>
    </w:p>
    <w:p w14:paraId="2E628566" w14:textId="402559A3" w:rsidR="00E53FA1" w:rsidRPr="005133CA" w:rsidRDefault="00E53FA1" w:rsidP="00114699">
      <w:pPr>
        <w:pStyle w:val="BodyText"/>
      </w:pPr>
      <w:r w:rsidRPr="005133CA">
        <w:t xml:space="preserve">The HRCOP met four times in 2022–23. Membership consists of Divisional Human Rights Champions (DHRCs), Divisional Complaints Management Officers (DCMOs), subject matter experts from Legal Services and Integrity Services, representatives from Human Resources and </w:t>
      </w:r>
      <w:r w:rsidR="0066457C" w:rsidRPr="005133CA">
        <w:t xml:space="preserve">Strategic </w:t>
      </w:r>
      <w:r w:rsidRPr="005133CA">
        <w:t>Communication</w:t>
      </w:r>
      <w:r w:rsidR="0066457C" w:rsidRPr="005133CA">
        <w:t xml:space="preserve"> and Engagement</w:t>
      </w:r>
      <w:r w:rsidRPr="005133CA">
        <w:t xml:space="preserve"> due to their key role in cultural change, as well as representatives from business units across the department. </w:t>
      </w:r>
    </w:p>
    <w:p w14:paraId="14A46D87" w14:textId="77777777" w:rsidR="00E53FA1" w:rsidRPr="005133CA" w:rsidRDefault="00E53FA1" w:rsidP="00114699">
      <w:pPr>
        <w:pStyle w:val="BodyText"/>
      </w:pPr>
      <w:r w:rsidRPr="005133CA">
        <w:t>The meetings included progress updates from members and subject matter experts as well as an educative element. In 2022–23, the HRCOP heard from a range of internal and external guest speakers as well as short training and discussion sessions for members. Guest speakers included representatives from the Queensland Human Rights Commission, Department of Justice and Attorney-General Human Rights Unit, our Building Policy team and our QFleet business unit.</w:t>
      </w:r>
    </w:p>
    <w:p w14:paraId="6156C5D7" w14:textId="50EEE7A6" w:rsidR="00E53FA1" w:rsidRPr="005133CA" w:rsidRDefault="00E53FA1" w:rsidP="00D2691D">
      <w:pPr>
        <w:pStyle w:val="Heading4"/>
      </w:pPr>
      <w:r w:rsidRPr="005133CA">
        <w:lastRenderedPageBreak/>
        <w:t>Human rights complaints</w:t>
      </w:r>
      <w:r w:rsidR="00D11B8E" w:rsidRPr="005133CA">
        <w:t xml:space="preserve"> </w:t>
      </w:r>
    </w:p>
    <w:tbl>
      <w:tblPr>
        <w:tblStyle w:val="TableGrid0"/>
        <w:tblW w:w="5000" w:type="pct"/>
        <w:tblInd w:w="0" w:type="dxa"/>
        <w:tblCellMar>
          <w:top w:w="103" w:type="dxa"/>
          <w:left w:w="80" w:type="dxa"/>
          <w:right w:w="115" w:type="dxa"/>
        </w:tblCellMar>
        <w:tblLook w:val="04A0" w:firstRow="1" w:lastRow="0" w:firstColumn="1" w:lastColumn="0" w:noHBand="0" w:noVBand="1"/>
        <w:tblCaption w:val="Human rights complaints"/>
        <w:tblDescription w:val="Lists the number of Human rights complaints recieved by the Department of Energy and Public Works between 1 July 2022 and 30 June 2023 and the outcome of the complaints."/>
      </w:tblPr>
      <w:tblGrid>
        <w:gridCol w:w="3256"/>
        <w:gridCol w:w="6258"/>
      </w:tblGrid>
      <w:tr w:rsidR="00E53FA1" w:rsidRPr="005133CA" w14:paraId="35793B6F" w14:textId="77777777" w:rsidTr="00E95FAF">
        <w:trPr>
          <w:trHeight w:val="1493"/>
        </w:trPr>
        <w:tc>
          <w:tcPr>
            <w:tcW w:w="1711" w:type="pct"/>
            <w:tcBorders>
              <w:top w:val="single" w:sz="4" w:space="0" w:color="6D6E70"/>
              <w:left w:val="single" w:sz="4" w:space="0" w:color="6D6E70"/>
              <w:bottom w:val="single" w:sz="4" w:space="0" w:color="6D6E70"/>
              <w:right w:val="single" w:sz="4" w:space="0" w:color="6D6E70"/>
            </w:tcBorders>
            <w:shd w:val="clear" w:color="auto" w:fill="595959" w:themeFill="text1" w:themeFillTint="A6"/>
            <w:vAlign w:val="center"/>
          </w:tcPr>
          <w:p w14:paraId="58F0A44B" w14:textId="77777777" w:rsidR="00E53FA1" w:rsidRPr="005133CA" w:rsidRDefault="00E53FA1" w:rsidP="002761D4">
            <w:pPr>
              <w:pStyle w:val="EPWtableheading"/>
              <w:rPr>
                <w:b/>
              </w:rPr>
            </w:pPr>
            <w:r w:rsidRPr="005133CA">
              <w:rPr>
                <w:b/>
              </w:rPr>
              <w:t>Number of complaints between 1 July 2022 – 30 June 2023</w:t>
            </w:r>
          </w:p>
        </w:tc>
        <w:tc>
          <w:tcPr>
            <w:tcW w:w="3289" w:type="pct"/>
            <w:tcBorders>
              <w:top w:val="single" w:sz="4" w:space="0" w:color="6D6E70"/>
              <w:left w:val="single" w:sz="4" w:space="0" w:color="6D6E70"/>
              <w:bottom w:val="single" w:sz="4" w:space="0" w:color="6D6E70"/>
              <w:right w:val="single" w:sz="4" w:space="0" w:color="6D6E70"/>
            </w:tcBorders>
            <w:shd w:val="clear" w:color="auto" w:fill="auto"/>
          </w:tcPr>
          <w:p w14:paraId="11FA0264" w14:textId="4DA8D321" w:rsidR="009E6BC4" w:rsidRPr="005133CA" w:rsidRDefault="008B29BE" w:rsidP="00114699">
            <w:pPr>
              <w:pStyle w:val="BodyText"/>
            </w:pPr>
            <w:r w:rsidRPr="005133CA">
              <w:t>Four</w:t>
            </w:r>
            <w:r w:rsidR="008F05F9" w:rsidRPr="005133CA">
              <w:t xml:space="preserve"> </w:t>
            </w:r>
            <w:r w:rsidR="00E53FA1" w:rsidRPr="005133CA">
              <w:t xml:space="preserve">human rights complaints were received by the department. </w:t>
            </w:r>
            <w:r w:rsidR="009E6BC4" w:rsidRPr="005133CA">
              <w:t>Of the complaints:</w:t>
            </w:r>
          </w:p>
          <w:p w14:paraId="3F3A6994" w14:textId="39F7A7E7" w:rsidR="009E6BC4" w:rsidRPr="005133CA" w:rsidRDefault="007834FF" w:rsidP="005501BB">
            <w:pPr>
              <w:pStyle w:val="Bulletsround"/>
              <w:rPr>
                <w:rFonts w:eastAsiaTheme="minorHAnsi"/>
                <w:lang w:eastAsia="en-US"/>
              </w:rPr>
            </w:pPr>
            <w:r w:rsidRPr="005133CA">
              <w:t>one</w:t>
            </w:r>
            <w:r w:rsidR="4BDE2393" w:rsidRPr="005133CA">
              <w:t xml:space="preserve"> complaint </w:t>
            </w:r>
            <w:r w:rsidR="7690E355" w:rsidRPr="005133CA">
              <w:t>was</w:t>
            </w:r>
            <w:r w:rsidR="4BDE2393" w:rsidRPr="005133CA">
              <w:t xml:space="preserve"> from </w:t>
            </w:r>
            <w:r w:rsidR="434EF4CA" w:rsidRPr="005133CA">
              <w:t xml:space="preserve">a </w:t>
            </w:r>
            <w:r w:rsidR="4BDE2393" w:rsidRPr="005133CA">
              <w:t xml:space="preserve">departmental </w:t>
            </w:r>
            <w:proofErr w:type="gramStart"/>
            <w:r w:rsidR="0BD0CB81" w:rsidRPr="005133CA">
              <w:t>employee</w:t>
            </w:r>
            <w:proofErr w:type="gramEnd"/>
          </w:p>
          <w:p w14:paraId="3EF135E5" w14:textId="6CF1126C" w:rsidR="009E6BC4" w:rsidRPr="005133CA" w:rsidRDefault="007834FF" w:rsidP="005501BB">
            <w:pPr>
              <w:pStyle w:val="Bulletsround"/>
              <w:rPr>
                <w:rFonts w:eastAsiaTheme="minorHAnsi"/>
                <w:lang w:eastAsia="en-US"/>
              </w:rPr>
            </w:pPr>
            <w:r w:rsidRPr="005133CA">
              <w:t>three</w:t>
            </w:r>
            <w:r w:rsidR="4BDE2393" w:rsidRPr="005133CA">
              <w:t xml:space="preserve"> complaints were from customer</w:t>
            </w:r>
            <w:r w:rsidR="102DE70C" w:rsidRPr="005133CA">
              <w:t>s</w:t>
            </w:r>
            <w:r w:rsidR="4BDE2393" w:rsidRPr="005133CA">
              <w:t xml:space="preserve"> of the department. </w:t>
            </w:r>
          </w:p>
          <w:p w14:paraId="0CE7D8EA" w14:textId="775C9A57" w:rsidR="00E53FA1" w:rsidRPr="005133CA" w:rsidRDefault="00E53FA1" w:rsidP="00114699">
            <w:pPr>
              <w:pStyle w:val="BodyText"/>
              <w:rPr>
                <w:color w:val="00B0F0"/>
              </w:rPr>
            </w:pPr>
            <w:r w:rsidRPr="005133CA">
              <w:t xml:space="preserve">For clarity, the human rights components of the </w:t>
            </w:r>
            <w:r w:rsidR="00ED3F08" w:rsidRPr="005133CA">
              <w:t>four</w:t>
            </w:r>
            <w:r w:rsidR="00775E31" w:rsidRPr="005133CA">
              <w:t xml:space="preserve"> </w:t>
            </w:r>
            <w:r w:rsidRPr="005133CA">
              <w:t>complaint</w:t>
            </w:r>
            <w:r w:rsidR="008B29BE" w:rsidRPr="005133CA">
              <w:t>s</w:t>
            </w:r>
            <w:r w:rsidR="00397332" w:rsidRPr="005133CA">
              <w:t xml:space="preserve"> </w:t>
            </w:r>
            <w:r w:rsidRPr="005133CA">
              <w:t>w</w:t>
            </w:r>
            <w:r w:rsidR="008B29BE" w:rsidRPr="005133CA">
              <w:t>ere</w:t>
            </w:r>
            <w:r w:rsidRPr="005133CA">
              <w:t xml:space="preserve"> identified by the department. </w:t>
            </w:r>
          </w:p>
        </w:tc>
      </w:tr>
      <w:tr w:rsidR="00E53FA1" w:rsidRPr="005133CA" w14:paraId="14D3E730" w14:textId="77777777" w:rsidTr="00E95FAF">
        <w:trPr>
          <w:trHeight w:val="979"/>
        </w:trPr>
        <w:tc>
          <w:tcPr>
            <w:tcW w:w="1711" w:type="pct"/>
            <w:tcBorders>
              <w:top w:val="single" w:sz="4" w:space="0" w:color="6D6E70"/>
              <w:left w:val="single" w:sz="4" w:space="0" w:color="6D6E70"/>
              <w:bottom w:val="single" w:sz="4" w:space="0" w:color="6D6E70"/>
              <w:right w:val="single" w:sz="4" w:space="0" w:color="6D6E70"/>
            </w:tcBorders>
            <w:shd w:val="clear" w:color="auto" w:fill="595959" w:themeFill="text1" w:themeFillTint="A6"/>
            <w:vAlign w:val="center"/>
          </w:tcPr>
          <w:p w14:paraId="06E9F488" w14:textId="326013BB" w:rsidR="00E53FA1" w:rsidRPr="005133CA" w:rsidRDefault="00E53FA1" w:rsidP="002761D4">
            <w:pPr>
              <w:pStyle w:val="EPWtableheading"/>
              <w:jc w:val="both"/>
              <w:rPr>
                <w:b/>
              </w:rPr>
            </w:pPr>
            <w:r w:rsidRPr="005133CA">
              <w:rPr>
                <w:b/>
              </w:rPr>
              <w:t>Outcome of complaints</w:t>
            </w:r>
          </w:p>
        </w:tc>
        <w:tc>
          <w:tcPr>
            <w:tcW w:w="3289" w:type="pct"/>
            <w:tcBorders>
              <w:top w:val="single" w:sz="4" w:space="0" w:color="6D6E70"/>
              <w:left w:val="single" w:sz="4" w:space="0" w:color="6D6E70"/>
              <w:bottom w:val="single" w:sz="4" w:space="0" w:color="6D6E70"/>
              <w:right w:val="single" w:sz="4" w:space="0" w:color="6D6E70"/>
            </w:tcBorders>
            <w:shd w:val="clear" w:color="auto" w:fill="auto"/>
          </w:tcPr>
          <w:p w14:paraId="06E84C76" w14:textId="3699E508" w:rsidR="00BD0F44" w:rsidRPr="005133CA" w:rsidRDefault="007834FF" w:rsidP="00BC3EEA">
            <w:pPr>
              <w:pStyle w:val="BodyText"/>
              <w:numPr>
                <w:ilvl w:val="0"/>
                <w:numId w:val="18"/>
              </w:numPr>
            </w:pPr>
            <w:r w:rsidRPr="005133CA">
              <w:t>One</w:t>
            </w:r>
            <w:r w:rsidR="00BD0F44" w:rsidRPr="005133CA">
              <w:t xml:space="preserve"> human rights complaint </w:t>
            </w:r>
            <w:r w:rsidR="004D73E2" w:rsidRPr="005133CA">
              <w:t>was</w:t>
            </w:r>
            <w:r w:rsidR="00BD0F44" w:rsidRPr="005133CA">
              <w:t xml:space="preserve"> unsubstantiated. </w:t>
            </w:r>
          </w:p>
          <w:p w14:paraId="18C9F4C1" w14:textId="48F42D43" w:rsidR="00BD0F44" w:rsidRPr="005133CA" w:rsidRDefault="007834FF" w:rsidP="00BC3EEA">
            <w:pPr>
              <w:pStyle w:val="BodyText"/>
              <w:numPr>
                <w:ilvl w:val="0"/>
                <w:numId w:val="18"/>
              </w:numPr>
            </w:pPr>
            <w:r w:rsidRPr="005133CA">
              <w:t>One</w:t>
            </w:r>
            <w:r w:rsidR="00BD0F44" w:rsidRPr="005133CA">
              <w:t xml:space="preserve"> human rights complaint </w:t>
            </w:r>
            <w:r w:rsidR="009A119D" w:rsidRPr="005133CA">
              <w:t>was</w:t>
            </w:r>
            <w:r w:rsidR="00BD0F44" w:rsidRPr="005133CA">
              <w:t xml:space="preserve"> substantiated but was assessed as not limiting human rights.</w:t>
            </w:r>
          </w:p>
          <w:p w14:paraId="5856CBC3" w14:textId="5A793682" w:rsidR="00E53FA1" w:rsidRPr="005133CA" w:rsidRDefault="007834FF" w:rsidP="00BC3EEA">
            <w:pPr>
              <w:pStyle w:val="BodyText"/>
              <w:numPr>
                <w:ilvl w:val="0"/>
                <w:numId w:val="18"/>
              </w:numPr>
            </w:pPr>
            <w:r w:rsidRPr="005133CA">
              <w:t>Two</w:t>
            </w:r>
            <w:r w:rsidR="00BD0F44" w:rsidRPr="005133CA">
              <w:t xml:space="preserve"> human rights complaint</w:t>
            </w:r>
            <w:r w:rsidR="009A119D" w:rsidRPr="005133CA">
              <w:t>s</w:t>
            </w:r>
            <w:r w:rsidR="00BD0F44" w:rsidRPr="005133CA">
              <w:t xml:space="preserve"> are ongoing.</w:t>
            </w:r>
          </w:p>
        </w:tc>
      </w:tr>
      <w:bookmarkEnd w:id="76"/>
    </w:tbl>
    <w:p w14:paraId="44B4472B" w14:textId="77777777" w:rsidR="00131515" w:rsidRPr="005133CA" w:rsidRDefault="00131515" w:rsidP="00114699">
      <w:pPr>
        <w:pStyle w:val="BodyText"/>
      </w:pPr>
    </w:p>
    <w:p w14:paraId="6260B604" w14:textId="30E15F22" w:rsidR="00E85698" w:rsidRPr="005133CA" w:rsidRDefault="00E85698" w:rsidP="00E85698">
      <w:pPr>
        <w:pStyle w:val="Heading2"/>
      </w:pPr>
      <w:bookmarkStart w:id="77" w:name="_Toc144747829"/>
      <w:bookmarkStart w:id="78" w:name="_Toc111189235"/>
      <w:r w:rsidRPr="005133CA">
        <w:t xml:space="preserve">Fit-for-purpose </w:t>
      </w:r>
      <w:proofErr w:type="gramStart"/>
      <w:r w:rsidRPr="005133CA">
        <w:t>systems</w:t>
      </w:r>
      <w:bookmarkEnd w:id="77"/>
      <w:proofErr w:type="gramEnd"/>
    </w:p>
    <w:p w14:paraId="3333A0CE" w14:textId="0C504607" w:rsidR="00E85698" w:rsidRPr="005133CA" w:rsidRDefault="00E85698" w:rsidP="00E85698">
      <w:pPr>
        <w:pStyle w:val="Heading3"/>
      </w:pPr>
      <w:r w:rsidRPr="005133CA">
        <w:t xml:space="preserve">Information </w:t>
      </w:r>
      <w:r w:rsidR="0054480A" w:rsidRPr="005133CA">
        <w:t>s</w:t>
      </w:r>
      <w:r w:rsidRPr="005133CA">
        <w:t xml:space="preserve">ystems and </w:t>
      </w:r>
      <w:r w:rsidR="0054480A" w:rsidRPr="005133CA">
        <w:t>r</w:t>
      </w:r>
      <w:r w:rsidRPr="005133CA">
        <w:t>ecordkeeping</w:t>
      </w:r>
    </w:p>
    <w:p w14:paraId="5EACC125" w14:textId="77777777" w:rsidR="00E85698" w:rsidRPr="005133CA" w:rsidRDefault="00E85698" w:rsidP="00114699">
      <w:pPr>
        <w:pStyle w:val="BodyText"/>
      </w:pPr>
      <w:r w:rsidRPr="005133CA">
        <w:t xml:space="preserve">The department complies with the </w:t>
      </w:r>
      <w:r w:rsidRPr="005133CA">
        <w:rPr>
          <w:i/>
        </w:rPr>
        <w:t>Public Records Act 2002</w:t>
      </w:r>
      <w:r w:rsidRPr="005133CA">
        <w:t xml:space="preserve"> to keep and maintain records of business activities. The department’s Recordkeeping policy was developed in accordance with the Act, and the department’s supporting procedures provide guidance to employees on the creation and management of departmental business records. </w:t>
      </w:r>
    </w:p>
    <w:p w14:paraId="247A9F21" w14:textId="77777777" w:rsidR="00E85698" w:rsidRPr="005133CA" w:rsidRDefault="00E85698" w:rsidP="00114699">
      <w:pPr>
        <w:pStyle w:val="BodyText"/>
      </w:pPr>
      <w:r w:rsidRPr="005133CA">
        <w:t xml:space="preserve">The department’s public records are retained in accordance with general or core retention and disposal schedules and relevant legislation. </w:t>
      </w:r>
    </w:p>
    <w:p w14:paraId="0F37840A" w14:textId="77777777" w:rsidR="00E85698" w:rsidRPr="005133CA" w:rsidRDefault="00E85698" w:rsidP="00114699">
      <w:pPr>
        <w:pStyle w:val="BodyText"/>
      </w:pPr>
      <w:r w:rsidRPr="005133CA">
        <w:t xml:space="preserve">In 2022–23, we: </w:t>
      </w:r>
    </w:p>
    <w:p w14:paraId="5FD13F4F" w14:textId="77777777" w:rsidR="00E85698" w:rsidRPr="005133CA" w:rsidRDefault="18E53EAC" w:rsidP="00D05426">
      <w:pPr>
        <w:pStyle w:val="Bulletsround"/>
      </w:pPr>
      <w:r w:rsidRPr="005133CA">
        <w:t xml:space="preserve">updated the Recordkeeping policy as well as all related supporting </w:t>
      </w:r>
      <w:proofErr w:type="gramStart"/>
      <w:r w:rsidRPr="005133CA">
        <w:t>procedures</w:t>
      </w:r>
      <w:proofErr w:type="gramEnd"/>
    </w:p>
    <w:p w14:paraId="7976A511" w14:textId="77777777" w:rsidR="00E85698" w:rsidRPr="005133CA" w:rsidRDefault="18E53EAC" w:rsidP="00D05426">
      <w:pPr>
        <w:pStyle w:val="Bulletsround"/>
      </w:pPr>
      <w:r w:rsidRPr="005133CA">
        <w:t xml:space="preserve">utilised the Queensland State Archives’ Recordkeeping Awareness course as mandatory training for all staff to complete once </w:t>
      </w:r>
      <w:proofErr w:type="gramStart"/>
      <w:r w:rsidRPr="005133CA">
        <w:t>annually</w:t>
      </w:r>
      <w:proofErr w:type="gramEnd"/>
    </w:p>
    <w:p w14:paraId="57A7888B" w14:textId="77777777" w:rsidR="00E85698" w:rsidRPr="005133CA" w:rsidRDefault="18E53EAC" w:rsidP="00D05426">
      <w:pPr>
        <w:pStyle w:val="Bulletsround"/>
      </w:pPr>
      <w:r w:rsidRPr="005133CA">
        <w:t xml:space="preserve">maintained a Records Community of Practice with representatives from all business areas of the department who meet </w:t>
      </w:r>
      <w:proofErr w:type="gramStart"/>
      <w:r w:rsidRPr="005133CA">
        <w:t>quarterly</w:t>
      </w:r>
      <w:proofErr w:type="gramEnd"/>
    </w:p>
    <w:p w14:paraId="512E10A4" w14:textId="77777777" w:rsidR="00E85698" w:rsidRPr="005133CA" w:rsidRDefault="18E53EAC" w:rsidP="00D05426">
      <w:pPr>
        <w:pStyle w:val="Bulletsround"/>
      </w:pPr>
      <w:r w:rsidRPr="005133CA">
        <w:t xml:space="preserve">undertook a Retention and Disposal program of </w:t>
      </w:r>
      <w:proofErr w:type="gramStart"/>
      <w:r w:rsidRPr="005133CA">
        <w:t>work</w:t>
      </w:r>
      <w:proofErr w:type="gramEnd"/>
    </w:p>
    <w:p w14:paraId="6F413CBD" w14:textId="77777777" w:rsidR="00E85698" w:rsidRPr="005133CA" w:rsidRDefault="18E53EAC" w:rsidP="00D05426">
      <w:pPr>
        <w:pStyle w:val="Bulletsround"/>
      </w:pPr>
      <w:r w:rsidRPr="005133CA">
        <w:t xml:space="preserve">undertook work to identify business owners for orphaned records. </w:t>
      </w:r>
    </w:p>
    <w:p w14:paraId="63C10BF1" w14:textId="51261497" w:rsidR="00E85698" w:rsidRPr="005133CA" w:rsidRDefault="00E85698" w:rsidP="00E1155D">
      <w:pPr>
        <w:pStyle w:val="Heading3"/>
      </w:pPr>
      <w:bookmarkStart w:id="79" w:name="_Toc144747830"/>
      <w:r w:rsidRPr="005133CA">
        <w:t xml:space="preserve">Information </w:t>
      </w:r>
      <w:r w:rsidR="0000286E" w:rsidRPr="005133CA">
        <w:t>s</w:t>
      </w:r>
      <w:r w:rsidRPr="005133CA">
        <w:t>ecurity attestation</w:t>
      </w:r>
      <w:bookmarkEnd w:id="79"/>
    </w:p>
    <w:p w14:paraId="7FF414BB" w14:textId="77777777" w:rsidR="00E85698" w:rsidRPr="005133CA" w:rsidRDefault="00E85698" w:rsidP="00114699">
      <w:pPr>
        <w:pStyle w:val="BodyText"/>
      </w:pPr>
      <w:r w:rsidRPr="005133CA">
        <w:t xml:space="preserve">During the mandatory annual information security reporting process, the Director-General attested to the appropriateness of the department’s information security risk management to the Queensland Government Chief Information Security Officer. Appropriate assurance activities were undertaken to inform this opinion and the department’s information security risk position. </w:t>
      </w:r>
    </w:p>
    <w:p w14:paraId="51CC579F" w14:textId="77777777" w:rsidR="00E85698" w:rsidRPr="005133CA" w:rsidRDefault="00E85698" w:rsidP="00114699">
      <w:pPr>
        <w:pStyle w:val="BodyText"/>
      </w:pPr>
      <w:r w:rsidRPr="005133CA">
        <w:t xml:space="preserve">The department is committed to continually enhancing its information security position and is implementing an Information Security Management System based on Australian standard ISO/IEC 27001 Information technology – Security techniques – Information security management systems – Requirements. </w:t>
      </w:r>
    </w:p>
    <w:p w14:paraId="274A5B2F" w14:textId="77777777" w:rsidR="00E85698" w:rsidRPr="005133CA" w:rsidRDefault="00E85698" w:rsidP="00114699">
      <w:pPr>
        <w:pStyle w:val="BodyText"/>
      </w:pPr>
      <w:r w:rsidRPr="005133CA">
        <w:lastRenderedPageBreak/>
        <w:t>During 2022–23, the department detected and prevented many attempts to break through its security perimeter but did not suffer any serious security or data breaches.</w:t>
      </w:r>
    </w:p>
    <w:p w14:paraId="6A98ED8B" w14:textId="77777777" w:rsidR="00E85698" w:rsidRPr="005133CA" w:rsidRDefault="00E85698" w:rsidP="00114699">
      <w:pPr>
        <w:pStyle w:val="BodyText"/>
      </w:pPr>
      <w:r w:rsidRPr="005133CA">
        <w:t>The department engaged an external party to provide assurance of its Essential Eight controls (eight prioritised mitigation strategies developed by the Australian Cyber Security Centre) and the management of information and cyber security against the requirements of ISO/IEC 27001. The review provided assurance that the department is progressing well in the implementation of these controls. The recommendations from the review will form a program of work that will continue to enhance EPW’s security environment.</w:t>
      </w:r>
    </w:p>
    <w:p w14:paraId="7CCEA54A" w14:textId="7EAFDAD0" w:rsidR="00D42911" w:rsidRPr="005133CA" w:rsidRDefault="00D42911" w:rsidP="00D42911">
      <w:pPr>
        <w:pStyle w:val="Heading2"/>
      </w:pPr>
      <w:bookmarkStart w:id="80" w:name="_Toc144747831"/>
      <w:r w:rsidRPr="005133CA">
        <w:t>Better connections</w:t>
      </w:r>
      <w:bookmarkEnd w:id="80"/>
      <w:r w:rsidRPr="005133CA">
        <w:t xml:space="preserve"> </w:t>
      </w:r>
    </w:p>
    <w:p w14:paraId="7C468688" w14:textId="77777777" w:rsidR="004715F2" w:rsidRPr="005133CA" w:rsidRDefault="004715F2" w:rsidP="004715F2">
      <w:pPr>
        <w:spacing w:before="0" w:after="160" w:line="259" w:lineRule="auto"/>
      </w:pPr>
      <w:r w:rsidRPr="005133CA">
        <w:t>We have a proud history as an agency trusted by stakeholders and customers alike to communicate effectively with Queenslanders. We understand the importance of communicating with Queenslanders. Each year we hold roadshows and webinars, release discussion papers and meet with industry groups to understand the needs of Queenslanders. We also hold award events to recognise the success of Queensland business. We also have an active presence on social media and a website that we update regularly.</w:t>
      </w:r>
    </w:p>
    <w:p w14:paraId="38A40412" w14:textId="74155D0A" w:rsidR="004715F2" w:rsidRPr="005133CA" w:rsidRDefault="004715F2" w:rsidP="004715F2">
      <w:pPr>
        <w:spacing w:before="0" w:after="160" w:line="259" w:lineRule="auto"/>
      </w:pPr>
      <w:r w:rsidRPr="005133CA">
        <w:t>In 2022–23</w:t>
      </w:r>
      <w:r w:rsidR="00973341" w:rsidRPr="005133CA">
        <w:t>,</w:t>
      </w:r>
      <w:r w:rsidRPr="005133CA">
        <w:t xml:space="preserve"> we:</w:t>
      </w:r>
    </w:p>
    <w:p w14:paraId="073CF957" w14:textId="77777777" w:rsidR="004715F2" w:rsidRPr="005133CA" w:rsidRDefault="74CDD3F2" w:rsidP="00D05426">
      <w:pPr>
        <w:pStyle w:val="Bulletsround"/>
      </w:pPr>
      <w:r w:rsidRPr="005133CA">
        <w:t xml:space="preserve">delivered roadshow events in locations across Queensland to inform local communities about the </w:t>
      </w:r>
      <w:r w:rsidRPr="005133CA">
        <w:rPr>
          <w:i/>
        </w:rPr>
        <w:t>Queensland Energy and Jobs Plan</w:t>
      </w:r>
    </w:p>
    <w:p w14:paraId="49362711" w14:textId="77777777" w:rsidR="004715F2" w:rsidRPr="005133CA" w:rsidRDefault="74CDD3F2" w:rsidP="00D05426">
      <w:pPr>
        <w:pStyle w:val="Bulletsround"/>
        <w:rPr>
          <w:color w:val="000000" w:themeColor="text1"/>
        </w:rPr>
      </w:pPr>
      <w:r w:rsidRPr="005133CA">
        <w:t>hosted the Growing Queensland Business roadshow series to provide information on doing business with government, tendering tips for procurement, and the Brisbane 2032 Olympic and Paralympic Games</w:t>
      </w:r>
    </w:p>
    <w:p w14:paraId="3D859450" w14:textId="77777777" w:rsidR="004715F2" w:rsidRPr="005133CA" w:rsidRDefault="74CDD3F2" w:rsidP="00D05426">
      <w:pPr>
        <w:pStyle w:val="Bulletsround"/>
      </w:pPr>
      <w:r w:rsidRPr="005133CA">
        <w:t xml:space="preserve">hosted the </w:t>
      </w:r>
      <w:r w:rsidRPr="005133CA">
        <w:rPr>
          <w:i/>
          <w:iCs/>
        </w:rPr>
        <w:t xml:space="preserve">Buy Queensland 2023 </w:t>
      </w:r>
      <w:r w:rsidRPr="005133CA">
        <w:t xml:space="preserve">webinars for buyers to provide a comprehensive overview of the new policy and strategy, accompanied by a question-and-answer </w:t>
      </w:r>
      <w:proofErr w:type="gramStart"/>
      <w:r w:rsidRPr="005133CA">
        <w:t>session</w:t>
      </w:r>
      <w:proofErr w:type="gramEnd"/>
    </w:p>
    <w:p w14:paraId="4897926F" w14:textId="77777777" w:rsidR="004715F2" w:rsidRPr="005133CA" w:rsidRDefault="74CDD3F2" w:rsidP="00D05426">
      <w:pPr>
        <w:pStyle w:val="Bulletsround"/>
      </w:pPr>
      <w:r w:rsidRPr="005133CA">
        <w:rPr>
          <w:rFonts w:eastAsia="Calibri" w:cs="Arial"/>
          <w:color w:val="000000" w:themeColor="text2"/>
        </w:rPr>
        <w:t xml:space="preserve">hosted the </w:t>
      </w:r>
      <w:r w:rsidRPr="005133CA">
        <w:rPr>
          <w:i/>
          <w:iCs/>
        </w:rPr>
        <w:t>Buy Queensland 2023</w:t>
      </w:r>
      <w:r w:rsidRPr="005133CA">
        <w:t xml:space="preserve"> webinars for suppliers to provide a comprehensive overview of the new policy and strategy, and an opportunity for suppliers to ask questions about </w:t>
      </w:r>
      <w:r w:rsidRPr="005133CA">
        <w:rPr>
          <w:i/>
          <w:iCs/>
        </w:rPr>
        <w:t>Buy Queensland 2023</w:t>
      </w:r>
      <w:r w:rsidRPr="005133CA">
        <w:t xml:space="preserve"> </w:t>
      </w:r>
    </w:p>
    <w:p w14:paraId="79D99033" w14:textId="77777777" w:rsidR="004715F2" w:rsidRPr="005133CA" w:rsidRDefault="74CDD3F2" w:rsidP="00D05426">
      <w:pPr>
        <w:pStyle w:val="Bulletsround"/>
      </w:pPr>
      <w:r w:rsidRPr="005133CA">
        <w:t xml:space="preserve">released the draft </w:t>
      </w:r>
      <w:r w:rsidRPr="005133CA">
        <w:rPr>
          <w:i/>
        </w:rPr>
        <w:t>Energy (Renewable Transformation and Jobs) Bill 2023</w:t>
      </w:r>
      <w:r w:rsidRPr="005133CA">
        <w:t xml:space="preserve"> for public consultation. </w:t>
      </w:r>
    </w:p>
    <w:p w14:paraId="2A7DF99A" w14:textId="77777777" w:rsidR="004715F2" w:rsidRPr="005133CA" w:rsidRDefault="74CDD3F2" w:rsidP="00D05426">
      <w:pPr>
        <w:pStyle w:val="Bulletsround"/>
        <w:rPr>
          <w:szCs w:val="20"/>
        </w:rPr>
      </w:pPr>
      <w:r w:rsidRPr="005133CA">
        <w:t>released the sustainable liquid fuels strategy options and opportunities consultation paper.</w:t>
      </w:r>
    </w:p>
    <w:p w14:paraId="3DDD5333" w14:textId="77777777" w:rsidR="004715F2" w:rsidRPr="005133CA" w:rsidRDefault="74CDD3F2" w:rsidP="00D05426">
      <w:pPr>
        <w:pStyle w:val="Bulletsround"/>
      </w:pPr>
      <w:r w:rsidRPr="005133CA">
        <w:t xml:space="preserve">released the draft </w:t>
      </w:r>
      <w:r w:rsidRPr="005133CA">
        <w:rPr>
          <w:i/>
        </w:rPr>
        <w:t>Regional Energy Transformation Partnerships Framework</w:t>
      </w:r>
      <w:r w:rsidRPr="005133CA">
        <w:t xml:space="preserve"> and undertook public </w:t>
      </w:r>
      <w:proofErr w:type="gramStart"/>
      <w:r w:rsidRPr="005133CA">
        <w:t>consultation</w:t>
      </w:r>
      <w:proofErr w:type="gramEnd"/>
      <w:r w:rsidRPr="005133CA">
        <w:t xml:space="preserve"> </w:t>
      </w:r>
    </w:p>
    <w:p w14:paraId="6ECDA597" w14:textId="77777777" w:rsidR="004715F2" w:rsidRPr="005133CA" w:rsidRDefault="74CDD3F2" w:rsidP="00D05426">
      <w:pPr>
        <w:pStyle w:val="Bulletsround"/>
        <w:rPr>
          <w:color w:val="000000" w:themeColor="text1"/>
        </w:rPr>
      </w:pPr>
      <w:r w:rsidRPr="005133CA">
        <w:rPr>
          <w:rFonts w:eastAsia="Calibri" w:cs="Arial"/>
        </w:rPr>
        <w:t>hosted the</w:t>
      </w:r>
      <w:r w:rsidRPr="005133CA">
        <w:t xml:space="preserve"> third </w:t>
      </w:r>
      <w:r w:rsidRPr="001F1449">
        <w:rPr>
          <w:i/>
          <w:iCs/>
        </w:rPr>
        <w:t>Buy Queensland</w:t>
      </w:r>
      <w:r w:rsidRPr="005133CA">
        <w:t xml:space="preserve"> Supplier Awards on 5 October 2022, recognising eight different businesses that supply to the Queensland Government, across four categories.</w:t>
      </w:r>
    </w:p>
    <w:p w14:paraId="6256786E" w14:textId="30B45496" w:rsidR="004715F2" w:rsidRPr="005133CA" w:rsidRDefault="004715F2" w:rsidP="004715F2">
      <w:pPr>
        <w:spacing w:before="0" w:after="160" w:line="259" w:lineRule="auto"/>
      </w:pPr>
      <w:r w:rsidRPr="005133CA">
        <w:t xml:space="preserve">More details on </w:t>
      </w:r>
      <w:proofErr w:type="gramStart"/>
      <w:r w:rsidRPr="005133CA">
        <w:t>all of</w:t>
      </w:r>
      <w:proofErr w:type="gramEnd"/>
      <w:r w:rsidRPr="005133CA">
        <w:t xml:space="preserve"> these items can be found under Objectives </w:t>
      </w:r>
      <w:r w:rsidR="00C47C34" w:rsidRPr="005133CA">
        <w:t>o</w:t>
      </w:r>
      <w:r w:rsidRPr="005133CA">
        <w:t xml:space="preserve">ne to </w:t>
      </w:r>
      <w:r w:rsidR="00C47C34" w:rsidRPr="005133CA">
        <w:t>t</w:t>
      </w:r>
      <w:r w:rsidRPr="005133CA">
        <w:t>hree of this report.</w:t>
      </w:r>
    </w:p>
    <w:p w14:paraId="28518553" w14:textId="77777777" w:rsidR="004165F2" w:rsidRPr="005133CA" w:rsidRDefault="004165F2">
      <w:pPr>
        <w:spacing w:before="0" w:after="160" w:line="259" w:lineRule="auto"/>
        <w:rPr>
          <w:rFonts w:ascii="Arial Nova" w:eastAsiaTheme="majorEastAsia" w:hAnsi="Arial Nova" w:cstheme="majorBidi"/>
          <w:color w:val="000000" w:themeColor="text1"/>
          <w:sz w:val="28"/>
        </w:rPr>
      </w:pPr>
      <w:r w:rsidRPr="005133CA">
        <w:br w:type="page"/>
      </w:r>
    </w:p>
    <w:p w14:paraId="3F0BF15C" w14:textId="04FBC5B3" w:rsidR="00F94097" w:rsidRPr="005133CA" w:rsidRDefault="00F94097" w:rsidP="00D2691D">
      <w:pPr>
        <w:pStyle w:val="Heading3"/>
      </w:pPr>
      <w:r w:rsidRPr="005133CA">
        <w:lastRenderedPageBreak/>
        <w:t xml:space="preserve">External </w:t>
      </w:r>
      <w:r w:rsidR="00FA54E3" w:rsidRPr="005133CA">
        <w:t>r</w:t>
      </w:r>
      <w:r w:rsidRPr="005133CA">
        <w:t>eviews</w:t>
      </w:r>
      <w:r w:rsidRPr="005133CA">
        <w:rPr>
          <w:shd w:val="clear" w:color="auto" w:fill="92D050"/>
        </w:rPr>
        <w:t xml:space="preserve"> </w:t>
      </w:r>
    </w:p>
    <w:p w14:paraId="48373030" w14:textId="77777777" w:rsidR="00F94097" w:rsidRPr="005133CA" w:rsidRDefault="00F94097" w:rsidP="00114699">
      <w:pPr>
        <w:pStyle w:val="BodyText"/>
      </w:pPr>
      <w:r w:rsidRPr="005133CA">
        <w:t>In 2022–23, the department was involved in the following reviews by the Queensland Audit Office (QAO):</w:t>
      </w:r>
    </w:p>
    <w:p w14:paraId="08406C25" w14:textId="77777777" w:rsidR="00F94097" w:rsidRPr="005133CA" w:rsidRDefault="02AF4194" w:rsidP="00D05426">
      <w:pPr>
        <w:pStyle w:val="Bulletsround"/>
        <w:rPr>
          <w:i/>
          <w:color w:val="000000" w:themeColor="text1"/>
        </w:rPr>
      </w:pPr>
      <w:r w:rsidRPr="005133CA">
        <w:rPr>
          <w:i/>
        </w:rPr>
        <w:t>Report 4: 2022–23 2022 status of Auditor-General’s recommendations</w:t>
      </w:r>
    </w:p>
    <w:p w14:paraId="2A817E97" w14:textId="77777777" w:rsidR="00F94097" w:rsidRPr="005133CA" w:rsidRDefault="00F94097" w:rsidP="00BC615D">
      <w:pPr>
        <w:pStyle w:val="BodyText"/>
        <w:ind w:left="360"/>
      </w:pPr>
      <w:r w:rsidRPr="005133CA">
        <w:t>The department provided a self-assessment against recommendations made by the QAO in performance audits from the 2018-19 financial year. The department reported all recommendations were fully implemented.</w:t>
      </w:r>
    </w:p>
    <w:p w14:paraId="44E234B5" w14:textId="77777777" w:rsidR="00F94097" w:rsidRPr="005133CA" w:rsidRDefault="02AF4194" w:rsidP="00D05426">
      <w:pPr>
        <w:pStyle w:val="Bulletsround"/>
        <w:rPr>
          <w:color w:val="000000" w:themeColor="text1"/>
        </w:rPr>
      </w:pPr>
      <w:r w:rsidRPr="005133CA">
        <w:rPr>
          <w:i/>
        </w:rPr>
        <w:t>Report 7: 2022–23 Major projects 2022</w:t>
      </w:r>
    </w:p>
    <w:p w14:paraId="350CD307" w14:textId="77777777" w:rsidR="00F94097" w:rsidRPr="005133CA" w:rsidRDefault="00F94097" w:rsidP="00BC615D">
      <w:pPr>
        <w:pStyle w:val="BodyText"/>
        <w:ind w:left="360"/>
      </w:pPr>
      <w:r w:rsidRPr="005133CA">
        <w:t>This report provides details on Queensland’s major infrastructure projects and analyses expenditure by the Queensland Government. There were no recommendations relevant to the department.</w:t>
      </w:r>
    </w:p>
    <w:p w14:paraId="48089420" w14:textId="77777777" w:rsidR="00F94097" w:rsidRPr="005133CA" w:rsidRDefault="02AF4194" w:rsidP="00D05426">
      <w:pPr>
        <w:pStyle w:val="Bulletsround"/>
        <w:rPr>
          <w:i/>
          <w:color w:val="000000" w:themeColor="text1"/>
        </w:rPr>
      </w:pPr>
      <w:r w:rsidRPr="005133CA">
        <w:rPr>
          <w:i/>
        </w:rPr>
        <w:t>Report 11: 2022–23 State entities 2022</w:t>
      </w:r>
    </w:p>
    <w:p w14:paraId="0C276EA3" w14:textId="77777777" w:rsidR="00F94097" w:rsidRPr="005133CA" w:rsidRDefault="00F94097" w:rsidP="00BC615D">
      <w:pPr>
        <w:pStyle w:val="BodyText"/>
        <w:ind w:left="360"/>
      </w:pPr>
      <w:r w:rsidRPr="005133CA">
        <w:t>The department obtained an unmodified opinion on the 2021–22 financial statements.</w:t>
      </w:r>
    </w:p>
    <w:p w14:paraId="5FCC22FA" w14:textId="77777777" w:rsidR="00F94097" w:rsidRPr="005133CA" w:rsidRDefault="02AF4194" w:rsidP="00D05426">
      <w:pPr>
        <w:pStyle w:val="Bulletsround"/>
        <w:rPr>
          <w:i/>
          <w:color w:val="000000" w:themeColor="text1"/>
        </w:rPr>
      </w:pPr>
      <w:r w:rsidRPr="005133CA">
        <w:rPr>
          <w:i/>
        </w:rPr>
        <w:t>Report 8: 2022–23 Energy 2022</w:t>
      </w:r>
    </w:p>
    <w:p w14:paraId="3566C0C4" w14:textId="77777777" w:rsidR="00F94097" w:rsidRPr="005133CA" w:rsidRDefault="00F94097" w:rsidP="00BC615D">
      <w:pPr>
        <w:pStyle w:val="BodyText"/>
        <w:ind w:left="360"/>
      </w:pPr>
      <w:r w:rsidRPr="005133CA">
        <w:t>This report summarises the audit results of Queensland’s six energy entities. There were no recommendations relevant to the department.</w:t>
      </w:r>
    </w:p>
    <w:p w14:paraId="41FDE0EA" w14:textId="77777777" w:rsidR="00F94097" w:rsidRPr="005133CA" w:rsidRDefault="02AF4194" w:rsidP="00D05426">
      <w:pPr>
        <w:pStyle w:val="Bulletsround"/>
        <w:rPr>
          <w:i/>
        </w:rPr>
      </w:pPr>
      <w:r w:rsidRPr="005133CA">
        <w:rPr>
          <w:i/>
        </w:rPr>
        <w:t xml:space="preserve">Report 17: 2022–23 Implementing machinery of government </w:t>
      </w:r>
      <w:proofErr w:type="gramStart"/>
      <w:r w:rsidRPr="005133CA">
        <w:rPr>
          <w:i/>
        </w:rPr>
        <w:t>changes</w:t>
      </w:r>
      <w:proofErr w:type="gramEnd"/>
    </w:p>
    <w:p w14:paraId="43AA5650" w14:textId="0CA79F3A" w:rsidR="00F94097" w:rsidRPr="005133CA" w:rsidRDefault="00F94097" w:rsidP="00BC615D">
      <w:pPr>
        <w:pStyle w:val="BodyText"/>
        <w:ind w:left="360"/>
      </w:pPr>
      <w:r w:rsidRPr="005133CA">
        <w:t>This report analyses the change management practices of four departments significantly affected by the 2020 machinery</w:t>
      </w:r>
      <w:r w:rsidR="00FE44A8" w:rsidRPr="005133CA">
        <w:t>-</w:t>
      </w:r>
      <w:r w:rsidRPr="005133CA">
        <w:t>of</w:t>
      </w:r>
      <w:r w:rsidR="00FE44A8" w:rsidRPr="005133CA">
        <w:t>-</w:t>
      </w:r>
      <w:r w:rsidRPr="005133CA">
        <w:t>government changes, including the Department of Energy and Public Works. The department was rated as having an ‘integrated’ average maturity of change management practices for implementing the November 2020 machinery</w:t>
      </w:r>
      <w:r w:rsidR="00FE44A8" w:rsidRPr="005133CA">
        <w:t>-</w:t>
      </w:r>
      <w:r w:rsidRPr="005133CA">
        <w:t>of</w:t>
      </w:r>
      <w:r w:rsidR="00FE44A8" w:rsidRPr="005133CA">
        <w:t>-</w:t>
      </w:r>
      <w:r w:rsidRPr="005133CA">
        <w:t xml:space="preserve">government changes. </w:t>
      </w:r>
    </w:p>
    <w:p w14:paraId="78BE04B7" w14:textId="6D98F03B" w:rsidR="00F94097" w:rsidRPr="005133CA" w:rsidRDefault="00F94097" w:rsidP="00BC615D">
      <w:pPr>
        <w:pStyle w:val="BodyText"/>
        <w:ind w:left="360"/>
      </w:pPr>
      <w:r w:rsidRPr="005133CA">
        <w:t>No specific recommendations were raised for the department, however four recommendations are addressed to ‘all departments’ for improvement in the efficiency and effectiveness of controls for future machinery</w:t>
      </w:r>
      <w:r w:rsidR="004F14EA" w:rsidRPr="005133CA">
        <w:t>-</w:t>
      </w:r>
      <w:r w:rsidRPr="005133CA">
        <w:t>of</w:t>
      </w:r>
      <w:r w:rsidR="004F14EA" w:rsidRPr="005133CA">
        <w:t>-</w:t>
      </w:r>
      <w:r w:rsidRPr="005133CA">
        <w:t xml:space="preserve">government changes. </w:t>
      </w:r>
    </w:p>
    <w:p w14:paraId="2CC7CF87" w14:textId="77777777" w:rsidR="00F94097" w:rsidRPr="005133CA" w:rsidRDefault="02AF4194" w:rsidP="00D05426">
      <w:pPr>
        <w:pStyle w:val="Bulletsround"/>
        <w:rPr>
          <w:i/>
        </w:rPr>
      </w:pPr>
      <w:r w:rsidRPr="005133CA">
        <w:rPr>
          <w:i/>
        </w:rPr>
        <w:t>Report 18: 2022–23 Queensland Regional Accommodation Centre (QRAC) (Wellcamp)</w:t>
      </w:r>
    </w:p>
    <w:p w14:paraId="08712904" w14:textId="77777777" w:rsidR="00F94097" w:rsidRPr="005133CA" w:rsidRDefault="00F94097" w:rsidP="00BC615D">
      <w:pPr>
        <w:pStyle w:val="BodyText"/>
        <w:ind w:left="360"/>
      </w:pPr>
      <w:r w:rsidRPr="005133CA">
        <w:t>This report examines the procurement of QRAC, including the reasonableness of the process, overall cost, public disclosure of financial information and use of confidentiality provisions.</w:t>
      </w:r>
    </w:p>
    <w:p w14:paraId="783F300D" w14:textId="77777777" w:rsidR="00F94097" w:rsidRPr="005133CA" w:rsidRDefault="00F94097" w:rsidP="00BC615D">
      <w:pPr>
        <w:pStyle w:val="BodyText"/>
        <w:ind w:left="360"/>
      </w:pPr>
      <w:r w:rsidRPr="005133CA">
        <w:t xml:space="preserve">Two recommendations were raised for the department to expand the definition of reportable contracts to include the purchase and lease of real property; and to provide advice on when information subject to confidentiality provisions can be released. </w:t>
      </w:r>
    </w:p>
    <w:p w14:paraId="2B236C5E" w14:textId="77777777" w:rsidR="00F94097" w:rsidRPr="005133CA" w:rsidRDefault="00F94097" w:rsidP="00BC615D">
      <w:pPr>
        <w:pStyle w:val="BodyText"/>
        <w:ind w:left="360"/>
      </w:pPr>
      <w:r w:rsidRPr="005133CA">
        <w:t>The department responds to recommendations made by coroners in findings of inquests. In 2022–23, the department:</w:t>
      </w:r>
      <w:r w:rsidRPr="005133CA">
        <w:rPr>
          <w:shd w:val="clear" w:color="auto" w:fill="92D050"/>
        </w:rPr>
        <w:t xml:space="preserve"> </w:t>
      </w:r>
    </w:p>
    <w:p w14:paraId="09011F8E" w14:textId="77777777" w:rsidR="00F94097" w:rsidRPr="005133CA" w:rsidRDefault="02AF4194" w:rsidP="00D05426">
      <w:pPr>
        <w:pStyle w:val="Bulletsround"/>
      </w:pPr>
      <w:r w:rsidRPr="005133CA">
        <w:t xml:space="preserve">as a supporting agency, responded to three recommendations from a 2016 inquest relevant to building industry inspections and standards relating to building </w:t>
      </w:r>
      <w:proofErr w:type="gramStart"/>
      <w:r w:rsidRPr="005133CA">
        <w:t>awnings</w:t>
      </w:r>
      <w:proofErr w:type="gramEnd"/>
      <w:r w:rsidRPr="005133CA">
        <w:t>  </w:t>
      </w:r>
    </w:p>
    <w:p w14:paraId="0B24300E" w14:textId="77777777" w:rsidR="00F94097" w:rsidRPr="005133CA" w:rsidRDefault="02AF4194" w:rsidP="00D05426">
      <w:pPr>
        <w:pStyle w:val="Bulletsround"/>
      </w:pPr>
      <w:r w:rsidRPr="005133CA">
        <w:t xml:space="preserve">as the lead agency, responded to the fourth recommendation from the same 2016 </w:t>
      </w:r>
      <w:proofErr w:type="gramStart"/>
      <w:r w:rsidRPr="005133CA">
        <w:t>inquest</w:t>
      </w:r>
      <w:proofErr w:type="gramEnd"/>
      <w:r w:rsidRPr="005133CA">
        <w:t>  </w:t>
      </w:r>
    </w:p>
    <w:p w14:paraId="065435AC" w14:textId="77777777" w:rsidR="00F94097" w:rsidRPr="005133CA" w:rsidRDefault="02AF4194" w:rsidP="00D05426">
      <w:pPr>
        <w:pStyle w:val="Bulletsround"/>
      </w:pPr>
      <w:r w:rsidRPr="005133CA">
        <w:t>as the lead agency, responded to the first recommendation from a 2014 inquest related to fire safety in tourist accommodation.</w:t>
      </w:r>
    </w:p>
    <w:p w14:paraId="679BBDE1" w14:textId="1F44F4AE" w:rsidR="00F94097" w:rsidRPr="005133CA" w:rsidRDefault="00F94097" w:rsidP="00E1155D">
      <w:pPr>
        <w:rPr>
          <w:color w:val="000000" w:themeColor="text1"/>
        </w:rPr>
      </w:pPr>
      <w:r w:rsidRPr="005133CA">
        <w:t xml:space="preserve">The </w:t>
      </w:r>
      <w:r w:rsidR="00307D3F" w:rsidRPr="005133CA">
        <w:t>d</w:t>
      </w:r>
      <w:r w:rsidRPr="005133CA">
        <w:t>epartment was also involved in the following reviews:</w:t>
      </w:r>
    </w:p>
    <w:p w14:paraId="5CD05BFE" w14:textId="77777777" w:rsidR="00F94097" w:rsidRPr="005133CA" w:rsidRDefault="00F94097" w:rsidP="00154E1C">
      <w:pPr>
        <w:pStyle w:val="Bulletsround"/>
        <w:numPr>
          <w:ilvl w:val="0"/>
          <w:numId w:val="0"/>
        </w:numPr>
        <w:ind w:left="360" w:hanging="360"/>
        <w:rPr>
          <w:i/>
        </w:rPr>
      </w:pPr>
      <w:r w:rsidRPr="005133CA">
        <w:rPr>
          <w:i/>
        </w:rPr>
        <w:t>Project Trust Accounts (ongoing implementation)</w:t>
      </w:r>
    </w:p>
    <w:p w14:paraId="406617C2" w14:textId="77777777" w:rsidR="00F94097" w:rsidRPr="005133CA" w:rsidRDefault="02AF4194" w:rsidP="00D05426">
      <w:pPr>
        <w:pStyle w:val="Bulletsround"/>
        <w:rPr>
          <w:color w:val="000000" w:themeColor="text2"/>
        </w:rPr>
      </w:pPr>
      <w:r w:rsidRPr="005133CA">
        <w:t xml:space="preserve">Assess software compliance with the project and retention trust account </w:t>
      </w:r>
      <w:proofErr w:type="gramStart"/>
      <w:r w:rsidRPr="005133CA">
        <w:t>framework</w:t>
      </w:r>
      <w:proofErr w:type="gramEnd"/>
      <w:r w:rsidRPr="005133CA">
        <w:t xml:space="preserve"> </w:t>
      </w:r>
    </w:p>
    <w:p w14:paraId="27AA4A51" w14:textId="77777777" w:rsidR="00F94097" w:rsidRPr="005133CA" w:rsidRDefault="00F94097" w:rsidP="00D05426">
      <w:pPr>
        <w:pStyle w:val="Sub-bulletpoints"/>
      </w:pPr>
      <w:r w:rsidRPr="005133CA">
        <w:t xml:space="preserve">In September 2022, through a Standing Offer Arrangement, Deloitte was engaged to investigate available software and its compliance with the statutory requirements of the trust account framework under the BIF Act and BIF Regulation </w:t>
      </w:r>
    </w:p>
    <w:p w14:paraId="4AF1BAED" w14:textId="77777777" w:rsidR="00F94097" w:rsidRPr="005133CA" w:rsidRDefault="00F94097" w:rsidP="00D05426">
      <w:pPr>
        <w:pStyle w:val="Sub-bulletpoints"/>
      </w:pPr>
      <w:r w:rsidRPr="005133CA">
        <w:lastRenderedPageBreak/>
        <w:t>Deloitte delivered its final report in February 2023.</w:t>
      </w:r>
    </w:p>
    <w:p w14:paraId="369CE419" w14:textId="77777777" w:rsidR="00F94097" w:rsidRPr="005133CA" w:rsidRDefault="02AF4194" w:rsidP="00D05426">
      <w:pPr>
        <w:pStyle w:val="Bulletsround"/>
      </w:pPr>
      <w:r w:rsidRPr="005133CA">
        <w:t>Health check of industry readiness for phase 3 and 4 implementation of trust account framework</w:t>
      </w:r>
    </w:p>
    <w:p w14:paraId="3BE7704B" w14:textId="77777777" w:rsidR="00F94097" w:rsidRPr="005133CA" w:rsidRDefault="00F94097" w:rsidP="00D05426">
      <w:pPr>
        <w:pStyle w:val="Sub-bulletpoints"/>
      </w:pPr>
      <w:r w:rsidRPr="005133CA">
        <w:t xml:space="preserve">Deloitte supported the department to assess industry readiness for the remaining phases of the trust account </w:t>
      </w:r>
      <w:proofErr w:type="gramStart"/>
      <w:r w:rsidRPr="005133CA">
        <w:t>framework</w:t>
      </w:r>
      <w:proofErr w:type="gramEnd"/>
    </w:p>
    <w:p w14:paraId="38CBC596" w14:textId="77777777" w:rsidR="00F94097" w:rsidRPr="005133CA" w:rsidRDefault="00F94097" w:rsidP="00D05426">
      <w:pPr>
        <w:pStyle w:val="Sub-bulletpoints"/>
      </w:pPr>
      <w:r w:rsidRPr="005133CA">
        <w:t>Deloitte provided a preliminary consultation record report in March 2023</w:t>
      </w:r>
    </w:p>
    <w:p w14:paraId="7C67EB3F" w14:textId="77777777" w:rsidR="00F94097" w:rsidRPr="005133CA" w:rsidRDefault="00F94097" w:rsidP="00D05426">
      <w:pPr>
        <w:pStyle w:val="Sub-bulletpoints"/>
      </w:pPr>
      <w:r w:rsidRPr="005133CA">
        <w:t>Due to the software compliance findings and decision to extend the commencement dates for the trust account framework, the detailed further assessment of readiness did not proceed.</w:t>
      </w:r>
    </w:p>
    <w:p w14:paraId="39B8D556" w14:textId="77777777" w:rsidR="00F94097" w:rsidRPr="005133CA" w:rsidRDefault="02AF4194" w:rsidP="00D05426">
      <w:pPr>
        <w:pStyle w:val="Bulletsround"/>
        <w:rPr>
          <w:color w:val="000000" w:themeColor="text1"/>
        </w:rPr>
      </w:pPr>
      <w:r w:rsidRPr="005133CA">
        <w:t>Review of the role of developers in the building and construction industry</w:t>
      </w:r>
    </w:p>
    <w:p w14:paraId="02DD0B0E" w14:textId="77777777" w:rsidR="00F94097" w:rsidRPr="005133CA" w:rsidRDefault="00F94097" w:rsidP="00D05426">
      <w:pPr>
        <w:pStyle w:val="Sub-bulletpoints"/>
      </w:pPr>
      <w:r w:rsidRPr="005133CA">
        <w:t xml:space="preserve">Following a recommendation of the Transport and Public Works Parliamentary Committee in 2020, the </w:t>
      </w:r>
      <w:r w:rsidRPr="005133CA">
        <w:rPr>
          <w:i/>
        </w:rPr>
        <w:t>Queensland Building and Construction Commission Act 1991</w:t>
      </w:r>
      <w:r w:rsidRPr="005133CA">
        <w:t xml:space="preserve"> was amended to require that a review of the role of developers in the building and construction industry be undertaken. The Act also required a copy of the outcomes of the review to be tabled by the minister in Parliament. </w:t>
      </w:r>
    </w:p>
    <w:p w14:paraId="42486D40" w14:textId="77777777" w:rsidR="00F94097" w:rsidRPr="005133CA" w:rsidRDefault="00F94097" w:rsidP="00D05426">
      <w:pPr>
        <w:pStyle w:val="Sub-bulletpoints"/>
      </w:pPr>
      <w:r w:rsidRPr="005133CA">
        <w:t>An independent panel undertook and completed their review, with the final report tabled on 8 June 2023.</w:t>
      </w:r>
    </w:p>
    <w:p w14:paraId="50C349BC" w14:textId="2536D387" w:rsidR="00890817" w:rsidRPr="005133CA" w:rsidRDefault="007C68BA" w:rsidP="00D2691D">
      <w:pPr>
        <w:pStyle w:val="Heading2"/>
      </w:pPr>
      <w:bookmarkStart w:id="81" w:name="_Toc144747832"/>
      <w:r w:rsidRPr="005133CA">
        <w:t>Good g</w:t>
      </w:r>
      <w:r w:rsidR="00890817" w:rsidRPr="005133CA">
        <w:t>overnance</w:t>
      </w:r>
      <w:bookmarkEnd w:id="78"/>
      <w:bookmarkEnd w:id="81"/>
      <w:r w:rsidR="00890817" w:rsidRPr="005133CA">
        <w:t xml:space="preserve"> </w:t>
      </w:r>
    </w:p>
    <w:p w14:paraId="75A6FAE8" w14:textId="1998BA22" w:rsidR="009C5FEC" w:rsidRPr="005133CA" w:rsidRDefault="009C5FEC" w:rsidP="00114699">
      <w:pPr>
        <w:pStyle w:val="BodyText"/>
        <w:rPr>
          <w:lang w:eastAsia="en-AU"/>
        </w:rPr>
      </w:pPr>
      <w:r w:rsidRPr="005133CA">
        <w:rPr>
          <w:lang w:eastAsia="en-AU"/>
        </w:rPr>
        <w:t>Our governance arrangements ensure we meet our strategic objectives and that our resources are allocated appropriately to maximise the cost-effective delivery of services.</w:t>
      </w:r>
      <w:r w:rsidR="00D00BC0" w:rsidRPr="005133CA">
        <w:rPr>
          <w:lang w:eastAsia="en-AU"/>
        </w:rPr>
        <w:t xml:space="preserve"> Our</w:t>
      </w:r>
      <w:r w:rsidR="00665003" w:rsidRPr="005133CA">
        <w:rPr>
          <w:lang w:eastAsia="en-AU"/>
        </w:rPr>
        <w:t xml:space="preserve"> </w:t>
      </w:r>
      <w:r w:rsidR="00D00BC0" w:rsidRPr="005133CA">
        <w:rPr>
          <w:lang w:eastAsia="en-AU"/>
        </w:rPr>
        <w:t>G</w:t>
      </w:r>
      <w:r w:rsidRPr="005133CA">
        <w:rPr>
          <w:lang w:eastAsia="en-AU"/>
        </w:rPr>
        <w:t xml:space="preserve">overnance </w:t>
      </w:r>
      <w:r w:rsidR="00D00BC0" w:rsidRPr="005133CA">
        <w:rPr>
          <w:lang w:eastAsia="en-AU"/>
        </w:rPr>
        <w:t>C</w:t>
      </w:r>
      <w:r w:rsidRPr="005133CA">
        <w:rPr>
          <w:lang w:eastAsia="en-AU"/>
        </w:rPr>
        <w:t xml:space="preserve">ommittee </w:t>
      </w:r>
      <w:r w:rsidR="00A055DC" w:rsidRPr="005133CA">
        <w:rPr>
          <w:lang w:eastAsia="en-AU"/>
        </w:rPr>
        <w:t>F</w:t>
      </w:r>
      <w:r w:rsidRPr="005133CA">
        <w:rPr>
          <w:lang w:eastAsia="en-AU"/>
        </w:rPr>
        <w:t>ramework</w:t>
      </w:r>
      <w:r w:rsidR="00665003" w:rsidRPr="005133CA">
        <w:rPr>
          <w:lang w:eastAsia="en-AU"/>
        </w:rPr>
        <w:t xml:space="preserve"> </w:t>
      </w:r>
      <w:r w:rsidRPr="005133CA">
        <w:rPr>
          <w:lang w:eastAsia="en-AU"/>
        </w:rPr>
        <w:t xml:space="preserve">comprises the Executive Leadership Team (ELT) and </w:t>
      </w:r>
      <w:r w:rsidR="00210DAB" w:rsidRPr="005133CA">
        <w:rPr>
          <w:lang w:eastAsia="en-AU"/>
        </w:rPr>
        <w:t>five</w:t>
      </w:r>
      <w:r w:rsidRPr="005133CA">
        <w:rPr>
          <w:lang w:eastAsia="en-AU"/>
        </w:rPr>
        <w:t xml:space="preserve"> governance committees, </w:t>
      </w:r>
      <w:r w:rsidR="000B53DD" w:rsidRPr="005133CA">
        <w:rPr>
          <w:lang w:eastAsia="en-AU"/>
        </w:rPr>
        <w:t>as</w:t>
      </w:r>
      <w:r w:rsidRPr="005133CA">
        <w:rPr>
          <w:lang w:eastAsia="en-AU"/>
        </w:rPr>
        <w:t xml:space="preserve"> set out below.</w:t>
      </w:r>
    </w:p>
    <w:p w14:paraId="564AB6BE" w14:textId="0498DF9C" w:rsidR="00890817" w:rsidRPr="005133CA" w:rsidRDefault="00890817" w:rsidP="00D2691D">
      <w:pPr>
        <w:pStyle w:val="Heading3"/>
      </w:pPr>
      <w:bookmarkStart w:id="82" w:name="_Toc73900129"/>
      <w:bookmarkStart w:id="83" w:name="_Toc111189236"/>
      <w:r w:rsidRPr="005133CA">
        <w:t>Executive Leadership Team</w:t>
      </w:r>
      <w:bookmarkEnd w:id="82"/>
      <w:bookmarkEnd w:id="83"/>
    </w:p>
    <w:p w14:paraId="0B51731D" w14:textId="5B0F50BE" w:rsidR="00890817" w:rsidRPr="005133CA" w:rsidRDefault="00890817" w:rsidP="00114699">
      <w:pPr>
        <w:pStyle w:val="BodyText"/>
      </w:pPr>
      <w:r w:rsidRPr="005133CA">
        <w:t>The Executive Leadership Team is the department’s principal strategic governing body, responsible for setting the strategic direction of the department, demonstrating leadership, overseeing financial and business performance, ensuring effective use of resources</w:t>
      </w:r>
      <w:r w:rsidR="00A86A4A" w:rsidRPr="005133CA">
        <w:t>,</w:t>
      </w:r>
      <w:r w:rsidRPr="005133CA">
        <w:t xml:space="preserve"> and</w:t>
      </w:r>
      <w:r w:rsidR="0007591F" w:rsidRPr="005133CA">
        <w:t xml:space="preserve"> advising</w:t>
      </w:r>
      <w:r w:rsidRPr="005133CA">
        <w:t xml:space="preserve"> and supporting the Director-General as the Accountable Officer</w:t>
      </w:r>
      <w:r w:rsidR="00CE3811" w:rsidRPr="005133CA">
        <w:t>.</w:t>
      </w:r>
    </w:p>
    <w:p w14:paraId="4EB9DC14" w14:textId="046764F5" w:rsidR="00890817" w:rsidRPr="005133CA" w:rsidRDefault="00314469" w:rsidP="00114699">
      <w:pPr>
        <w:pStyle w:val="BodyText"/>
      </w:pPr>
      <w:r w:rsidRPr="005133CA">
        <w:t xml:space="preserve">Our </w:t>
      </w:r>
      <w:r w:rsidR="00CE0242" w:rsidRPr="005133CA">
        <w:t xml:space="preserve">Executive Leadership </w:t>
      </w:r>
      <w:r w:rsidR="00464F35" w:rsidRPr="005133CA">
        <w:t>T</w:t>
      </w:r>
      <w:r w:rsidR="00CE0242" w:rsidRPr="005133CA">
        <w:t>eam</w:t>
      </w:r>
      <w:r w:rsidR="00890817" w:rsidRPr="005133CA">
        <w:t>:</w:t>
      </w:r>
    </w:p>
    <w:p w14:paraId="096FED0F" w14:textId="77777777" w:rsidR="00CE0242" w:rsidRPr="005133CA" w:rsidRDefault="5F0E334E" w:rsidP="00D05426">
      <w:pPr>
        <w:pStyle w:val="Bulletsround"/>
      </w:pPr>
      <w:r w:rsidRPr="005133CA">
        <w:t xml:space="preserve">sets the department’s strategic direction, goals and performance levels, aligned to government </w:t>
      </w:r>
      <w:proofErr w:type="gramStart"/>
      <w:r w:rsidRPr="005133CA">
        <w:t>objectives</w:t>
      </w:r>
      <w:proofErr w:type="gramEnd"/>
    </w:p>
    <w:p w14:paraId="25E61B10" w14:textId="77777777" w:rsidR="00CE0242" w:rsidRPr="005133CA" w:rsidRDefault="5F0E334E" w:rsidP="00D05426">
      <w:pPr>
        <w:pStyle w:val="Bulletsround"/>
      </w:pPr>
      <w:r w:rsidRPr="005133CA">
        <w:t xml:space="preserve">provides stewardship over the implementation of programs and </w:t>
      </w:r>
      <w:proofErr w:type="gramStart"/>
      <w:r w:rsidRPr="005133CA">
        <w:t>policies</w:t>
      </w:r>
      <w:proofErr w:type="gramEnd"/>
    </w:p>
    <w:p w14:paraId="07A8FAA6" w14:textId="77777777" w:rsidR="00CE0242" w:rsidRPr="005133CA" w:rsidRDefault="5F0E334E" w:rsidP="00D05426">
      <w:pPr>
        <w:pStyle w:val="Bulletsround"/>
      </w:pPr>
      <w:r w:rsidRPr="005133CA">
        <w:t xml:space="preserve">demonstrates visible and aligned leadership to the </w:t>
      </w:r>
      <w:proofErr w:type="gramStart"/>
      <w:r w:rsidRPr="005133CA">
        <w:t>agency</w:t>
      </w:r>
      <w:proofErr w:type="gramEnd"/>
    </w:p>
    <w:p w14:paraId="78A470DE" w14:textId="77777777" w:rsidR="00CE0242" w:rsidRPr="005133CA" w:rsidRDefault="5F0E334E" w:rsidP="00D05426">
      <w:pPr>
        <w:pStyle w:val="Bulletsround"/>
      </w:pPr>
      <w:r w:rsidRPr="005133CA">
        <w:t xml:space="preserve">ensures effective financial management and use of resources, including reprioritisation when </w:t>
      </w:r>
      <w:proofErr w:type="gramStart"/>
      <w:r w:rsidRPr="005133CA">
        <w:t>necessary</w:t>
      </w:r>
      <w:proofErr w:type="gramEnd"/>
    </w:p>
    <w:p w14:paraId="578AE830" w14:textId="77777777" w:rsidR="00CE0242" w:rsidRPr="005133CA" w:rsidRDefault="5F0E334E" w:rsidP="00D05426">
      <w:pPr>
        <w:pStyle w:val="Bulletsround"/>
      </w:pPr>
      <w:r w:rsidRPr="005133CA">
        <w:t xml:space="preserve">monitors the performance of business activities and the achievement of priorities and </w:t>
      </w:r>
      <w:proofErr w:type="gramStart"/>
      <w:r w:rsidRPr="005133CA">
        <w:t>objectives</w:t>
      </w:r>
      <w:proofErr w:type="gramEnd"/>
    </w:p>
    <w:p w14:paraId="06FA56E0" w14:textId="77777777" w:rsidR="00CE0242" w:rsidRPr="005133CA" w:rsidRDefault="5F0E334E" w:rsidP="00D05426">
      <w:pPr>
        <w:pStyle w:val="Bulletsround"/>
      </w:pPr>
      <w:r w:rsidRPr="005133CA">
        <w:t xml:space="preserve">ensures effective business continuity practices and culture within the </w:t>
      </w:r>
      <w:proofErr w:type="gramStart"/>
      <w:r w:rsidRPr="005133CA">
        <w:t>department</w:t>
      </w:r>
      <w:proofErr w:type="gramEnd"/>
    </w:p>
    <w:p w14:paraId="4CE39642" w14:textId="0D98C155" w:rsidR="00CE0242" w:rsidRPr="005133CA" w:rsidRDefault="5F0E334E" w:rsidP="00D05426">
      <w:pPr>
        <w:pStyle w:val="Bulletsround"/>
      </w:pPr>
      <w:r w:rsidRPr="005133CA">
        <w:t xml:space="preserve">supports the Director-General, as the accountable officer, to meet legislative requirements and </w:t>
      </w:r>
      <w:proofErr w:type="gramStart"/>
      <w:r w:rsidRPr="005133CA">
        <w:t>accountabilities</w:t>
      </w:r>
      <w:proofErr w:type="gramEnd"/>
    </w:p>
    <w:p w14:paraId="7A69D2D7" w14:textId="0AA3450E" w:rsidR="00E145FE" w:rsidRPr="005133CA" w:rsidRDefault="6D90ACB0" w:rsidP="00D05426">
      <w:pPr>
        <w:pStyle w:val="Bulletsround"/>
      </w:pPr>
      <w:r w:rsidRPr="005133CA">
        <w:t>ensure</w:t>
      </w:r>
      <w:r w:rsidR="06A15538" w:rsidRPr="005133CA">
        <w:t>s</w:t>
      </w:r>
      <w:r w:rsidRPr="005133CA">
        <w:t xml:space="preserve"> the effective management of risk through:</w:t>
      </w:r>
    </w:p>
    <w:p w14:paraId="48CA7D36" w14:textId="77777777" w:rsidR="00E145FE" w:rsidRPr="005133CA" w:rsidRDefault="00E145FE" w:rsidP="00D05426">
      <w:pPr>
        <w:pStyle w:val="Sub-bulletpoints"/>
      </w:pPr>
      <w:r w:rsidRPr="005133CA">
        <w:t>setting the organisation’s risk culture and providing direction for the risk management system</w:t>
      </w:r>
    </w:p>
    <w:p w14:paraId="1B326B3E" w14:textId="383D8171" w:rsidR="00E145FE" w:rsidRPr="005133CA" w:rsidRDefault="00E145FE" w:rsidP="00780352">
      <w:pPr>
        <w:pStyle w:val="Sub-bulletpoints"/>
        <w:jc w:val="center"/>
      </w:pPr>
      <w:r w:rsidRPr="005133CA">
        <w:t xml:space="preserve">monitoring risks that present the most significant threat to achieving the department’s purpose and objectives, including departmental </w:t>
      </w:r>
      <w:proofErr w:type="gramStart"/>
      <w:r w:rsidRPr="005133CA">
        <w:t>risks</w:t>
      </w:r>
      <w:proofErr w:type="gramEnd"/>
    </w:p>
    <w:p w14:paraId="7848EF34" w14:textId="7766C317" w:rsidR="00E145FE" w:rsidRPr="005133CA" w:rsidRDefault="00E145FE" w:rsidP="00D05426">
      <w:pPr>
        <w:pStyle w:val="Sub-bulletpoints"/>
      </w:pPr>
      <w:r w:rsidRPr="005133CA">
        <w:t>lead</w:t>
      </w:r>
      <w:r w:rsidR="00464F35" w:rsidRPr="005133CA">
        <w:t>s</w:t>
      </w:r>
      <w:r w:rsidRPr="005133CA">
        <w:t xml:space="preserve"> the development of a human rights culture in the department and ensure</w:t>
      </w:r>
      <w:r w:rsidR="00464F35" w:rsidRPr="005133CA">
        <w:t>s</w:t>
      </w:r>
      <w:r w:rsidRPr="005133CA">
        <w:t xml:space="preserve"> acts and decisions take human rights into account.</w:t>
      </w:r>
    </w:p>
    <w:p w14:paraId="45E3497A" w14:textId="77777777" w:rsidR="00AD5D51" w:rsidRPr="005133CA" w:rsidRDefault="00AD5D51" w:rsidP="00114699">
      <w:pPr>
        <w:pStyle w:val="BodyText"/>
      </w:pPr>
    </w:p>
    <w:p w14:paraId="0950900B" w14:textId="7F04CAEE" w:rsidR="00D7612D" w:rsidRPr="005133CA" w:rsidRDefault="00890817" w:rsidP="00114699">
      <w:pPr>
        <w:pStyle w:val="BodyText"/>
      </w:pPr>
      <w:r w:rsidRPr="005133CA">
        <w:rPr>
          <w:rStyle w:val="Heading4Char"/>
        </w:rPr>
        <w:lastRenderedPageBreak/>
        <w:t>Chair</w:t>
      </w:r>
      <w:r w:rsidR="009106AE" w:rsidRPr="005133CA">
        <w:rPr>
          <w:rStyle w:val="Heading4Char"/>
        </w:rPr>
        <w:t>person</w:t>
      </w:r>
      <w:r w:rsidRPr="005133CA">
        <w:rPr>
          <w:rStyle w:val="Heading4Char"/>
        </w:rPr>
        <w:t>:</w:t>
      </w:r>
      <w:r w:rsidRPr="005133CA">
        <w:t xml:space="preserve"> Director-General </w:t>
      </w:r>
    </w:p>
    <w:p w14:paraId="2E4D183F" w14:textId="4F519F14" w:rsidR="00890817" w:rsidRPr="005133CA" w:rsidRDefault="00890817" w:rsidP="00114699">
      <w:pPr>
        <w:pStyle w:val="BodyText"/>
      </w:pPr>
      <w:r w:rsidRPr="005133CA">
        <w:t>Members:</w:t>
      </w:r>
    </w:p>
    <w:p w14:paraId="7A11857C" w14:textId="0EC9BCF8" w:rsidR="00023DE6" w:rsidRPr="005133CA" w:rsidRDefault="3D2EFBBC" w:rsidP="00D05426">
      <w:pPr>
        <w:pStyle w:val="Bulletsround"/>
      </w:pPr>
      <w:r w:rsidRPr="005133CA">
        <w:t xml:space="preserve">Deputy Director-General, </w:t>
      </w:r>
      <w:r w:rsidR="2A70A793" w:rsidRPr="005133CA">
        <w:t>Public Works</w:t>
      </w:r>
      <w:r w:rsidRPr="005133CA">
        <w:t xml:space="preserve"> </w:t>
      </w:r>
    </w:p>
    <w:p w14:paraId="60E4C05C" w14:textId="20824E51" w:rsidR="009945FA" w:rsidRPr="005133CA" w:rsidRDefault="66A07017" w:rsidP="00D05426">
      <w:pPr>
        <w:pStyle w:val="Bulletsround"/>
      </w:pPr>
      <w:r w:rsidRPr="005133CA">
        <w:t>Deputy Director-General, Corporate</w:t>
      </w:r>
      <w:r w:rsidR="2A70A793" w:rsidRPr="005133CA">
        <w:t xml:space="preserve"> and Portfolio Strategy</w:t>
      </w:r>
    </w:p>
    <w:p w14:paraId="4A82ACD4" w14:textId="2043B789" w:rsidR="00C63275" w:rsidRPr="005133CA" w:rsidRDefault="5D6D28DD" w:rsidP="00D05426">
      <w:pPr>
        <w:pStyle w:val="Bulletsround"/>
      </w:pPr>
      <w:r w:rsidRPr="005133CA">
        <w:t>Deputy Director-General, Energy</w:t>
      </w:r>
    </w:p>
    <w:p w14:paraId="3805327D" w14:textId="439445F9" w:rsidR="00D11A63" w:rsidRPr="005133CA" w:rsidRDefault="479121D6" w:rsidP="00D05426">
      <w:pPr>
        <w:pStyle w:val="Bulletsround"/>
      </w:pPr>
      <w:r w:rsidRPr="005133CA">
        <w:t>Deputy Director</w:t>
      </w:r>
      <w:r w:rsidR="3E468B35" w:rsidRPr="005133CA">
        <w:t>-General, Hydrogen</w:t>
      </w:r>
    </w:p>
    <w:p w14:paraId="6A7B7A73" w14:textId="57AECD6E" w:rsidR="00890817" w:rsidRPr="005133CA" w:rsidRDefault="3D2EFBBC" w:rsidP="00D05426">
      <w:pPr>
        <w:pStyle w:val="Bulletsround"/>
      </w:pPr>
      <w:r w:rsidRPr="005133CA">
        <w:t>Deputy Director-General</w:t>
      </w:r>
      <w:r w:rsidR="29CDD21A" w:rsidRPr="005133CA">
        <w:t xml:space="preserve"> and Chief Advisor</w:t>
      </w:r>
      <w:r w:rsidRPr="005133CA">
        <w:t xml:space="preserve">, </w:t>
      </w:r>
      <w:r w:rsidR="29CDD21A" w:rsidRPr="005133CA">
        <w:t xml:space="preserve">Queensland Government </w:t>
      </w:r>
      <w:r w:rsidRPr="005133CA">
        <w:t xml:space="preserve">Procurement </w:t>
      </w:r>
    </w:p>
    <w:p w14:paraId="469BD5F0" w14:textId="0D81AA39" w:rsidR="007421C7" w:rsidRPr="005133CA" w:rsidRDefault="34FA3475" w:rsidP="00D05426">
      <w:pPr>
        <w:pStyle w:val="Bulletsround"/>
      </w:pPr>
      <w:r w:rsidRPr="005133CA">
        <w:t>Assistant Director-General, Building Policy</w:t>
      </w:r>
    </w:p>
    <w:p w14:paraId="5D522143" w14:textId="3869B3CD" w:rsidR="008556CF" w:rsidRPr="005133CA" w:rsidRDefault="5D8FB1DA" w:rsidP="00D05426">
      <w:pPr>
        <w:pStyle w:val="Bulletsround"/>
      </w:pPr>
      <w:r w:rsidRPr="005133CA">
        <w:t xml:space="preserve">Assistant Director-General, QBuild </w:t>
      </w:r>
    </w:p>
    <w:p w14:paraId="49D8C30F" w14:textId="4F0E752D" w:rsidR="00F42FB6" w:rsidRPr="005133CA" w:rsidRDefault="53557C79" w:rsidP="00D05426">
      <w:pPr>
        <w:pStyle w:val="Bulletsround"/>
      </w:pPr>
      <w:r w:rsidRPr="005133CA">
        <w:t xml:space="preserve">Assistant Director-General, Portfolio </w:t>
      </w:r>
      <w:r w:rsidR="4032AAC9" w:rsidRPr="005133CA">
        <w:t>Strategy</w:t>
      </w:r>
    </w:p>
    <w:p w14:paraId="39936E95" w14:textId="13295E6E" w:rsidR="00890817" w:rsidRPr="005133CA" w:rsidRDefault="00890817" w:rsidP="00527746">
      <w:pPr>
        <w:pStyle w:val="Heading3"/>
      </w:pPr>
      <w:bookmarkStart w:id="84" w:name="_Toc111189237"/>
      <w:r w:rsidRPr="005133CA">
        <w:t xml:space="preserve">Our Executive Leadership Team as </w:t>
      </w:r>
      <w:proofErr w:type="gramStart"/>
      <w:r w:rsidRPr="005133CA">
        <w:t>at</w:t>
      </w:r>
      <w:proofErr w:type="gramEnd"/>
      <w:r w:rsidRPr="005133CA">
        <w:t xml:space="preserve"> 30</w:t>
      </w:r>
      <w:r w:rsidR="00C85B7C" w:rsidRPr="005133CA">
        <w:t xml:space="preserve"> </w:t>
      </w:r>
      <w:r w:rsidRPr="005133CA">
        <w:t xml:space="preserve">June </w:t>
      </w:r>
      <w:bookmarkEnd w:id="84"/>
      <w:r w:rsidRPr="005133CA">
        <w:t>202</w:t>
      </w:r>
      <w:r w:rsidR="00F0348E" w:rsidRPr="005133CA">
        <w:t>3</w:t>
      </w:r>
    </w:p>
    <w:p w14:paraId="217620A2" w14:textId="66C22692" w:rsidR="00722400" w:rsidRPr="005133CA" w:rsidRDefault="00722400">
      <w:pPr>
        <w:pStyle w:val="Heading4"/>
      </w:pPr>
      <w:r w:rsidRPr="005133CA">
        <w:t>Paul Martyn</w:t>
      </w:r>
    </w:p>
    <w:p w14:paraId="4BCEB141" w14:textId="31679499" w:rsidR="00722400" w:rsidRPr="005133CA" w:rsidRDefault="00722400" w:rsidP="00114699">
      <w:pPr>
        <w:pStyle w:val="BodyText"/>
      </w:pPr>
      <w:r w:rsidRPr="005133CA">
        <w:rPr>
          <w:b/>
          <w:bCs/>
        </w:rPr>
        <w:t>Chair</w:t>
      </w:r>
      <w:r w:rsidR="00F77E3C" w:rsidRPr="005133CA">
        <w:rPr>
          <w:b/>
          <w:bCs/>
        </w:rPr>
        <w:t>person</w:t>
      </w:r>
      <w:r w:rsidRPr="005133CA">
        <w:t>: Director-General</w:t>
      </w:r>
    </w:p>
    <w:p w14:paraId="069D419E" w14:textId="77777777" w:rsidR="00806E46" w:rsidRPr="005133CA" w:rsidRDefault="00806E46" w:rsidP="00114699">
      <w:pPr>
        <w:pStyle w:val="BodyText"/>
      </w:pPr>
      <w:r w:rsidRPr="005133CA">
        <w:t>PSM, BA (Hons), LLB (Hons) (Qld), MSc (London)</w:t>
      </w:r>
    </w:p>
    <w:p w14:paraId="55D5AC7C" w14:textId="2C27C2D3" w:rsidR="008E68FB" w:rsidRPr="005133CA" w:rsidRDefault="008E68FB" w:rsidP="00114699">
      <w:pPr>
        <w:pStyle w:val="BodyText"/>
      </w:pPr>
      <w:r w:rsidRPr="005133CA">
        <w:t>Paul Martyn leads the Department of Energy and Public Works (EPW</w:t>
      </w:r>
      <w:r w:rsidR="00F51550" w:rsidRPr="005133CA">
        <w:t>)</w:t>
      </w:r>
      <w:r w:rsidR="004D50ED" w:rsidRPr="005133CA">
        <w:t>.</w:t>
      </w:r>
      <w:r w:rsidR="00FC5E6F" w:rsidRPr="005133CA">
        <w:t> </w:t>
      </w:r>
      <w:r w:rsidRPr="005133CA">
        <w:t xml:space="preserve">With more than 25 years’ experience in economic policy and reform, Paul </w:t>
      </w:r>
      <w:r w:rsidR="00FC5E6F" w:rsidRPr="005133CA">
        <w:t>led</w:t>
      </w:r>
      <w:r w:rsidRPr="005133CA">
        <w:t xml:space="preserve"> the development of Queensland’s plan for the energy transformation.</w:t>
      </w:r>
      <w:r w:rsidR="00FC5E6F" w:rsidRPr="005133CA">
        <w:t> </w:t>
      </w:r>
      <w:r w:rsidRPr="005133CA">
        <w:t xml:space="preserve"> He is responsible for policy around the building and construction industry, and for improved government procurement.</w:t>
      </w:r>
      <w:r w:rsidR="00FC5E6F" w:rsidRPr="005133CA">
        <w:t xml:space="preserve"> His department, with over 2</w:t>
      </w:r>
      <w:r w:rsidR="00C77F9A" w:rsidRPr="005133CA">
        <w:t>,</w:t>
      </w:r>
      <w:r w:rsidR="00FC5E6F" w:rsidRPr="005133CA">
        <w:t xml:space="preserve">000 staff, delivers major building projects across Queensland. </w:t>
      </w:r>
    </w:p>
    <w:p w14:paraId="0146F6E1" w14:textId="77777777" w:rsidR="008E68FB" w:rsidRPr="005133CA" w:rsidRDefault="008E68FB" w:rsidP="00114699">
      <w:pPr>
        <w:pStyle w:val="BodyText"/>
      </w:pPr>
      <w:r w:rsidRPr="005133CA">
        <w:t>Prior to joining EPW, Paul was Chief Executive Officer of Trade and Investment Queensland, where he spearheaded investment attraction in hydrogen and renewable energy.</w:t>
      </w:r>
    </w:p>
    <w:p w14:paraId="1A79C372" w14:textId="77777777" w:rsidR="008E68FB" w:rsidRPr="005133CA" w:rsidRDefault="008E68FB" w:rsidP="00114699">
      <w:pPr>
        <w:pStyle w:val="BodyText"/>
      </w:pPr>
      <w:r w:rsidRPr="005133CA">
        <w:t>Paul has worked to encourage growth and investment in a wide range of Queensland’s key sectors, including resources, agriculture, manufacturing, tourism, defence industries and high technology – and now energy and building.</w:t>
      </w:r>
    </w:p>
    <w:p w14:paraId="4C4BBE9C" w14:textId="77777777" w:rsidR="00722400" w:rsidRPr="005133CA" w:rsidRDefault="008E68FB" w:rsidP="00114699">
      <w:pPr>
        <w:pStyle w:val="BodyText"/>
      </w:pPr>
      <w:r w:rsidRPr="005133CA">
        <w:t>In the Governor-General’s 2022 COVID-19 Honours List, Paul was awarded a Public Service Medal for his leadership of Queensland’s COVID-19 Response and Recovery Taskforce during the pandemic.</w:t>
      </w:r>
    </w:p>
    <w:p w14:paraId="762493A5" w14:textId="0A00590C" w:rsidR="00890817" w:rsidRPr="005133CA" w:rsidRDefault="00890817">
      <w:pPr>
        <w:pStyle w:val="Heading4"/>
      </w:pPr>
      <w:bookmarkStart w:id="85" w:name="_Graham_Atkins"/>
      <w:bookmarkEnd w:id="85"/>
      <w:r w:rsidRPr="005133CA">
        <w:t>Graham Atkins</w:t>
      </w:r>
    </w:p>
    <w:p w14:paraId="02C68D00" w14:textId="68637C94" w:rsidR="00890817" w:rsidRPr="005133CA" w:rsidRDefault="00890817" w:rsidP="00114699">
      <w:pPr>
        <w:pStyle w:val="BodyText"/>
      </w:pPr>
      <w:r w:rsidRPr="005133CA">
        <w:t xml:space="preserve">Member: Deputy Director-General, </w:t>
      </w:r>
      <w:r w:rsidR="00350658" w:rsidRPr="005133CA">
        <w:t>Public Works</w:t>
      </w:r>
      <w:r w:rsidRPr="005133CA">
        <w:t xml:space="preserve"> </w:t>
      </w:r>
    </w:p>
    <w:p w14:paraId="3A5AF08D" w14:textId="77777777" w:rsidR="00F251B2" w:rsidRPr="005133CA" w:rsidRDefault="00890817" w:rsidP="00114699">
      <w:pPr>
        <w:pStyle w:val="BodyText"/>
      </w:pPr>
      <w:proofErr w:type="spellStart"/>
      <w:r w:rsidRPr="005133CA">
        <w:t>BASc</w:t>
      </w:r>
      <w:proofErr w:type="spellEnd"/>
      <w:r w:rsidRPr="005133CA">
        <w:t xml:space="preserve"> (Quantity Surveying), </w:t>
      </w:r>
      <w:proofErr w:type="spellStart"/>
      <w:r w:rsidRPr="005133CA">
        <w:t>ADip</w:t>
      </w:r>
      <w:proofErr w:type="spellEnd"/>
      <w:r w:rsidRPr="005133CA">
        <w:t xml:space="preserve"> App Sc (Building) </w:t>
      </w:r>
    </w:p>
    <w:p w14:paraId="1889CD83" w14:textId="77777777" w:rsidR="005B2201" w:rsidRPr="005133CA" w:rsidRDefault="005B2201" w:rsidP="00114699">
      <w:pPr>
        <w:pStyle w:val="BodyText"/>
      </w:pPr>
      <w:r w:rsidRPr="005133CA">
        <w:t xml:space="preserve">Graham has vast experience in the building and construction industry, spanning </w:t>
      </w:r>
      <w:proofErr w:type="gramStart"/>
      <w:r w:rsidRPr="005133CA">
        <w:t>a number of</w:t>
      </w:r>
      <w:proofErr w:type="gramEnd"/>
      <w:r w:rsidRPr="005133CA">
        <w:t xml:space="preserve"> decades. Graham has contributed to the Executive Leadership Team in his role as Deputy Director-General since joining the department in July 2011.</w:t>
      </w:r>
    </w:p>
    <w:p w14:paraId="799DD960" w14:textId="0C69DEDD" w:rsidR="005B2201" w:rsidRPr="005133CA" w:rsidRDefault="005B2201" w:rsidP="00114699">
      <w:pPr>
        <w:pStyle w:val="BodyText"/>
      </w:pPr>
      <w:r w:rsidRPr="005133CA">
        <w:t xml:space="preserve">In this role, Graham has led the </w:t>
      </w:r>
      <w:r w:rsidR="00BA53FE" w:rsidRPr="005133CA">
        <w:t>s</w:t>
      </w:r>
      <w:r w:rsidRPr="005133CA">
        <w:t>tate’s primary building and construction service provider to deliver major projects, building maintenance, and facility management services for client agencies and departments</w:t>
      </w:r>
      <w:r w:rsidR="00CE76E7" w:rsidRPr="005133CA">
        <w:t>.</w:t>
      </w:r>
    </w:p>
    <w:p w14:paraId="37A94052" w14:textId="77777777" w:rsidR="005B2201" w:rsidRPr="005133CA" w:rsidRDefault="005B2201" w:rsidP="00114699">
      <w:pPr>
        <w:pStyle w:val="BodyText"/>
      </w:pPr>
      <w:r w:rsidRPr="005133CA">
        <w:t>Graham has held senior executive positions within other government departments, including Deputy Director-General of the Department of Education and Training, where he was responsible for infrastructure planning and delivery. Graham holds a Queensland Open Builders Licence.</w:t>
      </w:r>
    </w:p>
    <w:p w14:paraId="650D945E" w14:textId="77777777" w:rsidR="00C015B5" w:rsidRPr="005133CA" w:rsidRDefault="00C015B5">
      <w:pPr>
        <w:spacing w:before="0" w:after="160" w:line="259" w:lineRule="auto"/>
        <w:rPr>
          <w:rFonts w:ascii="Arial Nova" w:eastAsiaTheme="majorEastAsia" w:hAnsi="Arial Nova" w:cstheme="majorBidi"/>
          <w:b/>
          <w:iCs/>
          <w:color w:val="000000" w:themeColor="text1"/>
          <w:sz w:val="21"/>
        </w:rPr>
      </w:pPr>
      <w:bookmarkStart w:id="86" w:name="_Sharon_Bailey"/>
      <w:bookmarkEnd w:id="86"/>
      <w:r w:rsidRPr="005133CA">
        <w:br w:type="page"/>
      </w:r>
    </w:p>
    <w:p w14:paraId="1C039D3E" w14:textId="70B18378" w:rsidR="006107C4" w:rsidRPr="005133CA" w:rsidRDefault="006107C4">
      <w:pPr>
        <w:pStyle w:val="Heading4"/>
      </w:pPr>
      <w:r w:rsidRPr="005133CA">
        <w:lastRenderedPageBreak/>
        <w:t xml:space="preserve">Sharon Bailey </w:t>
      </w:r>
    </w:p>
    <w:p w14:paraId="51B41D67" w14:textId="66C4DCB4" w:rsidR="006107C4" w:rsidRPr="005133CA" w:rsidRDefault="006107C4" w:rsidP="00114699">
      <w:pPr>
        <w:pStyle w:val="BodyText"/>
      </w:pPr>
      <w:r w:rsidRPr="005133CA">
        <w:t xml:space="preserve">Member: Deputy Director-General, Queensland Government Procurement </w:t>
      </w:r>
    </w:p>
    <w:p w14:paraId="05D8D602" w14:textId="77777777" w:rsidR="006107C4" w:rsidRPr="005133CA" w:rsidRDefault="006107C4" w:rsidP="00114699">
      <w:pPr>
        <w:pStyle w:val="BodyText"/>
      </w:pPr>
      <w:proofErr w:type="spellStart"/>
      <w:r w:rsidRPr="005133CA">
        <w:t>BSocWk</w:t>
      </w:r>
      <w:proofErr w:type="spellEnd"/>
      <w:r w:rsidRPr="005133CA">
        <w:t xml:space="preserve">, BA, </w:t>
      </w:r>
      <w:proofErr w:type="spellStart"/>
      <w:r w:rsidRPr="005133CA">
        <w:t>PgD</w:t>
      </w:r>
      <w:proofErr w:type="spellEnd"/>
      <w:r w:rsidRPr="005133CA">
        <w:t>-Arts</w:t>
      </w:r>
    </w:p>
    <w:p w14:paraId="6A96B92E" w14:textId="2A43940D" w:rsidR="006107C4" w:rsidRPr="005133CA" w:rsidRDefault="006107C4" w:rsidP="00114699">
      <w:pPr>
        <w:pStyle w:val="BodyText"/>
      </w:pPr>
      <w:r w:rsidRPr="005133CA">
        <w:t xml:space="preserve">Sharon joined the Department of Energy and Public Works in April 2019 and brings extensive experience </w:t>
      </w:r>
      <w:r w:rsidR="00EA2905" w:rsidRPr="005133CA">
        <w:t xml:space="preserve">from </w:t>
      </w:r>
      <w:r w:rsidRPr="005133CA">
        <w:t xml:space="preserve">across </w:t>
      </w:r>
      <w:r w:rsidR="00101ACE" w:rsidRPr="005133CA">
        <w:t>f</w:t>
      </w:r>
      <w:r w:rsidR="00EA2905" w:rsidRPr="005133CA">
        <w:t xml:space="preserve">ederal </w:t>
      </w:r>
      <w:r w:rsidRPr="005133CA">
        <w:t>and state jurisdictions of government.</w:t>
      </w:r>
    </w:p>
    <w:p w14:paraId="4C560B7D" w14:textId="4F6B8AA0" w:rsidR="006107C4" w:rsidRPr="005133CA" w:rsidRDefault="00F64097" w:rsidP="00114699">
      <w:pPr>
        <w:pStyle w:val="BodyText"/>
      </w:pPr>
      <w:r w:rsidRPr="005133CA">
        <w:t>Her p</w:t>
      </w:r>
      <w:r w:rsidR="00EA2905" w:rsidRPr="005133CA">
        <w:t>r</w:t>
      </w:r>
      <w:r w:rsidR="00CC09B2" w:rsidRPr="005133CA">
        <w:t xml:space="preserve">evious roles </w:t>
      </w:r>
      <w:r w:rsidR="006D31B0" w:rsidRPr="005133CA">
        <w:t xml:space="preserve">span </w:t>
      </w:r>
      <w:r w:rsidRPr="005133CA">
        <w:t xml:space="preserve">central agency, </w:t>
      </w:r>
      <w:r w:rsidR="006107C4" w:rsidRPr="005133CA">
        <w:t xml:space="preserve">economic and social </w:t>
      </w:r>
      <w:proofErr w:type="gramStart"/>
      <w:r w:rsidR="006107C4" w:rsidRPr="005133CA">
        <w:t>policy</w:t>
      </w:r>
      <w:proofErr w:type="gramEnd"/>
      <w:r w:rsidR="006107C4" w:rsidRPr="005133CA">
        <w:t xml:space="preserve"> </w:t>
      </w:r>
      <w:r w:rsidR="00520A74" w:rsidRPr="005133CA">
        <w:t xml:space="preserve">and corporate </w:t>
      </w:r>
      <w:r w:rsidR="00BA2D56" w:rsidRPr="005133CA">
        <w:t>positions</w:t>
      </w:r>
      <w:r w:rsidR="00535354" w:rsidRPr="005133CA">
        <w:t>,</w:t>
      </w:r>
      <w:r w:rsidR="000713FE" w:rsidRPr="005133CA">
        <w:t xml:space="preserve"> </w:t>
      </w:r>
      <w:r w:rsidR="00A27D8B" w:rsidRPr="005133CA">
        <w:t>e</w:t>
      </w:r>
      <w:r w:rsidR="00535354" w:rsidRPr="005133CA">
        <w:t xml:space="preserve">ncompassing experience in a diverse range of public policy areas including </w:t>
      </w:r>
      <w:r w:rsidR="00A27D8B" w:rsidRPr="005133CA">
        <w:t xml:space="preserve">humanitarian and </w:t>
      </w:r>
      <w:r w:rsidR="00535354" w:rsidRPr="005133CA">
        <w:t xml:space="preserve">migrant settlement, community cohesion, education, arts, public works, </w:t>
      </w:r>
      <w:r w:rsidR="001C08B6" w:rsidRPr="005133CA">
        <w:t xml:space="preserve">commercialisation </w:t>
      </w:r>
      <w:r w:rsidR="00A27D8B" w:rsidRPr="005133CA">
        <w:t xml:space="preserve">and </w:t>
      </w:r>
      <w:r w:rsidR="00535354" w:rsidRPr="005133CA">
        <w:t>community services development</w:t>
      </w:r>
      <w:r w:rsidR="00CE76E7" w:rsidRPr="005133CA">
        <w:t>.</w:t>
      </w:r>
    </w:p>
    <w:p w14:paraId="3DB9968A" w14:textId="57D4A6A5" w:rsidR="00FA120A" w:rsidRPr="005133CA" w:rsidRDefault="00CD2DF1">
      <w:pPr>
        <w:pStyle w:val="Heading4"/>
      </w:pPr>
      <w:r w:rsidRPr="005133CA">
        <w:t>David Shankey</w:t>
      </w:r>
    </w:p>
    <w:p w14:paraId="69E445DB" w14:textId="53C5F936" w:rsidR="00CD2DF1" w:rsidRPr="005133CA" w:rsidRDefault="00FA120A" w:rsidP="00114699">
      <w:pPr>
        <w:pStyle w:val="BodyText"/>
      </w:pPr>
      <w:r w:rsidRPr="005133CA">
        <w:t xml:space="preserve">Member: </w:t>
      </w:r>
      <w:r w:rsidR="00CD2DF1" w:rsidRPr="005133CA">
        <w:t>Deputy Director-General, Energy</w:t>
      </w:r>
    </w:p>
    <w:p w14:paraId="7558D93F" w14:textId="77777777" w:rsidR="00CD2DF1" w:rsidRPr="005133CA" w:rsidRDefault="00CD2DF1" w:rsidP="00114699">
      <w:pPr>
        <w:pStyle w:val="BodyText"/>
      </w:pPr>
      <w:r w:rsidRPr="005133CA">
        <w:t>LLB, BCom</w:t>
      </w:r>
    </w:p>
    <w:p w14:paraId="6C932BF0" w14:textId="663A1100" w:rsidR="00CD2DF1" w:rsidRPr="005133CA" w:rsidDel="008D4A2A" w:rsidRDefault="00CD2DF1" w:rsidP="00114699">
      <w:pPr>
        <w:pStyle w:val="BodyText"/>
      </w:pPr>
      <w:r w:rsidRPr="005133CA" w:rsidDel="008D4A2A">
        <w:t>David was appointed as Deputy Director-General of the Energy division in August 2021.</w:t>
      </w:r>
    </w:p>
    <w:p w14:paraId="7ED40514" w14:textId="3F7152F0" w:rsidR="00543304" w:rsidRPr="005133CA" w:rsidRDefault="00543304" w:rsidP="00114699">
      <w:pPr>
        <w:pStyle w:val="BodyText"/>
      </w:pPr>
      <w:r w:rsidRPr="005133CA">
        <w:t>In this role</w:t>
      </w:r>
      <w:r w:rsidR="00A103BF" w:rsidRPr="005133CA">
        <w:t xml:space="preserve">, David led the division as it delivered </w:t>
      </w:r>
      <w:r w:rsidR="00924CFD" w:rsidRPr="005133CA">
        <w:t xml:space="preserve">the </w:t>
      </w:r>
      <w:r w:rsidR="00A103BF" w:rsidRPr="005133CA">
        <w:rPr>
          <w:i/>
        </w:rPr>
        <w:t>Queensland Energy and Jobs Plan</w:t>
      </w:r>
      <w:r w:rsidR="00924CFD" w:rsidRPr="005133CA">
        <w:t xml:space="preserve"> –</w:t>
      </w:r>
      <w:r w:rsidR="00A103BF" w:rsidRPr="005133CA">
        <w:t xml:space="preserve"> the most significant and challenging energy reform agenda in the </w:t>
      </w:r>
      <w:r w:rsidR="00924CFD" w:rsidRPr="005133CA">
        <w:t>s</w:t>
      </w:r>
      <w:r w:rsidR="00A103BF" w:rsidRPr="005133CA">
        <w:t>tate’s history</w:t>
      </w:r>
      <w:r w:rsidR="0050637C" w:rsidRPr="005133CA">
        <w:t>.</w:t>
      </w:r>
      <w:r w:rsidRPr="005133CA">
        <w:t xml:space="preserve"> </w:t>
      </w:r>
      <w:r w:rsidR="0050637C" w:rsidRPr="005133CA">
        <w:t>H</w:t>
      </w:r>
      <w:r w:rsidRPr="005133CA">
        <w:t xml:space="preserve">e also serves as Queensland’s Energy Senior Official, supporting Energy Ministers in the development of national energy market policy. </w:t>
      </w:r>
    </w:p>
    <w:p w14:paraId="65097F4F" w14:textId="16D061AD" w:rsidR="00CD2DF1" w:rsidRPr="005133CA" w:rsidDel="008D4A2A" w:rsidRDefault="00CD2DF1" w:rsidP="00114699">
      <w:pPr>
        <w:pStyle w:val="BodyText"/>
      </w:pPr>
      <w:r w:rsidRPr="005133CA" w:rsidDel="008D4A2A">
        <w:t>In his previous role as Executive Director in the Energy division, he worked in multiple roles including Strategic Policy and Renewables. Prior to joining the Queensland Government, David worked in both the resources sector and in the media. </w:t>
      </w:r>
    </w:p>
    <w:p w14:paraId="76FE0527" w14:textId="77777777" w:rsidR="002F7A45" w:rsidRPr="005133CA" w:rsidRDefault="002F7A45">
      <w:pPr>
        <w:pStyle w:val="Heading4"/>
      </w:pPr>
      <w:bookmarkStart w:id="87" w:name="_Chris_Shaw"/>
      <w:bookmarkEnd w:id="87"/>
      <w:r w:rsidRPr="005133CA">
        <w:t>Chris Shaw</w:t>
      </w:r>
    </w:p>
    <w:p w14:paraId="0A189717" w14:textId="77777777" w:rsidR="002F7A45" w:rsidRPr="005133CA" w:rsidRDefault="002F7A45" w:rsidP="00114699">
      <w:pPr>
        <w:pStyle w:val="BodyText"/>
      </w:pPr>
      <w:r w:rsidRPr="005133CA">
        <w:t>Member: Deputy Director-General, Hydrogen</w:t>
      </w:r>
    </w:p>
    <w:p w14:paraId="166DD34B" w14:textId="77777777" w:rsidR="005A2A05" w:rsidRPr="005133CA" w:rsidRDefault="009F1D43" w:rsidP="00114699">
      <w:pPr>
        <w:pStyle w:val="BodyText"/>
        <w:rPr>
          <w:color w:val="0070C0"/>
        </w:rPr>
      </w:pPr>
      <w:r w:rsidRPr="005133CA">
        <w:rPr>
          <w:rStyle w:val="ui-provider"/>
        </w:rPr>
        <w:t>BSc(hons)</w:t>
      </w:r>
      <w:r w:rsidRPr="005133CA" w:rsidDel="009F1D43">
        <w:rPr>
          <w:color w:val="0070C0"/>
        </w:rPr>
        <w:t xml:space="preserve"> </w:t>
      </w:r>
    </w:p>
    <w:p w14:paraId="6C6912D0" w14:textId="79878EE3" w:rsidR="002F7A45" w:rsidRPr="005133CA" w:rsidRDefault="002F7A45" w:rsidP="00114699">
      <w:pPr>
        <w:pStyle w:val="BodyText"/>
      </w:pPr>
      <w:r w:rsidRPr="005133CA">
        <w:t xml:space="preserve">Chris </w:t>
      </w:r>
      <w:r w:rsidR="00170D2B" w:rsidRPr="005133CA" w:rsidDel="008D4A2A">
        <w:t>was appointed as Deputy Director-General</w:t>
      </w:r>
      <w:r w:rsidR="00326D33" w:rsidRPr="005133CA">
        <w:t xml:space="preserve"> of the</w:t>
      </w:r>
      <w:r w:rsidR="008D28D5" w:rsidRPr="005133CA">
        <w:t xml:space="preserve"> Hydrogen</w:t>
      </w:r>
      <w:r w:rsidR="00326D33" w:rsidRPr="005133CA">
        <w:t xml:space="preserve"> </w:t>
      </w:r>
      <w:r w:rsidR="00782DA3" w:rsidRPr="005133CA">
        <w:t>d</w:t>
      </w:r>
      <w:r w:rsidR="00326D33" w:rsidRPr="005133CA">
        <w:t>ivision</w:t>
      </w:r>
      <w:r w:rsidRPr="005133CA">
        <w:t xml:space="preserve"> in March 2022 to lead</w:t>
      </w:r>
      <w:r w:rsidR="006F736C" w:rsidRPr="005133CA">
        <w:t xml:space="preserve"> the</w:t>
      </w:r>
      <w:r w:rsidRPr="005133CA">
        <w:t xml:space="preserve"> work with partner agencies in </w:t>
      </w:r>
      <w:r w:rsidR="735B6393" w:rsidRPr="005133CA">
        <w:t>securing a hydrogen future for all Queenslanders</w:t>
      </w:r>
      <w:r w:rsidRPr="005133CA">
        <w:t>.  </w:t>
      </w:r>
    </w:p>
    <w:p w14:paraId="16039E04" w14:textId="77777777" w:rsidR="002F7A45" w:rsidRPr="005133CA" w:rsidRDefault="002F7A45" w:rsidP="00114699">
      <w:pPr>
        <w:pStyle w:val="BodyText"/>
      </w:pPr>
      <w:r w:rsidRPr="005133CA">
        <w:t xml:space="preserve">In his previous role of Executive Director, </w:t>
      </w:r>
      <w:proofErr w:type="spellStart"/>
      <w:r w:rsidRPr="005133CA">
        <w:t>Georesources</w:t>
      </w:r>
      <w:proofErr w:type="spellEnd"/>
      <w:r w:rsidRPr="005133CA">
        <w:t xml:space="preserve"> Policy for the Department of Resources, Chris provided strategic direction for Queensland’s resources sector, including regulatory reform and industry development. He also played a lead role in the development of resource sector COVID-19 pandemic responses and government support and recovery measures. Chris also previously played a lead role in onshore gas industry reform with the Northern Territory Government and has held senior roles in the private sector.  </w:t>
      </w:r>
    </w:p>
    <w:p w14:paraId="3C3EE4BE" w14:textId="365362EE" w:rsidR="002B642A" w:rsidRPr="005133CA" w:rsidRDefault="00722400">
      <w:pPr>
        <w:pStyle w:val="Heading4"/>
      </w:pPr>
      <w:bookmarkStart w:id="88" w:name="_Irene_Violet"/>
      <w:bookmarkEnd w:id="88"/>
      <w:r w:rsidRPr="005133CA">
        <w:t>Irene Violet</w:t>
      </w:r>
    </w:p>
    <w:p w14:paraId="56DD02C0" w14:textId="1ED9E77E" w:rsidR="00722400" w:rsidRPr="005133CA" w:rsidRDefault="002B642A" w:rsidP="00114699">
      <w:pPr>
        <w:pStyle w:val="BodyText"/>
      </w:pPr>
      <w:r w:rsidRPr="005133CA">
        <w:t xml:space="preserve">Member: </w:t>
      </w:r>
      <w:r w:rsidR="00722400" w:rsidRPr="005133CA">
        <w:t>Deputy Director-General</w:t>
      </w:r>
      <w:r w:rsidRPr="005133CA">
        <w:t xml:space="preserve">, </w:t>
      </w:r>
      <w:r w:rsidR="00722400" w:rsidRPr="005133CA">
        <w:t>Corporate and Portfolio Strategy</w:t>
      </w:r>
    </w:p>
    <w:p w14:paraId="77BF5551" w14:textId="77777777" w:rsidR="00722400" w:rsidRPr="005133CA" w:rsidRDefault="00722400" w:rsidP="00114699">
      <w:pPr>
        <w:pStyle w:val="BodyText"/>
      </w:pPr>
      <w:proofErr w:type="spellStart"/>
      <w:r w:rsidRPr="005133CA">
        <w:t>BHealthSC</w:t>
      </w:r>
      <w:proofErr w:type="spellEnd"/>
      <w:r w:rsidRPr="005133CA">
        <w:t xml:space="preserve"> (Rehab Couns), BA (Psych), MBA</w:t>
      </w:r>
    </w:p>
    <w:p w14:paraId="4DB814EC" w14:textId="77777777" w:rsidR="00F571A0" w:rsidRPr="005133CA" w:rsidRDefault="00F571A0" w:rsidP="00114699">
      <w:pPr>
        <w:pStyle w:val="BodyText"/>
      </w:pPr>
      <w:r w:rsidRPr="005133CA">
        <w:t>Irene was appointed as Deputy Director-General, Corporate and Portfolio Strategy in May 2022.</w:t>
      </w:r>
    </w:p>
    <w:p w14:paraId="2A076D90" w14:textId="77777777" w:rsidR="00F571A0" w:rsidRPr="005133CA" w:rsidRDefault="00F571A0" w:rsidP="00114699">
      <w:pPr>
        <w:pStyle w:val="BodyText"/>
      </w:pPr>
      <w:r w:rsidRPr="005133CA">
        <w:t>Irene has over 20 years’ experience working in state and federal governments, largely focused on policy-driven service transformation and delivery. She has a keen interest in ensuring programs are people-centric and that digital technologies are leveraged to enhance service delivery.</w:t>
      </w:r>
    </w:p>
    <w:p w14:paraId="7A030041" w14:textId="59FB5150" w:rsidR="00F571A0" w:rsidRPr="005133CA" w:rsidRDefault="00F571A0" w:rsidP="00114699">
      <w:pPr>
        <w:pStyle w:val="BodyText"/>
      </w:pPr>
      <w:r w:rsidRPr="005133CA">
        <w:t xml:space="preserve">Irene has led large-scale programs in the </w:t>
      </w:r>
      <w:r w:rsidR="00912E0B" w:rsidRPr="005133CA">
        <w:t xml:space="preserve">former </w:t>
      </w:r>
      <w:r w:rsidRPr="005133CA">
        <w:t xml:space="preserve">Department of Communities, Housing and Digital Economy and </w:t>
      </w:r>
      <w:r w:rsidR="00912E0B" w:rsidRPr="005133CA">
        <w:t xml:space="preserve">former </w:t>
      </w:r>
      <w:r w:rsidRPr="005133CA">
        <w:t xml:space="preserve">Department of Employment, Small Business and Training. She has led Queensland Shared Services, </w:t>
      </w:r>
      <w:proofErr w:type="gramStart"/>
      <w:r w:rsidRPr="005133CA">
        <w:t>modernising</w:t>
      </w:r>
      <w:proofErr w:type="gramEnd"/>
      <w:r w:rsidRPr="005133CA">
        <w:t xml:space="preserve"> and optimising the shared services used by agencies and departments. Irene has also held several senior executive roles at </w:t>
      </w:r>
      <w:proofErr w:type="spellStart"/>
      <w:r w:rsidRPr="005133CA">
        <w:t>WorkCover</w:t>
      </w:r>
      <w:proofErr w:type="spellEnd"/>
      <w:r w:rsidRPr="005133CA">
        <w:t xml:space="preserve"> Queensland, with responsibilities for corporate services, customer services and specialist advisory teams, and was a member of the Workplace Health and Safety Board of Queensland.</w:t>
      </w:r>
    </w:p>
    <w:p w14:paraId="602DC0BC" w14:textId="77777777" w:rsidR="00F571A0" w:rsidRPr="005133CA" w:rsidRDefault="00F571A0" w:rsidP="00114699">
      <w:pPr>
        <w:pStyle w:val="BodyText"/>
      </w:pPr>
      <w:r w:rsidRPr="005133CA">
        <w:lastRenderedPageBreak/>
        <w:t xml:space="preserve">Irene brings a wealth of experience in customer service and design, digital transformation, and management of strategy, </w:t>
      </w:r>
      <w:proofErr w:type="gramStart"/>
      <w:r w:rsidRPr="005133CA">
        <w:t>program</w:t>
      </w:r>
      <w:proofErr w:type="gramEnd"/>
      <w:r w:rsidRPr="005133CA">
        <w:t xml:space="preserve"> and service delivery.</w:t>
      </w:r>
    </w:p>
    <w:p w14:paraId="37A5D2F6" w14:textId="786F040D" w:rsidR="008B55CF" w:rsidRPr="005133CA" w:rsidRDefault="004E1CA6">
      <w:pPr>
        <w:pStyle w:val="Heading4"/>
      </w:pPr>
      <w:bookmarkStart w:id="89" w:name="_Ainslie_Barron"/>
      <w:bookmarkEnd w:id="89"/>
      <w:r w:rsidRPr="005133CA">
        <w:t>Ainslie Barron</w:t>
      </w:r>
    </w:p>
    <w:p w14:paraId="598CD857" w14:textId="7A44FA05" w:rsidR="004E1CA6" w:rsidRPr="005133CA" w:rsidRDefault="008B55CF" w:rsidP="00114699">
      <w:pPr>
        <w:pStyle w:val="BodyText"/>
      </w:pPr>
      <w:r w:rsidRPr="005133CA">
        <w:t xml:space="preserve">Member: </w:t>
      </w:r>
      <w:r w:rsidR="004E1CA6" w:rsidRPr="005133CA">
        <w:t>Assistant Director-General</w:t>
      </w:r>
      <w:r w:rsidRPr="005133CA">
        <w:t xml:space="preserve">, </w:t>
      </w:r>
      <w:r w:rsidR="004E1CA6" w:rsidRPr="005133CA">
        <w:t>Building Policy</w:t>
      </w:r>
    </w:p>
    <w:p w14:paraId="3CB7F6FF" w14:textId="05336B94" w:rsidR="00AC352A" w:rsidRPr="005133CA" w:rsidRDefault="00AC352A" w:rsidP="00114699">
      <w:pPr>
        <w:pStyle w:val="BodyText"/>
      </w:pPr>
      <w:r w:rsidRPr="005133CA">
        <w:t xml:space="preserve">BA, </w:t>
      </w:r>
      <w:proofErr w:type="spellStart"/>
      <w:r w:rsidRPr="005133CA">
        <w:t>M</w:t>
      </w:r>
      <w:r w:rsidR="005A7ACB" w:rsidRPr="005133CA">
        <w:t>PubPol</w:t>
      </w:r>
      <w:proofErr w:type="spellEnd"/>
    </w:p>
    <w:p w14:paraId="1670F027" w14:textId="7070AE50" w:rsidR="00410CA6" w:rsidRPr="005133CA" w:rsidRDefault="005B326F" w:rsidP="00114699">
      <w:pPr>
        <w:pStyle w:val="BodyText"/>
      </w:pPr>
      <w:r w:rsidRPr="005133CA">
        <w:t xml:space="preserve">Ainslie joined the Department of Energy and Public Works in </w:t>
      </w:r>
      <w:r w:rsidR="00EF2BB4" w:rsidRPr="005133CA">
        <w:t xml:space="preserve">late </w:t>
      </w:r>
      <w:r w:rsidRPr="005133CA">
        <w:t>2017</w:t>
      </w:r>
      <w:r w:rsidR="00EF2BB4" w:rsidRPr="005133CA">
        <w:t xml:space="preserve"> and since September 2021</w:t>
      </w:r>
      <w:r w:rsidR="00410CA6" w:rsidRPr="005133CA">
        <w:t xml:space="preserve"> has been </w:t>
      </w:r>
      <w:r w:rsidR="00794E0E" w:rsidRPr="005133CA">
        <w:t>the Assistant Director-General, Building Policy.</w:t>
      </w:r>
      <w:r w:rsidR="00EF2BB4" w:rsidRPr="005133CA">
        <w:t xml:space="preserve"> </w:t>
      </w:r>
    </w:p>
    <w:p w14:paraId="0CD72A3F" w14:textId="77777777" w:rsidR="00576B5A" w:rsidRPr="005133CA" w:rsidRDefault="00576B5A" w:rsidP="00114699">
      <w:pPr>
        <w:pStyle w:val="BodyText"/>
      </w:pPr>
      <w:r w:rsidRPr="005133CA">
        <w:t xml:space="preserve">Ainslie has over 20 years’ experience in state and federal government, including working with a national employer association. Ainslie has extensive central agency experience and has worked on significant economic and social policy portfolios developing and delivering high priority reforms for the Queensland Government. </w:t>
      </w:r>
    </w:p>
    <w:p w14:paraId="3F1C8C63" w14:textId="0F792381" w:rsidR="004E1CA6" w:rsidRPr="005133CA" w:rsidRDefault="00B53818" w:rsidP="00114699">
      <w:pPr>
        <w:pStyle w:val="BodyText"/>
      </w:pPr>
      <w:r w:rsidRPr="005133CA">
        <w:t xml:space="preserve">Ainslie </w:t>
      </w:r>
      <w:r w:rsidR="004E1CA6" w:rsidRPr="005133CA">
        <w:t>bring</w:t>
      </w:r>
      <w:r w:rsidR="00AE514A" w:rsidRPr="005133CA">
        <w:t>s</w:t>
      </w:r>
      <w:r w:rsidR="004E1CA6" w:rsidRPr="005133CA">
        <w:t xml:space="preserve"> </w:t>
      </w:r>
      <w:r w:rsidR="00AE514A" w:rsidRPr="005133CA">
        <w:t xml:space="preserve">strategic leadership experience </w:t>
      </w:r>
      <w:r w:rsidR="004E1CA6" w:rsidRPr="005133CA">
        <w:t>within public sector environments</w:t>
      </w:r>
      <w:r w:rsidR="00151984" w:rsidRPr="005133CA">
        <w:t xml:space="preserve"> to the role</w:t>
      </w:r>
      <w:r w:rsidRPr="005133CA">
        <w:t>, and as the Q</w:t>
      </w:r>
      <w:r w:rsidR="004E1CA6" w:rsidRPr="005133CA">
        <w:t xml:space="preserve">ueensland Government’s representative on the Australian Building Codes Board, </w:t>
      </w:r>
      <w:r w:rsidRPr="005133CA">
        <w:t xml:space="preserve">collaborates </w:t>
      </w:r>
      <w:r w:rsidR="004E1CA6" w:rsidRPr="005133CA">
        <w:t>with officials nationally on matters relevant to the building portfolio.</w:t>
      </w:r>
    </w:p>
    <w:p w14:paraId="6783E6DF" w14:textId="77777777" w:rsidR="000154F9" w:rsidRPr="005133CA" w:rsidRDefault="009E5BB3">
      <w:pPr>
        <w:pStyle w:val="Heading4"/>
      </w:pPr>
      <w:bookmarkStart w:id="90" w:name="_Paul_Hyde"/>
      <w:bookmarkEnd w:id="90"/>
      <w:r w:rsidRPr="005133CA">
        <w:t>Paul Hyde</w:t>
      </w:r>
    </w:p>
    <w:p w14:paraId="2F4E404A" w14:textId="77777777" w:rsidR="000055A7" w:rsidRPr="005133CA" w:rsidRDefault="000055A7" w:rsidP="00114699">
      <w:pPr>
        <w:pStyle w:val="BodyText"/>
      </w:pPr>
      <w:r w:rsidRPr="005133CA">
        <w:t>Member: Assistant Director-General, QBuild</w:t>
      </w:r>
    </w:p>
    <w:p w14:paraId="7CD803EE" w14:textId="77777777" w:rsidR="00A334D4" w:rsidRPr="005133CA" w:rsidRDefault="00A334D4" w:rsidP="00114699">
      <w:pPr>
        <w:pStyle w:val="BodyText"/>
      </w:pPr>
      <w:proofErr w:type="spellStart"/>
      <w:r w:rsidRPr="005133CA">
        <w:t>ADip</w:t>
      </w:r>
      <w:proofErr w:type="spellEnd"/>
      <w:r w:rsidRPr="005133CA">
        <w:t xml:space="preserve"> App Sc (Building), Grad Cert Public Sector Leadership, MAICD</w:t>
      </w:r>
    </w:p>
    <w:p w14:paraId="710CB212" w14:textId="77777777" w:rsidR="00A334D4" w:rsidRPr="005133CA" w:rsidRDefault="00A334D4" w:rsidP="00114699">
      <w:pPr>
        <w:pStyle w:val="BodyText"/>
      </w:pPr>
      <w:r w:rsidRPr="005133CA">
        <w:t>Paul was appointed Assistant Director-General of QBuild in May 2022. Prior to this, he spent 12 years with the Queensland Police Service, the Public Safety Business Agency and Queensland Fire and Emergency Services where he worked in the Asset Management and Capital Program divisions.</w:t>
      </w:r>
    </w:p>
    <w:p w14:paraId="0F186151" w14:textId="77777777" w:rsidR="00A334D4" w:rsidRPr="005133CA" w:rsidRDefault="00A334D4" w:rsidP="00114699">
      <w:pPr>
        <w:pStyle w:val="BodyText"/>
      </w:pPr>
      <w:r w:rsidRPr="005133CA">
        <w:t xml:space="preserve">Starting his career as an apprentice carpenter in Cairns, Paul has 40 years’ experience in the building industry, mostly in government roles. After working with local builders across the region he joined the then State Works Department as a carpenter, quickly progressing to Supervisor, Senior Supervisor, District Manager, Regional Manager and Client Services Director working on Thursday Island and in Bamaga, Roma, Mount </w:t>
      </w:r>
      <w:proofErr w:type="gramStart"/>
      <w:r w:rsidRPr="005133CA">
        <w:t>Isa</w:t>
      </w:r>
      <w:proofErr w:type="gramEnd"/>
      <w:r w:rsidRPr="005133CA">
        <w:t xml:space="preserve"> and Toowoomba.</w:t>
      </w:r>
    </w:p>
    <w:p w14:paraId="355A0ECF" w14:textId="6081822A" w:rsidR="00A334D4" w:rsidRPr="005133CA" w:rsidRDefault="00A334D4" w:rsidP="00114699">
      <w:pPr>
        <w:pStyle w:val="BodyText"/>
      </w:pPr>
      <w:r w:rsidRPr="005133CA">
        <w:t>Paul has extensive experience in building contract and strategic asset management and remote area service delivery. He has managed large and diverse teams, working in challenging and complex environments. He is a recent graduate of the Australian Institute of Company Directors.  </w:t>
      </w:r>
    </w:p>
    <w:p w14:paraId="0497F988" w14:textId="77777777" w:rsidR="00890817" w:rsidRPr="005133CA" w:rsidRDefault="00890817">
      <w:pPr>
        <w:pStyle w:val="Heading4"/>
      </w:pPr>
      <w:r w:rsidRPr="005133CA">
        <w:t>Paige Ridgewell</w:t>
      </w:r>
    </w:p>
    <w:p w14:paraId="73837E15" w14:textId="1D50A7F3" w:rsidR="00890817" w:rsidRPr="005133CA" w:rsidRDefault="00890817" w:rsidP="00114699">
      <w:pPr>
        <w:pStyle w:val="BodyText"/>
      </w:pPr>
      <w:r w:rsidRPr="005133CA">
        <w:t xml:space="preserve">Member: </w:t>
      </w:r>
      <w:r w:rsidR="00BC65A4" w:rsidRPr="005133CA">
        <w:t>Assistant</w:t>
      </w:r>
      <w:r w:rsidR="00856ED2" w:rsidRPr="005133CA">
        <w:t xml:space="preserve"> Director-General</w:t>
      </w:r>
      <w:r w:rsidR="00CE0025" w:rsidRPr="005133CA">
        <w:t>,</w:t>
      </w:r>
      <w:r w:rsidR="00856ED2" w:rsidRPr="005133CA">
        <w:t xml:space="preserve"> </w:t>
      </w:r>
      <w:r w:rsidR="00B345AC" w:rsidRPr="005133CA">
        <w:t xml:space="preserve">Portfolio </w:t>
      </w:r>
      <w:r w:rsidR="004F3368" w:rsidRPr="005133CA">
        <w:t>Strategy</w:t>
      </w:r>
    </w:p>
    <w:p w14:paraId="1688E132" w14:textId="77777777" w:rsidR="00890817" w:rsidRPr="005133CA" w:rsidRDefault="00890817" w:rsidP="00114699">
      <w:pPr>
        <w:pStyle w:val="BodyText"/>
      </w:pPr>
      <w:proofErr w:type="spellStart"/>
      <w:r w:rsidRPr="005133CA">
        <w:t>BLeisSt</w:t>
      </w:r>
      <w:proofErr w:type="spellEnd"/>
      <w:r w:rsidRPr="005133CA">
        <w:t>, MBA, MPP, MAICD</w:t>
      </w:r>
    </w:p>
    <w:p w14:paraId="0D5E2AE1" w14:textId="77777777" w:rsidR="00F92ADE" w:rsidRPr="005133CA" w:rsidRDefault="00F92ADE" w:rsidP="00114699">
      <w:pPr>
        <w:pStyle w:val="BodyText"/>
        <w:rPr>
          <w:lang w:eastAsia="en-AU"/>
        </w:rPr>
      </w:pPr>
      <w:r w:rsidRPr="005133CA">
        <w:rPr>
          <w:lang w:eastAsia="en-AU"/>
        </w:rPr>
        <w:t xml:space="preserve">Paige’s 30-year Queensland public sector career has seen her working across </w:t>
      </w:r>
      <w:proofErr w:type="gramStart"/>
      <w:r w:rsidRPr="005133CA">
        <w:rPr>
          <w:lang w:eastAsia="en-AU"/>
        </w:rPr>
        <w:t>a number of</w:t>
      </w:r>
      <w:proofErr w:type="gramEnd"/>
      <w:r w:rsidRPr="005133CA">
        <w:rPr>
          <w:lang w:eastAsia="en-AU"/>
        </w:rPr>
        <w:t xml:space="preserve"> portfolios including infrastructure and planning, main roads, racing, national parks, social policy, and sport and recreation. She is known for her experience in successfully leading transformation within government through community collaboration and co-design and a strong focus on creating better futures for Queenslanders. With over six years in executive roles in the Queensland Government, she has extensive experience in leading business divisions and directing teams to achieve high-level outcomes in strategy, policy and program development and delivery.</w:t>
      </w:r>
    </w:p>
    <w:p w14:paraId="709FABB6" w14:textId="738842E7" w:rsidR="00F92ADE" w:rsidRPr="005133CA" w:rsidRDefault="00F92ADE" w:rsidP="00114699">
      <w:pPr>
        <w:pStyle w:val="BodyText"/>
        <w:rPr>
          <w:lang w:eastAsia="en-AU"/>
        </w:rPr>
      </w:pPr>
      <w:r w:rsidRPr="005133CA">
        <w:rPr>
          <w:lang w:eastAsia="en-AU"/>
        </w:rPr>
        <w:t xml:space="preserve">Paige has served on a range of community boards and committees and is well-versed in engaging with diverse stakeholders, as well as </w:t>
      </w:r>
      <w:r w:rsidR="0090523F" w:rsidRPr="005133CA">
        <w:rPr>
          <w:lang w:eastAsia="en-AU"/>
        </w:rPr>
        <w:t>g</w:t>
      </w:r>
      <w:r w:rsidRPr="005133CA">
        <w:rPr>
          <w:lang w:eastAsia="en-AU"/>
        </w:rPr>
        <w:t xml:space="preserve">overnment </w:t>
      </w:r>
      <w:r w:rsidR="0090523F" w:rsidRPr="005133CA">
        <w:rPr>
          <w:lang w:eastAsia="en-AU"/>
        </w:rPr>
        <w:t>s</w:t>
      </w:r>
      <w:r w:rsidRPr="005133CA">
        <w:rPr>
          <w:lang w:eastAsia="en-AU"/>
        </w:rPr>
        <w:t xml:space="preserve">tatutory </w:t>
      </w:r>
      <w:r w:rsidR="0090523F" w:rsidRPr="005133CA">
        <w:rPr>
          <w:lang w:eastAsia="en-AU"/>
        </w:rPr>
        <w:t>a</w:t>
      </w:r>
      <w:r w:rsidRPr="005133CA">
        <w:rPr>
          <w:lang w:eastAsia="en-AU"/>
        </w:rPr>
        <w:t xml:space="preserve">uthorities and </w:t>
      </w:r>
      <w:r w:rsidR="0090523F" w:rsidRPr="005133CA">
        <w:rPr>
          <w:lang w:eastAsia="en-AU"/>
        </w:rPr>
        <w:t>c</w:t>
      </w:r>
      <w:r w:rsidRPr="005133CA">
        <w:rPr>
          <w:lang w:eastAsia="en-AU"/>
        </w:rPr>
        <w:t>ommittees to achieve mutual outcomes. In her previous roles as Assistant Director-General, QBuild and Assistant Director-General</w:t>
      </w:r>
      <w:r w:rsidR="002B2C57" w:rsidRPr="005133CA">
        <w:rPr>
          <w:lang w:eastAsia="en-AU"/>
        </w:rPr>
        <w:t>,</w:t>
      </w:r>
      <w:r w:rsidRPr="005133CA">
        <w:rPr>
          <w:lang w:eastAsia="en-AU"/>
        </w:rPr>
        <w:t xml:space="preserve"> Sport and Recreation, Paige led the QBuild Transformation Program to enhance delivery of building of government infrastructure assets and led the delivery of the </w:t>
      </w:r>
      <w:r w:rsidRPr="005133CA">
        <w:rPr>
          <w:i/>
          <w:lang w:eastAsia="en-AU"/>
        </w:rPr>
        <w:t>Queensland Government’s Activate! Queensland 2019–2029</w:t>
      </w:r>
      <w:r w:rsidRPr="005133CA">
        <w:rPr>
          <w:lang w:eastAsia="en-AU"/>
        </w:rPr>
        <w:t xml:space="preserve"> sport strategy.</w:t>
      </w:r>
    </w:p>
    <w:p w14:paraId="388B6B3D" w14:textId="3F871A52" w:rsidR="00F92ADE" w:rsidRPr="005133CA" w:rsidRDefault="00F92ADE" w:rsidP="00114699">
      <w:pPr>
        <w:pStyle w:val="BodyText"/>
        <w:rPr>
          <w:lang w:eastAsia="en-AU"/>
        </w:rPr>
      </w:pPr>
      <w:r w:rsidRPr="005133CA">
        <w:rPr>
          <w:lang w:eastAsia="en-AU"/>
        </w:rPr>
        <w:lastRenderedPageBreak/>
        <w:t xml:space="preserve">Paige brings her many years of experience as an athlete, </w:t>
      </w:r>
      <w:proofErr w:type="gramStart"/>
      <w:r w:rsidRPr="005133CA">
        <w:rPr>
          <w:lang w:eastAsia="en-AU"/>
        </w:rPr>
        <w:t>coach</w:t>
      </w:r>
      <w:proofErr w:type="gramEnd"/>
      <w:r w:rsidRPr="005133CA">
        <w:rPr>
          <w:lang w:eastAsia="en-AU"/>
        </w:rPr>
        <w:t xml:space="preserve"> and administrator, as well as her background in multiple sectors of the leisure industry, to the work environment by applying the principles of high performance, training and teamwork</w:t>
      </w:r>
      <w:r w:rsidR="00155DDD" w:rsidRPr="005133CA">
        <w:rPr>
          <w:lang w:eastAsia="en-AU"/>
        </w:rPr>
        <w:t>.</w:t>
      </w:r>
    </w:p>
    <w:p w14:paraId="53D515F4" w14:textId="4D7BA070" w:rsidR="00890817" w:rsidRPr="005133CA" w:rsidRDefault="00890817" w:rsidP="00D2691D">
      <w:pPr>
        <w:pStyle w:val="Heading3"/>
      </w:pPr>
      <w:bookmarkStart w:id="91" w:name="_Toc73900130"/>
      <w:bookmarkStart w:id="92" w:name="_Toc111189238"/>
      <w:bookmarkStart w:id="93" w:name="Governance_Committees"/>
      <w:r w:rsidRPr="005133CA">
        <w:t xml:space="preserve">Governance </w:t>
      </w:r>
      <w:bookmarkEnd w:id="91"/>
      <w:bookmarkEnd w:id="92"/>
      <w:r w:rsidR="0060642E" w:rsidRPr="005133CA">
        <w:t>c</w:t>
      </w:r>
      <w:r w:rsidRPr="005133CA">
        <w:t xml:space="preserve">ommittees </w:t>
      </w:r>
    </w:p>
    <w:bookmarkEnd w:id="93"/>
    <w:p w14:paraId="6CB3CEA0" w14:textId="6156FC74" w:rsidR="000A2875" w:rsidRPr="005133CA" w:rsidRDefault="00FA580A" w:rsidP="00114699">
      <w:pPr>
        <w:pStyle w:val="BodyText"/>
      </w:pPr>
      <w:r w:rsidRPr="005133CA">
        <w:t>The</w:t>
      </w:r>
      <w:r w:rsidR="00890817" w:rsidRPr="005133CA">
        <w:t xml:space="preserve"> department has </w:t>
      </w:r>
      <w:r w:rsidR="00F74FDA" w:rsidRPr="005133CA">
        <w:t>five</w:t>
      </w:r>
      <w:r w:rsidR="00890817" w:rsidRPr="005133CA">
        <w:t xml:space="preserve"> committees in its governance structure to support </w:t>
      </w:r>
      <w:r w:rsidR="000A2875" w:rsidRPr="005133CA">
        <w:t xml:space="preserve">the </w:t>
      </w:r>
      <w:r w:rsidR="0051237C" w:rsidRPr="005133CA">
        <w:t>Executive Leadership Team</w:t>
      </w:r>
      <w:r w:rsidR="000A2875" w:rsidRPr="005133CA">
        <w:t>, each advising on decisions</w:t>
      </w:r>
      <w:r w:rsidR="005D7F12" w:rsidRPr="005133CA">
        <w:t xml:space="preserve"> and activities</w:t>
      </w:r>
      <w:r w:rsidR="000A2875" w:rsidRPr="005133CA">
        <w:t xml:space="preserve"> within their Terms of Reference or Charter.</w:t>
      </w:r>
    </w:p>
    <w:p w14:paraId="7785423A" w14:textId="1333FA2B" w:rsidR="00295434" w:rsidRPr="005133CA" w:rsidRDefault="00295434" w:rsidP="00D2691D">
      <w:pPr>
        <w:pStyle w:val="Heading4"/>
      </w:pPr>
      <w:bookmarkStart w:id="94" w:name="Audit_Risk_Committee"/>
      <w:r w:rsidRPr="005133CA">
        <w:t>Audit and Risk Committee</w:t>
      </w:r>
      <w:bookmarkEnd w:id="94"/>
      <w:r w:rsidRPr="005133CA">
        <w:t xml:space="preserve"> </w:t>
      </w:r>
    </w:p>
    <w:p w14:paraId="4E4AA640" w14:textId="72C617A6" w:rsidR="00295434" w:rsidRPr="005133CA" w:rsidRDefault="00295434" w:rsidP="00114699">
      <w:pPr>
        <w:pStyle w:val="BodyText"/>
      </w:pPr>
      <w:r w:rsidRPr="005133CA">
        <w:t xml:space="preserve">The Audit and Risk Committee </w:t>
      </w:r>
      <w:r w:rsidR="00FB69F4" w:rsidRPr="005133CA">
        <w:t>provides independent</w:t>
      </w:r>
      <w:r w:rsidRPr="005133CA">
        <w:t xml:space="preserve"> advisory service</w:t>
      </w:r>
      <w:r w:rsidR="00FB69F4" w:rsidRPr="005133CA">
        <w:t>s</w:t>
      </w:r>
      <w:r w:rsidRPr="005133CA">
        <w:t xml:space="preserve"> to </w:t>
      </w:r>
      <w:r w:rsidR="00FB69F4" w:rsidRPr="005133CA">
        <w:t>support</w:t>
      </w:r>
      <w:r w:rsidRPr="005133CA">
        <w:t xml:space="preserve"> the Director-General in the effective discharge of the responsibilities in the </w:t>
      </w:r>
      <w:r w:rsidRPr="005133CA">
        <w:rPr>
          <w:i/>
        </w:rPr>
        <w:t>Financial Accountability Act 2009</w:t>
      </w:r>
      <w:r w:rsidRPr="005133CA">
        <w:t xml:space="preserve">, the </w:t>
      </w:r>
      <w:r w:rsidRPr="005133CA">
        <w:rPr>
          <w:i/>
        </w:rPr>
        <w:t>Financial and Performance Management Standard 2019</w:t>
      </w:r>
      <w:r w:rsidRPr="005133CA">
        <w:t xml:space="preserve"> and other relevant </w:t>
      </w:r>
      <w:proofErr w:type="gramStart"/>
      <w:r w:rsidRPr="005133CA">
        <w:t>legislation</w:t>
      </w:r>
      <w:proofErr w:type="gramEnd"/>
      <w:r w:rsidRPr="005133CA">
        <w:t xml:space="preserve"> and prescribed requirements. </w:t>
      </w:r>
    </w:p>
    <w:p w14:paraId="20D8D6C5" w14:textId="0475680E" w:rsidR="00295434" w:rsidRPr="005133CA" w:rsidRDefault="00FB69F4" w:rsidP="00114699">
      <w:pPr>
        <w:pStyle w:val="BodyText"/>
      </w:pPr>
      <w:r w:rsidRPr="005133CA">
        <w:t>The committee’s role and responsibilities are further defined in the Audit and Risk Committee Charter which was approved by the Director-General.</w:t>
      </w:r>
    </w:p>
    <w:p w14:paraId="39B3FE29" w14:textId="5E4F8DFE" w:rsidR="00295434" w:rsidRPr="005133CA" w:rsidRDefault="00295434" w:rsidP="00114699">
      <w:pPr>
        <w:pStyle w:val="BodyText"/>
        <w:rPr>
          <w:sz w:val="18"/>
        </w:rPr>
      </w:pPr>
      <w:r w:rsidRPr="005133CA">
        <w:rPr>
          <w:b/>
        </w:rPr>
        <w:t>Chair</w:t>
      </w:r>
      <w:r w:rsidR="00026AED" w:rsidRPr="005133CA">
        <w:rPr>
          <w:b/>
        </w:rPr>
        <w:t>person</w:t>
      </w:r>
      <w:r w:rsidRPr="005133CA">
        <w:rPr>
          <w:b/>
        </w:rPr>
        <w:t xml:space="preserve">: </w:t>
      </w:r>
      <w:r w:rsidR="00C22D99" w:rsidRPr="005133CA">
        <w:t>Julie-Anne Schafer</w:t>
      </w:r>
      <w:r w:rsidRPr="005133CA">
        <w:t xml:space="preserve"> (External member</w:t>
      </w:r>
      <w:r w:rsidR="00FB69F4" w:rsidRPr="005133CA">
        <w:t xml:space="preserve"> from July to November 2022, Chair from March 2023</w:t>
      </w:r>
      <w:r w:rsidRPr="005133CA">
        <w:t>)</w:t>
      </w:r>
    </w:p>
    <w:p w14:paraId="492A4662" w14:textId="35088272" w:rsidR="00295434" w:rsidRPr="005133CA" w:rsidRDefault="00295434" w:rsidP="00114699">
      <w:pPr>
        <w:pStyle w:val="BodyText"/>
      </w:pPr>
      <w:r w:rsidRPr="005133CA">
        <w:t xml:space="preserve">Members: </w:t>
      </w:r>
    </w:p>
    <w:p w14:paraId="75DAEF1F" w14:textId="6A9E7977" w:rsidR="00295434" w:rsidRPr="005133CA" w:rsidRDefault="2696A4A8" w:rsidP="00D05426">
      <w:pPr>
        <w:pStyle w:val="Bulletsround"/>
      </w:pPr>
      <w:r w:rsidRPr="005133CA">
        <w:t>Christopher Johnson</w:t>
      </w:r>
      <w:r w:rsidR="1045B3E0" w:rsidRPr="005133CA">
        <w:t xml:space="preserve"> (External member</w:t>
      </w:r>
      <w:r w:rsidR="49F10650" w:rsidRPr="005133CA">
        <w:t xml:space="preserve"> from March 2023</w:t>
      </w:r>
      <w:r w:rsidR="1045B3E0" w:rsidRPr="005133CA">
        <w:t>)</w:t>
      </w:r>
    </w:p>
    <w:p w14:paraId="3E046ACC" w14:textId="3820CED3" w:rsidR="00001A90" w:rsidRPr="005133CA" w:rsidRDefault="2DB7BB3E" w:rsidP="00D05426">
      <w:pPr>
        <w:pStyle w:val="Bulletsround"/>
      </w:pPr>
      <w:r w:rsidRPr="005133CA">
        <w:t>Irene Violet, Deputy Director-General, Corporate and Portfolio Strategy</w:t>
      </w:r>
    </w:p>
    <w:p w14:paraId="7DA5113B" w14:textId="1FCEA2ED" w:rsidR="00295434" w:rsidRPr="005133CA" w:rsidRDefault="1045B3E0" w:rsidP="00D05426">
      <w:pPr>
        <w:pStyle w:val="Bulletsround"/>
      </w:pPr>
      <w:r w:rsidRPr="005133CA">
        <w:t>Ainslie Barron, Assistant Director-General, Building Policy</w:t>
      </w:r>
    </w:p>
    <w:p w14:paraId="44B171D3" w14:textId="4B142238" w:rsidR="00E75F29" w:rsidRPr="005133CA" w:rsidRDefault="49F10650" w:rsidP="00D05426">
      <w:pPr>
        <w:pStyle w:val="Bulletsround"/>
      </w:pPr>
      <w:r w:rsidRPr="005133CA">
        <w:t>Peter Dowling (External member, Chair</w:t>
      </w:r>
      <w:r w:rsidR="718E7C14" w:rsidRPr="005133CA">
        <w:t>person</w:t>
      </w:r>
      <w:r w:rsidRPr="005133CA">
        <w:t xml:space="preserve"> </w:t>
      </w:r>
      <w:r w:rsidR="5DEEB662" w:rsidRPr="005133CA">
        <w:t>from July to</w:t>
      </w:r>
      <w:r w:rsidRPr="005133CA">
        <w:t xml:space="preserve"> November 2022)</w:t>
      </w:r>
    </w:p>
    <w:p w14:paraId="04D37240" w14:textId="77777777" w:rsidR="00295434" w:rsidRPr="005133CA" w:rsidRDefault="00295434" w:rsidP="00114699">
      <w:pPr>
        <w:pStyle w:val="BodyText"/>
        <w:rPr>
          <w:szCs w:val="20"/>
        </w:rPr>
      </w:pPr>
      <w:r w:rsidRPr="005133CA">
        <w:rPr>
          <w:szCs w:val="20"/>
        </w:rPr>
        <w:t xml:space="preserve">In </w:t>
      </w:r>
      <w:r w:rsidRPr="005133CA">
        <w:t>2022–23, the Audit and Risk Committee:</w:t>
      </w:r>
    </w:p>
    <w:p w14:paraId="3ED2B0C1" w14:textId="229441B9" w:rsidR="00295434" w:rsidRPr="005133CA" w:rsidRDefault="5DEEB662" w:rsidP="00D05426">
      <w:pPr>
        <w:pStyle w:val="Bulletsround"/>
      </w:pPr>
      <w:r w:rsidRPr="005133CA">
        <w:t xml:space="preserve">considered internal audit reports, Queensland Audit Office reports including performance audit reports, and associated </w:t>
      </w:r>
      <w:proofErr w:type="gramStart"/>
      <w:r w:rsidRPr="005133CA">
        <w:t>recommendations</w:t>
      </w:r>
      <w:proofErr w:type="gramEnd"/>
    </w:p>
    <w:p w14:paraId="33D3BC19" w14:textId="272592B1" w:rsidR="00295434" w:rsidRPr="005133CA" w:rsidRDefault="5DEEB662" w:rsidP="00D05426">
      <w:pPr>
        <w:pStyle w:val="Bulletsround"/>
      </w:pPr>
      <w:r w:rsidRPr="005133CA">
        <w:t xml:space="preserve">received updates on major initiatives in the department, including </w:t>
      </w:r>
      <w:r w:rsidR="730ABF67" w:rsidRPr="005133CA">
        <w:t xml:space="preserve">limited life programs and </w:t>
      </w:r>
      <w:r w:rsidRPr="005133CA">
        <w:t>key departmental risks.</w:t>
      </w:r>
    </w:p>
    <w:p w14:paraId="2BFD787D" w14:textId="5635CD58" w:rsidR="00295434" w:rsidRPr="005133CA" w:rsidRDefault="00295434" w:rsidP="00114699">
      <w:pPr>
        <w:pStyle w:val="BodyText"/>
      </w:pPr>
      <w:r w:rsidRPr="005133CA">
        <w:t xml:space="preserve">The Audit and Risk Committee met on </w:t>
      </w:r>
      <w:r w:rsidR="00E75F29" w:rsidRPr="005133CA">
        <w:t>five</w:t>
      </w:r>
      <w:r w:rsidRPr="005133CA">
        <w:t xml:space="preserve"> occasions during 2022–23. </w:t>
      </w:r>
    </w:p>
    <w:p w14:paraId="360419FE" w14:textId="56D4A2C9" w:rsidR="00295434" w:rsidRPr="005133CA" w:rsidRDefault="00295434" w:rsidP="00114699">
      <w:pPr>
        <w:pStyle w:val="BodyText"/>
      </w:pPr>
      <w:r w:rsidRPr="005133CA">
        <w:t xml:space="preserve">The remuneration paid to </w:t>
      </w:r>
      <w:r w:rsidR="00E75F29" w:rsidRPr="005133CA">
        <w:t xml:space="preserve">three </w:t>
      </w:r>
      <w:r w:rsidRPr="005133CA">
        <w:t xml:space="preserve">external members was as follows: </w:t>
      </w:r>
      <w:r w:rsidR="00E75F29" w:rsidRPr="005133CA">
        <w:t xml:space="preserve">Julie-Anne Schafer </w:t>
      </w:r>
      <w:r w:rsidRPr="005133CA">
        <w:t>($</w:t>
      </w:r>
      <w:r w:rsidR="00E75F29" w:rsidRPr="005133CA">
        <w:t>4,117</w:t>
      </w:r>
      <w:r w:rsidRPr="005133CA">
        <w:t>)</w:t>
      </w:r>
      <w:r w:rsidR="00E75F29" w:rsidRPr="005133CA">
        <w:t>, Chris Johnson</w:t>
      </w:r>
      <w:r w:rsidR="00E75F29" w:rsidRPr="005133CA">
        <w:rPr>
          <w:shd w:val="clear" w:color="auto" w:fill="FFFFCC"/>
        </w:rPr>
        <w:t xml:space="preserve"> </w:t>
      </w:r>
      <w:r w:rsidR="00E75F29" w:rsidRPr="005133CA">
        <w:t>($2,288</w:t>
      </w:r>
      <w:r w:rsidRPr="005133CA">
        <w:t xml:space="preserve">) and </w:t>
      </w:r>
      <w:r w:rsidR="00E75F29" w:rsidRPr="005133CA">
        <w:t xml:space="preserve">Peter Dowling </w:t>
      </w:r>
      <w:r w:rsidRPr="005133CA">
        <w:t>($</w:t>
      </w:r>
      <w:r w:rsidR="00E75F29" w:rsidRPr="005133CA">
        <w:t>4,752</w:t>
      </w:r>
      <w:r w:rsidRPr="005133CA">
        <w:t>).</w:t>
      </w:r>
    </w:p>
    <w:p w14:paraId="33A36173" w14:textId="7CAF4407" w:rsidR="00890817" w:rsidRPr="005133CA" w:rsidRDefault="000D5FA5" w:rsidP="00D2691D">
      <w:pPr>
        <w:pStyle w:val="Heading4"/>
      </w:pPr>
      <w:r w:rsidRPr="005133CA">
        <w:t xml:space="preserve">Digital and </w:t>
      </w:r>
      <w:r w:rsidR="006F325D" w:rsidRPr="005133CA">
        <w:t xml:space="preserve">ICT </w:t>
      </w:r>
      <w:r w:rsidR="00890817" w:rsidRPr="005133CA">
        <w:t>Steering Committee</w:t>
      </w:r>
    </w:p>
    <w:p w14:paraId="3FCC9C00" w14:textId="6AD1C35E" w:rsidR="005E1706" w:rsidRPr="005133CA" w:rsidRDefault="00AC1C23" w:rsidP="00114699">
      <w:pPr>
        <w:pStyle w:val="BodyText"/>
      </w:pPr>
      <w:r w:rsidRPr="005133CA">
        <w:t xml:space="preserve">The Digital and ICT Steering Committee </w:t>
      </w:r>
      <w:r w:rsidR="000266A0" w:rsidRPr="005133CA">
        <w:t>(DISC)</w:t>
      </w:r>
      <w:r w:rsidRPr="005133CA">
        <w:t xml:space="preserve"> provides advice to the Director-General through the Executive Leadership Team, about the effective alignment and deployment of departmental </w:t>
      </w:r>
      <w:r w:rsidR="00826F26" w:rsidRPr="005133CA">
        <w:t>d</w:t>
      </w:r>
      <w:r w:rsidRPr="005133CA">
        <w:t xml:space="preserve">igital and ICT investments and resources to the department’s strategic objectives and the government’s priorities. </w:t>
      </w:r>
      <w:r w:rsidR="005E1706" w:rsidRPr="005133CA">
        <w:t>The committee’s key focus areas are:</w:t>
      </w:r>
    </w:p>
    <w:p w14:paraId="4324F5E0" w14:textId="67C3F98C" w:rsidR="00986FBA" w:rsidRPr="005133CA" w:rsidRDefault="3CFEF0D8" w:rsidP="00D05426">
      <w:pPr>
        <w:pStyle w:val="Bulletsround"/>
      </w:pPr>
      <w:r w:rsidRPr="005133CA">
        <w:t xml:space="preserve">overseeing </w:t>
      </w:r>
      <w:r w:rsidR="101619A3" w:rsidRPr="005133CA">
        <w:t xml:space="preserve">the </w:t>
      </w:r>
      <w:r w:rsidRPr="005133CA">
        <w:t xml:space="preserve">digital and ICT </w:t>
      </w:r>
      <w:r w:rsidR="101619A3" w:rsidRPr="005133CA">
        <w:t>portfolio</w:t>
      </w:r>
    </w:p>
    <w:p w14:paraId="7BF972F4" w14:textId="31B6FFAD" w:rsidR="00986FBA" w:rsidRPr="005133CA" w:rsidRDefault="3CFEF0D8" w:rsidP="00D05426">
      <w:pPr>
        <w:pStyle w:val="Bulletsround"/>
      </w:pPr>
      <w:r w:rsidRPr="005133CA">
        <w:t xml:space="preserve">overseeing </w:t>
      </w:r>
      <w:r w:rsidR="2D33F81B" w:rsidRPr="005133CA">
        <w:t xml:space="preserve">the </w:t>
      </w:r>
      <w:r w:rsidR="600269C0" w:rsidRPr="005133CA">
        <w:t xml:space="preserve">continuous improvement </w:t>
      </w:r>
      <w:r w:rsidR="01E20990" w:rsidRPr="005133CA">
        <w:t xml:space="preserve">of the </w:t>
      </w:r>
      <w:r w:rsidRPr="005133CA">
        <w:t>Information Security Management System</w:t>
      </w:r>
    </w:p>
    <w:p w14:paraId="0CC082ED" w14:textId="75AC6EBD" w:rsidR="00986FBA" w:rsidRPr="005133CA" w:rsidRDefault="3CFEF0D8" w:rsidP="00D05426">
      <w:pPr>
        <w:pStyle w:val="Bulletsround"/>
      </w:pPr>
      <w:r w:rsidRPr="005133CA">
        <w:t xml:space="preserve">providing leadership through the management of </w:t>
      </w:r>
      <w:r w:rsidR="12382130" w:rsidRPr="005133CA">
        <w:t>the</w:t>
      </w:r>
      <w:r w:rsidR="4FECB1D6" w:rsidRPr="005133CA">
        <w:t xml:space="preserve"> </w:t>
      </w:r>
      <w:r w:rsidRPr="005133CA">
        <w:t>EPW security policy and its implementation across the department</w:t>
      </w:r>
    </w:p>
    <w:p w14:paraId="506B7FCF" w14:textId="1566E5F3" w:rsidR="00986FBA" w:rsidRPr="005133CA" w:rsidRDefault="3CFEF0D8" w:rsidP="00D05426">
      <w:pPr>
        <w:pStyle w:val="Bulletsround"/>
      </w:pPr>
      <w:r w:rsidRPr="005133CA">
        <w:t xml:space="preserve">promoting best practice techniques in investment, </w:t>
      </w:r>
      <w:proofErr w:type="gramStart"/>
      <w:r w:rsidRPr="005133CA">
        <w:t>project</w:t>
      </w:r>
      <w:proofErr w:type="gramEnd"/>
      <w:r w:rsidRPr="005133CA">
        <w:t xml:space="preserve"> and portfolio management</w:t>
      </w:r>
    </w:p>
    <w:p w14:paraId="47130D81" w14:textId="4E6CAFBC" w:rsidR="00986FBA" w:rsidRPr="005133CA" w:rsidRDefault="3CFEF0D8" w:rsidP="00D05426">
      <w:pPr>
        <w:pStyle w:val="Bulletsround"/>
      </w:pPr>
      <w:r w:rsidRPr="005133CA">
        <w:t xml:space="preserve">maintaining a Digital and ICT Governance and Assurance model that </w:t>
      </w:r>
      <w:r w:rsidR="00780E41" w:rsidRPr="005133CA">
        <w:t>supports</w:t>
      </w:r>
      <w:r w:rsidR="23282A1B" w:rsidRPr="005133CA">
        <w:t xml:space="preserve"> </w:t>
      </w:r>
      <w:r w:rsidRPr="005133CA">
        <w:t xml:space="preserve">effective financial and </w:t>
      </w:r>
      <w:r w:rsidR="006C5EF6" w:rsidRPr="005133CA">
        <w:t xml:space="preserve">management </w:t>
      </w:r>
      <w:proofErr w:type="gramStart"/>
      <w:r w:rsidR="006C5EF6" w:rsidRPr="005133CA">
        <w:t>decision-making</w:t>
      </w:r>
      <w:proofErr w:type="gramEnd"/>
    </w:p>
    <w:p w14:paraId="40F9D785" w14:textId="2CF91FD4" w:rsidR="00986FBA" w:rsidRPr="005133CA" w:rsidRDefault="0249CB82" w:rsidP="00D05426">
      <w:pPr>
        <w:pStyle w:val="Bulletsround"/>
      </w:pPr>
      <w:r w:rsidRPr="005133CA">
        <w:lastRenderedPageBreak/>
        <w:t>controlling</w:t>
      </w:r>
      <w:r w:rsidR="3CFEF0D8" w:rsidRPr="005133CA">
        <w:t xml:space="preserve"> of departmental ICT resources and assist</w:t>
      </w:r>
      <w:r w:rsidRPr="005133CA">
        <w:t>ing</w:t>
      </w:r>
      <w:r w:rsidR="3CFEF0D8" w:rsidRPr="005133CA">
        <w:t xml:space="preserve"> in ensuring business benefits through ICT/digital initiatives</w:t>
      </w:r>
    </w:p>
    <w:p w14:paraId="4BCDD1FF" w14:textId="695BE40B" w:rsidR="00986FBA" w:rsidRPr="005133CA" w:rsidRDefault="3CFEF0D8" w:rsidP="00D05426">
      <w:pPr>
        <w:pStyle w:val="Bulletsround"/>
      </w:pPr>
      <w:r w:rsidRPr="005133CA">
        <w:t xml:space="preserve">monitoring the departmental </w:t>
      </w:r>
      <w:r w:rsidR="678DAA70" w:rsidRPr="005133CA">
        <w:t>cyber security</w:t>
      </w:r>
      <w:r w:rsidR="3F53E7DC" w:rsidRPr="005133CA">
        <w:t xml:space="preserve"> risk</w:t>
      </w:r>
      <w:r w:rsidR="678DAA70" w:rsidRPr="005133CA">
        <w:t xml:space="preserve"> and </w:t>
      </w:r>
      <w:r w:rsidRPr="005133CA">
        <w:t>ICT systems management</w:t>
      </w:r>
      <w:r w:rsidR="3F53E7DC" w:rsidRPr="005133CA">
        <w:t xml:space="preserve"> </w:t>
      </w:r>
      <w:proofErr w:type="gramStart"/>
      <w:r w:rsidR="3F53E7DC" w:rsidRPr="005133CA">
        <w:t>risk</w:t>
      </w:r>
      <w:r w:rsidRPr="005133CA">
        <w:t>, and</w:t>
      </w:r>
      <w:proofErr w:type="gramEnd"/>
      <w:r w:rsidRPr="005133CA">
        <w:t xml:space="preserve"> undertaking quarterly risk review</w:t>
      </w:r>
      <w:r w:rsidR="3F53E7DC" w:rsidRPr="005133CA">
        <w:t>s</w:t>
      </w:r>
      <w:r w:rsidRPr="005133CA">
        <w:t xml:space="preserve"> and analysis.</w:t>
      </w:r>
    </w:p>
    <w:p w14:paraId="6850B629" w14:textId="5F3AC174" w:rsidR="00890817" w:rsidRPr="005133CA" w:rsidRDefault="00890817" w:rsidP="00D2691D">
      <w:pPr>
        <w:pStyle w:val="Heading4"/>
      </w:pPr>
      <w:r w:rsidRPr="005133CA">
        <w:t>People and Culture Committee</w:t>
      </w:r>
    </w:p>
    <w:p w14:paraId="27CAE348" w14:textId="77777777" w:rsidR="00F96304" w:rsidRPr="005133CA" w:rsidRDefault="00926F37" w:rsidP="00114699">
      <w:pPr>
        <w:pStyle w:val="BodyText"/>
      </w:pPr>
      <w:r w:rsidRPr="005133CA">
        <w:t>The committee provides strategic support to the Director</w:t>
      </w:r>
      <w:r w:rsidRPr="005133CA">
        <w:rPr>
          <w:rFonts w:ascii="Cambria Math" w:hAnsi="Cambria Math" w:cs="Cambria Math"/>
        </w:rPr>
        <w:t>‐</w:t>
      </w:r>
      <w:r w:rsidRPr="005133CA">
        <w:t>General and Executive Leadership Team to build a culture that reflects the department</w:t>
      </w:r>
      <w:r w:rsidRPr="005133CA">
        <w:rPr>
          <w:rFonts w:cs="Arial Nova Light"/>
        </w:rPr>
        <w:t>’</w:t>
      </w:r>
      <w:r w:rsidRPr="005133CA">
        <w:t>s values through effective human resource strategies and programs.</w:t>
      </w:r>
      <w:r w:rsidR="00495EFC" w:rsidRPr="005133CA">
        <w:t xml:space="preserve"> The committee’s key focus areas are:</w:t>
      </w:r>
      <w:r w:rsidR="00F96304" w:rsidRPr="005133CA">
        <w:t xml:space="preserve"> </w:t>
      </w:r>
    </w:p>
    <w:p w14:paraId="76028385" w14:textId="4DCB5B8E" w:rsidR="00FA2A40" w:rsidRPr="005133CA" w:rsidRDefault="15800380" w:rsidP="00D05426">
      <w:pPr>
        <w:pStyle w:val="Bulletsround"/>
      </w:pPr>
      <w:r w:rsidRPr="005133CA">
        <w:t>providing strategic leadership</w:t>
      </w:r>
    </w:p>
    <w:p w14:paraId="0BBD6946" w14:textId="0D842AE2" w:rsidR="00FA2A40" w:rsidRPr="005133CA" w:rsidRDefault="15800380" w:rsidP="00D05426">
      <w:pPr>
        <w:pStyle w:val="Bulletsround"/>
      </w:pPr>
      <w:r w:rsidRPr="005133CA">
        <w:t xml:space="preserve">guiding investment, development, implementation and review of our people management practices, to build </w:t>
      </w:r>
      <w:proofErr w:type="gramStart"/>
      <w:r w:rsidRPr="005133CA">
        <w:t>capability</w:t>
      </w:r>
      <w:proofErr w:type="gramEnd"/>
    </w:p>
    <w:p w14:paraId="2E49AA3D" w14:textId="226DE0D7" w:rsidR="00FA2A40" w:rsidRPr="005133CA" w:rsidRDefault="7D4C3237" w:rsidP="00D05426">
      <w:pPr>
        <w:pStyle w:val="Bulletsround"/>
      </w:pPr>
      <w:r w:rsidRPr="005133CA">
        <w:t xml:space="preserve">guiding and implementing best practice and innovative strategies to improve our people management </w:t>
      </w:r>
      <w:proofErr w:type="gramStart"/>
      <w:r w:rsidRPr="005133CA">
        <w:t>practices</w:t>
      </w:r>
      <w:proofErr w:type="gramEnd"/>
    </w:p>
    <w:p w14:paraId="0FFDCEFD" w14:textId="1DD93EA8" w:rsidR="00CC0902" w:rsidRPr="005133CA" w:rsidRDefault="5B7EC1F3" w:rsidP="00D05426">
      <w:pPr>
        <w:pStyle w:val="Bulletsround"/>
      </w:pPr>
      <w:r w:rsidRPr="005133CA">
        <w:t>overseeing</w:t>
      </w:r>
      <w:r w:rsidR="42DCB2F0" w:rsidRPr="005133CA">
        <w:t xml:space="preserve"> </w:t>
      </w:r>
      <w:r w:rsidR="7D4C3237" w:rsidRPr="005133CA">
        <w:t>and contributing to effective human resource management information systems and technology</w:t>
      </w:r>
    </w:p>
    <w:p w14:paraId="588367F8" w14:textId="32457B1D" w:rsidR="00CC0902" w:rsidRPr="005133CA" w:rsidRDefault="6C1B85D4" w:rsidP="00D05426">
      <w:pPr>
        <w:pStyle w:val="Bulletsround"/>
      </w:pPr>
      <w:r w:rsidRPr="005133CA">
        <w:t>guiding development, implementation and ongoing review of best practice people and culture strategies and programs, including change management; workforce management planning; attraction and retention; leadership development; reward and recognition; employee relations; performance management and development; diversity; and succession management and development</w:t>
      </w:r>
    </w:p>
    <w:p w14:paraId="27F5078F" w14:textId="29BDF3E7" w:rsidR="00830F50" w:rsidRPr="005133CA" w:rsidRDefault="738D089B" w:rsidP="00D05426">
      <w:pPr>
        <w:pStyle w:val="Bulletsround"/>
      </w:pPr>
      <w:r w:rsidRPr="005133CA">
        <w:t>c</w:t>
      </w:r>
      <w:r w:rsidR="13586929" w:rsidRPr="005133CA">
        <w:t>ommitting to and facilitating the implementation of the White Ribbon Australia’s Workplace Accreditation Program</w:t>
      </w:r>
    </w:p>
    <w:p w14:paraId="0684377B" w14:textId="7742A74D" w:rsidR="00842AD3" w:rsidRPr="005133CA" w:rsidRDefault="2F4289DD" w:rsidP="00D05426">
      <w:pPr>
        <w:pStyle w:val="Bulletsround"/>
      </w:pPr>
      <w:r w:rsidRPr="005133CA">
        <w:t>e</w:t>
      </w:r>
      <w:r w:rsidR="31A5C9B2" w:rsidRPr="005133CA">
        <w:t>nsuring the committee has a strong focus on diversity through actively targeting a broad range of issues and opportunities across the department in consultation with various diversity groups</w:t>
      </w:r>
      <w:r w:rsidR="63B4AFAB" w:rsidRPr="005133CA">
        <w:t>.</w:t>
      </w:r>
    </w:p>
    <w:p w14:paraId="0E7F7BEF" w14:textId="3340DF95" w:rsidR="00890817" w:rsidRPr="005133CA" w:rsidRDefault="00B42C97" w:rsidP="00D2691D">
      <w:pPr>
        <w:pStyle w:val="Heading4"/>
      </w:pPr>
      <w:r w:rsidRPr="005133CA">
        <w:t>Safety and Wellbeing</w:t>
      </w:r>
      <w:r w:rsidR="00890817" w:rsidRPr="005133CA">
        <w:t xml:space="preserve"> </w:t>
      </w:r>
      <w:r w:rsidR="00DB61BE" w:rsidRPr="005133CA">
        <w:t>Committee</w:t>
      </w:r>
    </w:p>
    <w:p w14:paraId="69D3C1E6" w14:textId="439FAAA3" w:rsidR="00054199" w:rsidRPr="005133CA" w:rsidRDefault="00054199" w:rsidP="00114699">
      <w:pPr>
        <w:pStyle w:val="BodyText"/>
      </w:pPr>
      <w:r w:rsidRPr="005133CA">
        <w:t>The Safety and Wellbeing Committee provides direction and leadership to support an effective workplace health and safety (WHS) management system to achieve improved performance and culture. The committee</w:t>
      </w:r>
      <w:r w:rsidR="005E1706" w:rsidRPr="005133CA">
        <w:t>’</w:t>
      </w:r>
      <w:r w:rsidRPr="005133CA">
        <w:t>s key focus areas are:</w:t>
      </w:r>
    </w:p>
    <w:p w14:paraId="158BECB9" w14:textId="08B8157F" w:rsidR="00747FD1" w:rsidRPr="005133CA" w:rsidRDefault="63B4AFAB" w:rsidP="00D05426">
      <w:pPr>
        <w:pStyle w:val="Bulletsround"/>
      </w:pPr>
      <w:r w:rsidRPr="005133CA">
        <w:t>c</w:t>
      </w:r>
      <w:r w:rsidR="28D01511" w:rsidRPr="005133CA">
        <w:t>reat</w:t>
      </w:r>
      <w:r w:rsidR="2B3AC19C" w:rsidRPr="005133CA">
        <w:t>ing</w:t>
      </w:r>
      <w:r w:rsidR="28D01511" w:rsidRPr="005133CA">
        <w:t xml:space="preserve"> a culture that supports keeping everyone safe and </w:t>
      </w:r>
      <w:proofErr w:type="gramStart"/>
      <w:r w:rsidR="28D01511" w:rsidRPr="005133CA">
        <w:t>well</w:t>
      </w:r>
      <w:proofErr w:type="gramEnd"/>
    </w:p>
    <w:p w14:paraId="48DC065F" w14:textId="1571307B" w:rsidR="00747FD1" w:rsidRPr="005133CA" w:rsidRDefault="63B4AFAB" w:rsidP="00D05426">
      <w:pPr>
        <w:pStyle w:val="Bulletsround"/>
      </w:pPr>
      <w:r w:rsidRPr="005133CA">
        <w:t>p</w:t>
      </w:r>
      <w:r w:rsidR="28D01511" w:rsidRPr="005133CA">
        <w:t>rovid</w:t>
      </w:r>
      <w:r w:rsidR="2B3AC19C" w:rsidRPr="005133CA">
        <w:t xml:space="preserve">ing </w:t>
      </w:r>
      <w:r w:rsidR="28D01511" w:rsidRPr="005133CA">
        <w:t xml:space="preserve">strategic direction </w:t>
      </w:r>
      <w:r w:rsidR="5E884980" w:rsidRPr="005133CA">
        <w:t>and leadership</w:t>
      </w:r>
      <w:r w:rsidR="28D01511" w:rsidRPr="005133CA">
        <w:t xml:space="preserve"> to assist with the development of WHS plans to effectively manage WHS risks</w:t>
      </w:r>
      <w:r w:rsidR="5E884980" w:rsidRPr="005133CA">
        <w:t xml:space="preserve"> (including ensuring appropriate resources are available to implement WHS plans).</w:t>
      </w:r>
    </w:p>
    <w:p w14:paraId="16BD7562" w14:textId="49613037" w:rsidR="00747FD1" w:rsidRPr="005133CA" w:rsidRDefault="63B4AFAB" w:rsidP="00D05426">
      <w:pPr>
        <w:pStyle w:val="Bulletsround"/>
      </w:pPr>
      <w:r w:rsidRPr="005133CA">
        <w:t>c</w:t>
      </w:r>
      <w:r w:rsidR="28D01511" w:rsidRPr="005133CA">
        <w:t>ritically review</w:t>
      </w:r>
      <w:r w:rsidR="2B3AC19C" w:rsidRPr="005133CA">
        <w:t>ing</w:t>
      </w:r>
      <w:r w:rsidR="28D01511" w:rsidRPr="005133CA">
        <w:t xml:space="preserve"> the department’s WHS performance and lead</w:t>
      </w:r>
      <w:r w:rsidR="2B3AC19C" w:rsidRPr="005133CA">
        <w:t>ing</w:t>
      </w:r>
      <w:r w:rsidR="28D01511" w:rsidRPr="005133CA">
        <w:t xml:space="preserve"> initiatives to achieve improved performance, supporting the department’s strategic objectives</w:t>
      </w:r>
    </w:p>
    <w:p w14:paraId="0891D38E" w14:textId="40EA35DE" w:rsidR="00747FD1" w:rsidRPr="005133CA" w:rsidRDefault="63B4AFAB" w:rsidP="00D05426">
      <w:pPr>
        <w:pStyle w:val="Bulletsround"/>
      </w:pPr>
      <w:r w:rsidRPr="005133CA">
        <w:t>m</w:t>
      </w:r>
      <w:r w:rsidR="28D01511" w:rsidRPr="005133CA">
        <w:t>onitor</w:t>
      </w:r>
      <w:r w:rsidR="2B3AC19C" w:rsidRPr="005133CA">
        <w:t>ing</w:t>
      </w:r>
      <w:r w:rsidR="28D01511" w:rsidRPr="005133CA">
        <w:t xml:space="preserve"> WHS plans to ensure compliance with relevant legislation, directives and </w:t>
      </w:r>
      <w:proofErr w:type="gramStart"/>
      <w:r w:rsidR="28D01511" w:rsidRPr="005133CA">
        <w:t>policies</w:t>
      </w:r>
      <w:proofErr w:type="gramEnd"/>
    </w:p>
    <w:p w14:paraId="17243F13" w14:textId="0C35CBA3" w:rsidR="003548E2" w:rsidRPr="005133CA" w:rsidRDefault="63B4AFAB" w:rsidP="00D05426">
      <w:pPr>
        <w:pStyle w:val="Bulletsround"/>
      </w:pPr>
      <w:r w:rsidRPr="005133CA">
        <w:t>m</w:t>
      </w:r>
      <w:r w:rsidR="7590360C" w:rsidRPr="005133CA">
        <w:t>onitor</w:t>
      </w:r>
      <w:r w:rsidR="46754F91" w:rsidRPr="005133CA">
        <w:t>ing</w:t>
      </w:r>
      <w:r w:rsidR="7590360C" w:rsidRPr="005133CA">
        <w:t xml:space="preserve"> and review</w:t>
      </w:r>
      <w:r w:rsidR="46754F91" w:rsidRPr="005133CA">
        <w:t>ing</w:t>
      </w:r>
      <w:r w:rsidR="7590360C" w:rsidRPr="005133CA">
        <w:t xml:space="preserve"> the department’s WHS performance, lead</w:t>
      </w:r>
      <w:r w:rsidR="46754F91" w:rsidRPr="005133CA">
        <w:t>ing</w:t>
      </w:r>
      <w:r w:rsidR="7590360C" w:rsidRPr="005133CA">
        <w:t xml:space="preserve"> initiatives and provid</w:t>
      </w:r>
      <w:r w:rsidR="46754F91" w:rsidRPr="005133CA">
        <w:t>ing</w:t>
      </w:r>
      <w:r w:rsidR="7590360C" w:rsidRPr="005133CA">
        <w:t xml:space="preserve"> guidance on the investment, development, </w:t>
      </w:r>
      <w:proofErr w:type="gramStart"/>
      <w:r w:rsidR="7590360C" w:rsidRPr="005133CA">
        <w:t>implementation</w:t>
      </w:r>
      <w:proofErr w:type="gramEnd"/>
      <w:r w:rsidR="7590360C" w:rsidRPr="005133CA">
        <w:t xml:space="preserve"> and review of risk mitigation strategies to achieve improved performance, build capability across the department, and support the department’s strategic objectives (including reports and recommendations from the WHS Sub Committee)</w:t>
      </w:r>
    </w:p>
    <w:p w14:paraId="28AF1589" w14:textId="6D74EE47" w:rsidR="001B335B" w:rsidRPr="005133CA" w:rsidRDefault="63B4AFAB" w:rsidP="00D05426">
      <w:pPr>
        <w:pStyle w:val="Bulletsround"/>
      </w:pPr>
      <w:r w:rsidRPr="005133CA">
        <w:t>p</w:t>
      </w:r>
      <w:r w:rsidR="4BC5AD55" w:rsidRPr="005133CA">
        <w:t xml:space="preserve">roviding guidance and support to the WHS Sub Committee to </w:t>
      </w:r>
      <w:r w:rsidR="25477EEB" w:rsidRPr="005133CA">
        <w:t xml:space="preserve">achieve objectives </w:t>
      </w:r>
      <w:r w:rsidR="664B2F75" w:rsidRPr="005133CA">
        <w:t xml:space="preserve">outlined within the departmental risk on ‘Health, Safety and </w:t>
      </w:r>
      <w:proofErr w:type="gramStart"/>
      <w:r w:rsidR="664B2F75" w:rsidRPr="005133CA">
        <w:t>Wellbeing’</w:t>
      </w:r>
      <w:proofErr w:type="gramEnd"/>
      <w:r w:rsidR="664B2F75" w:rsidRPr="005133CA">
        <w:t xml:space="preserve"> </w:t>
      </w:r>
    </w:p>
    <w:p w14:paraId="428E5DE2" w14:textId="32D3BA02" w:rsidR="007923CF" w:rsidRPr="005133CA" w:rsidRDefault="795DEE79" w:rsidP="00D05426">
      <w:pPr>
        <w:pStyle w:val="Bulletsround"/>
      </w:pPr>
      <w:r w:rsidRPr="005133CA">
        <w:t>m</w:t>
      </w:r>
      <w:r w:rsidR="5E191042" w:rsidRPr="005133CA">
        <w:t>onitor</w:t>
      </w:r>
      <w:r w:rsidRPr="005133CA">
        <w:t>ing</w:t>
      </w:r>
      <w:r w:rsidR="5E191042" w:rsidRPr="005133CA">
        <w:t>, review</w:t>
      </w:r>
      <w:r w:rsidRPr="005133CA">
        <w:t>ing</w:t>
      </w:r>
      <w:r w:rsidR="5E191042" w:rsidRPr="005133CA">
        <w:t xml:space="preserve"> and endors</w:t>
      </w:r>
      <w:r w:rsidR="1E9F6AF7" w:rsidRPr="005133CA">
        <w:t>ing</w:t>
      </w:r>
      <w:r w:rsidR="5E191042" w:rsidRPr="005133CA">
        <w:t xml:space="preserve"> departmental strategies, plans, reports and budget (where required) on WHS matters to ensure compliance with relevant legislation, directives and </w:t>
      </w:r>
      <w:proofErr w:type="gramStart"/>
      <w:r w:rsidR="5E191042" w:rsidRPr="005133CA">
        <w:t>policies</w:t>
      </w:r>
      <w:proofErr w:type="gramEnd"/>
    </w:p>
    <w:p w14:paraId="56BCE519" w14:textId="62C7AC31" w:rsidR="00172A65" w:rsidRPr="005133CA" w:rsidRDefault="795DEE79" w:rsidP="00D05426">
      <w:pPr>
        <w:pStyle w:val="Bulletsround"/>
      </w:pPr>
      <w:r w:rsidRPr="005133CA">
        <w:t>u</w:t>
      </w:r>
      <w:r w:rsidR="664B2F75" w:rsidRPr="005133CA">
        <w:t>ndertak</w:t>
      </w:r>
      <w:r w:rsidR="1E9F6AF7" w:rsidRPr="005133CA">
        <w:t>ing</w:t>
      </w:r>
      <w:r w:rsidR="664B2F75" w:rsidRPr="005133CA">
        <w:t xml:space="preserve"> regular risk review and</w:t>
      </w:r>
      <w:r w:rsidR="5E191042" w:rsidRPr="005133CA">
        <w:t xml:space="preserve"> analysis </w:t>
      </w:r>
      <w:r w:rsidR="3AF68849" w:rsidRPr="005133CA">
        <w:t>to guide and implement best practice and innovative risk mitigation strategies to improve WHS</w:t>
      </w:r>
      <w:r w:rsidR="01C3148B" w:rsidRPr="005133CA">
        <w:t>.</w:t>
      </w:r>
    </w:p>
    <w:p w14:paraId="04DF2385" w14:textId="726DCF83" w:rsidR="00F9248B" w:rsidRPr="005133CA" w:rsidRDefault="00F9248B" w:rsidP="00D2691D">
      <w:pPr>
        <w:pStyle w:val="Heading4"/>
      </w:pPr>
      <w:r w:rsidRPr="005133CA">
        <w:lastRenderedPageBreak/>
        <w:t>Sustainability and Resilience Committee</w:t>
      </w:r>
    </w:p>
    <w:p w14:paraId="7F62599D" w14:textId="0E49CFFC" w:rsidR="00F9248B" w:rsidRPr="005133CA" w:rsidRDefault="00F9248B" w:rsidP="00114699">
      <w:pPr>
        <w:pStyle w:val="BodyText"/>
      </w:pPr>
      <w:r w:rsidRPr="005133CA">
        <w:t xml:space="preserve">The </w:t>
      </w:r>
      <w:r w:rsidR="00211C13" w:rsidRPr="005133CA">
        <w:t xml:space="preserve">newly established </w:t>
      </w:r>
      <w:r w:rsidRPr="005133CA">
        <w:t xml:space="preserve">Sustainability and Resilience Committee provides </w:t>
      </w:r>
      <w:r w:rsidR="003A4492" w:rsidRPr="005133CA">
        <w:t>direction and leadership to support the transition of departmental activities to achieve the department</w:t>
      </w:r>
      <w:r w:rsidR="00B3290B" w:rsidRPr="005133CA">
        <w:t>’</w:t>
      </w:r>
      <w:r w:rsidR="003A4492" w:rsidRPr="005133CA">
        <w:t>s vision of generating and building a sustainable future for all Queenslanders and to better prepare and adapt to a changing climate</w:t>
      </w:r>
      <w:r w:rsidRPr="005133CA">
        <w:t>. The committee’s key focus areas are:</w:t>
      </w:r>
    </w:p>
    <w:p w14:paraId="211B5A27" w14:textId="594993B1" w:rsidR="004A060A" w:rsidRPr="005133CA" w:rsidRDefault="45B050BB" w:rsidP="00D05426">
      <w:pPr>
        <w:pStyle w:val="Bulletsround"/>
      </w:pPr>
      <w:r w:rsidRPr="005133CA">
        <w:t xml:space="preserve">Climate </w:t>
      </w:r>
      <w:r w:rsidR="738D089B" w:rsidRPr="005133CA">
        <w:t>c</w:t>
      </w:r>
      <w:r w:rsidRPr="005133CA">
        <w:t xml:space="preserve">hange </w:t>
      </w:r>
      <w:r w:rsidR="738D089B" w:rsidRPr="005133CA">
        <w:t>r</w:t>
      </w:r>
      <w:r w:rsidRPr="005133CA">
        <w:t xml:space="preserve">isk </w:t>
      </w:r>
      <w:r w:rsidR="738D089B" w:rsidRPr="005133CA">
        <w:t>and</w:t>
      </w:r>
      <w:r w:rsidRPr="005133CA">
        <w:t xml:space="preserve"> </w:t>
      </w:r>
      <w:r w:rsidR="738D089B" w:rsidRPr="005133CA">
        <w:t>r</w:t>
      </w:r>
      <w:r w:rsidRPr="005133CA">
        <w:t>esilience: supporting the identification of risks to departmental operations as a result of climate change and provid</w:t>
      </w:r>
      <w:r w:rsidR="4EF819AB" w:rsidRPr="005133CA">
        <w:t>ing</w:t>
      </w:r>
      <w:r w:rsidRPr="005133CA">
        <w:t xml:space="preserve"> direction and approval pathways to ensure activities are undertaken to address risk and take advantage of any </w:t>
      </w:r>
      <w:proofErr w:type="gramStart"/>
      <w:r w:rsidRPr="005133CA">
        <w:t>opportunities</w:t>
      </w:r>
      <w:proofErr w:type="gramEnd"/>
    </w:p>
    <w:p w14:paraId="315E55C6" w14:textId="76B3E51C" w:rsidR="004A060A" w:rsidRPr="005133CA" w:rsidRDefault="45B050BB" w:rsidP="00D05426">
      <w:pPr>
        <w:pStyle w:val="Bulletsround"/>
      </w:pPr>
      <w:r w:rsidRPr="005133CA">
        <w:t xml:space="preserve">Emission </w:t>
      </w:r>
      <w:r w:rsidR="738D089B" w:rsidRPr="005133CA">
        <w:t>r</w:t>
      </w:r>
      <w:r w:rsidRPr="005133CA">
        <w:t>eduction: support</w:t>
      </w:r>
      <w:r w:rsidR="405CB495" w:rsidRPr="005133CA">
        <w:t>ing</w:t>
      </w:r>
      <w:r w:rsidRPr="005133CA">
        <w:t xml:space="preserve"> the implementation of emission calculation and reporting activities and provide direction and approval pathways to ensure activities are undertaken to reduce the department’s emissions in accordance with any government </w:t>
      </w:r>
      <w:proofErr w:type="gramStart"/>
      <w:r w:rsidRPr="005133CA">
        <w:t>policy</w:t>
      </w:r>
      <w:proofErr w:type="gramEnd"/>
    </w:p>
    <w:p w14:paraId="0B0D4AF9" w14:textId="5523D206" w:rsidR="004A060A" w:rsidRPr="005133CA" w:rsidRDefault="45B050BB" w:rsidP="00D05426">
      <w:pPr>
        <w:pStyle w:val="Bulletsround"/>
      </w:pPr>
      <w:r w:rsidRPr="005133CA">
        <w:t xml:space="preserve">Environmental </w:t>
      </w:r>
      <w:r w:rsidR="738D089B" w:rsidRPr="005133CA">
        <w:t>m</w:t>
      </w:r>
      <w:r w:rsidRPr="005133CA">
        <w:t xml:space="preserve">anagement </w:t>
      </w:r>
      <w:r w:rsidR="738D089B" w:rsidRPr="005133CA">
        <w:t>and</w:t>
      </w:r>
      <w:r w:rsidRPr="005133CA">
        <w:t xml:space="preserve"> </w:t>
      </w:r>
      <w:r w:rsidR="738D089B" w:rsidRPr="005133CA">
        <w:t>s</w:t>
      </w:r>
      <w:r w:rsidRPr="005133CA">
        <w:t xml:space="preserve">ustainability: support implementation and adherence to international or Australian standards on environmental management and drive performance of the department </w:t>
      </w:r>
      <w:r w:rsidR="00C4618F" w:rsidRPr="005133CA">
        <w:t xml:space="preserve">to </w:t>
      </w:r>
      <w:r w:rsidRPr="005133CA">
        <w:t>prioritise environmental and sustainability values</w:t>
      </w:r>
      <w:r w:rsidR="738D089B" w:rsidRPr="005133CA">
        <w:t>.</w:t>
      </w:r>
    </w:p>
    <w:p w14:paraId="34456581" w14:textId="5364EA4E" w:rsidR="00E53FA1" w:rsidRPr="005133CA" w:rsidRDefault="00E53FA1" w:rsidP="00E53FA1">
      <w:pPr>
        <w:pStyle w:val="Heading3"/>
      </w:pPr>
      <w:bookmarkStart w:id="95" w:name="_Toc73900132"/>
      <w:bookmarkStart w:id="96" w:name="_Toc111189239"/>
      <w:bookmarkStart w:id="97" w:name="Risk"/>
      <w:r w:rsidRPr="005133CA">
        <w:t xml:space="preserve">Public </w:t>
      </w:r>
      <w:r w:rsidR="00300F81" w:rsidRPr="005133CA">
        <w:t>s</w:t>
      </w:r>
      <w:r w:rsidRPr="005133CA">
        <w:t xml:space="preserve">ector </w:t>
      </w:r>
      <w:r w:rsidR="00300F81" w:rsidRPr="005133CA">
        <w:t>e</w:t>
      </w:r>
      <w:r w:rsidRPr="005133CA">
        <w:t xml:space="preserve">thics </w:t>
      </w:r>
    </w:p>
    <w:p w14:paraId="6553CEFE" w14:textId="77777777" w:rsidR="00E53FA1" w:rsidRPr="005133CA" w:rsidRDefault="00E53FA1" w:rsidP="00114699">
      <w:pPr>
        <w:pStyle w:val="BodyText"/>
      </w:pPr>
      <w:r w:rsidRPr="005133CA">
        <w:t>When performing official duties, employees are required to demonstrate high ethical standards and values in accordance with</w:t>
      </w:r>
      <w:r w:rsidRPr="005133CA" w:rsidDel="00B12654">
        <w:t xml:space="preserve"> </w:t>
      </w:r>
      <w:r w:rsidRPr="005133CA">
        <w:t xml:space="preserve">the </w:t>
      </w:r>
      <w:r w:rsidRPr="005133CA">
        <w:rPr>
          <w:i/>
        </w:rPr>
        <w:t>Public Sector Ethics Act 1994</w:t>
      </w:r>
      <w:r w:rsidRPr="005133CA">
        <w:t xml:space="preserve"> (PSE Act) and the </w:t>
      </w:r>
      <w:r w:rsidRPr="005133CA">
        <w:rPr>
          <w:i/>
        </w:rPr>
        <w:t xml:space="preserve">Code of </w:t>
      </w:r>
      <w:r w:rsidRPr="005133CA">
        <w:rPr>
          <w:i/>
          <w:iCs/>
        </w:rPr>
        <w:t>C</w:t>
      </w:r>
      <w:r w:rsidRPr="005133CA">
        <w:rPr>
          <w:i/>
        </w:rPr>
        <w:t xml:space="preserve">onduct for the Queensland </w:t>
      </w:r>
      <w:r w:rsidRPr="005133CA">
        <w:rPr>
          <w:i/>
          <w:iCs/>
        </w:rPr>
        <w:t>Public Service</w:t>
      </w:r>
      <w:r w:rsidRPr="005133CA">
        <w:t xml:space="preserve"> (the Code of Conduct). </w:t>
      </w:r>
    </w:p>
    <w:p w14:paraId="5B38CAE7" w14:textId="77777777" w:rsidR="00E53FA1" w:rsidRPr="005133CA" w:rsidRDefault="00E53FA1" w:rsidP="00114699">
      <w:pPr>
        <w:pStyle w:val="BodyText"/>
      </w:pPr>
      <w:r w:rsidRPr="005133CA">
        <w:t>To ensure the department’s employees are aware of their ethical obligations and standards of behaviour expected of them, the department provides online Public Sector Ethics training (PSET). PSET includes content relating to:</w:t>
      </w:r>
    </w:p>
    <w:p w14:paraId="2CCCD796" w14:textId="1C9FCE49" w:rsidR="00E53FA1" w:rsidRPr="005133CA" w:rsidRDefault="4598C04C" w:rsidP="00D05426">
      <w:pPr>
        <w:pStyle w:val="Bulletsround"/>
        <w:rPr>
          <w:rStyle w:val="BodyTextChar"/>
        </w:rPr>
      </w:pPr>
      <w:r w:rsidRPr="005133CA">
        <w:t xml:space="preserve">the four </w:t>
      </w:r>
      <w:r w:rsidR="00453610" w:rsidRPr="005133CA">
        <w:t>4</w:t>
      </w:r>
      <w:r w:rsidRPr="005133CA">
        <w:t xml:space="preserve"> principles set out in the PSE Act</w:t>
      </w:r>
    </w:p>
    <w:p w14:paraId="49775CE6" w14:textId="77777777" w:rsidR="00E53FA1" w:rsidRPr="005133CA" w:rsidRDefault="4598C04C" w:rsidP="00D05426">
      <w:pPr>
        <w:pStyle w:val="Bulletsround"/>
      </w:pPr>
      <w:r w:rsidRPr="005133CA">
        <w:t>the Code of Conduct</w:t>
      </w:r>
    </w:p>
    <w:p w14:paraId="0333C15E" w14:textId="77777777" w:rsidR="00E53FA1" w:rsidRPr="005133CA" w:rsidRDefault="4598C04C" w:rsidP="00D05426">
      <w:pPr>
        <w:pStyle w:val="Bulletsround"/>
      </w:pPr>
      <w:r w:rsidRPr="005133CA">
        <w:t>ethical decision making</w:t>
      </w:r>
    </w:p>
    <w:p w14:paraId="738DF682" w14:textId="77777777" w:rsidR="00E53FA1" w:rsidRPr="005133CA" w:rsidRDefault="4598C04C" w:rsidP="00D05426">
      <w:pPr>
        <w:pStyle w:val="Bulletsround"/>
      </w:pPr>
      <w:r w:rsidRPr="005133CA">
        <w:t xml:space="preserve">other key legislation guiding professional conduct, including employees’ responsibilities and obligations. </w:t>
      </w:r>
    </w:p>
    <w:p w14:paraId="2836BE62" w14:textId="77777777" w:rsidR="00E53FA1" w:rsidRPr="005133CA" w:rsidRDefault="00E53FA1" w:rsidP="00114699">
      <w:pPr>
        <w:pStyle w:val="BodyText"/>
      </w:pPr>
      <w:r w:rsidRPr="005133CA">
        <w:t xml:space="preserve">PSET is provided to new employees as part of induction. Existing employees are required to undertake a mandatory PSET refresher on an annual basis. </w:t>
      </w:r>
    </w:p>
    <w:p w14:paraId="57328865" w14:textId="77777777" w:rsidR="00E53FA1" w:rsidRPr="005133CA" w:rsidRDefault="00E53FA1" w:rsidP="00114699">
      <w:pPr>
        <w:pStyle w:val="BodyText"/>
        <w:rPr>
          <w:rFonts w:eastAsia="Calibri" w:cs="Arial"/>
          <w:szCs w:val="20"/>
        </w:rPr>
      </w:pPr>
      <w:r w:rsidRPr="005133CA">
        <w:t xml:space="preserve">During 2022–23, the department also developed and delivered a range of prevention, awareness and education initiatives relating to ethical conduct, with a particular focus on integrity, ethical decision making, corrupt conduct prevention and management of conflicts of interest. </w:t>
      </w:r>
    </w:p>
    <w:p w14:paraId="48A77FE1" w14:textId="77777777" w:rsidR="00E53FA1" w:rsidRPr="005133CA" w:rsidRDefault="00E53FA1" w:rsidP="00114699">
      <w:pPr>
        <w:pStyle w:val="BodyText"/>
      </w:pPr>
      <w:r w:rsidRPr="005133CA">
        <w:t>The department has a robust</w:t>
      </w:r>
      <w:r w:rsidRPr="005133CA" w:rsidDel="00895EBC">
        <w:t xml:space="preserve"> </w:t>
      </w:r>
      <w:r w:rsidRPr="005133CA" w:rsidDel="00941BCE">
        <w:t>Integrity Framework</w:t>
      </w:r>
      <w:r w:rsidRPr="005133CA">
        <w:t>, which</w:t>
      </w:r>
      <w:r w:rsidRPr="005133CA" w:rsidDel="00941BCE">
        <w:t xml:space="preserve"> </w:t>
      </w:r>
      <w:r w:rsidRPr="005133CA">
        <w:t xml:space="preserve">represents an integrated approach to preventing, </w:t>
      </w:r>
      <w:proofErr w:type="gramStart"/>
      <w:r w:rsidRPr="005133CA">
        <w:t>detecting</w:t>
      </w:r>
      <w:proofErr w:type="gramEnd"/>
      <w:r w:rsidRPr="005133CA">
        <w:t xml:space="preserve"> and responding to serious wrongdoing (including suspected fraud and corruption) in the department. </w:t>
      </w:r>
    </w:p>
    <w:p w14:paraId="5CE1B7DF" w14:textId="77777777" w:rsidR="00E53FA1" w:rsidRPr="005133CA" w:rsidRDefault="00E53FA1" w:rsidP="00114699">
      <w:pPr>
        <w:pStyle w:val="BodyText"/>
      </w:pPr>
      <w:r w:rsidRPr="005133CA">
        <w:t xml:space="preserve">The Integrity Framework is underpinned by legislation governing ethical conduct (including the PSE Act), the Code of Conduct and the department’s integrity policies and procedures. </w:t>
      </w:r>
      <w:r w:rsidRPr="005133CA" w:rsidDel="00983A90">
        <w:t>The department also has an Integrity Services Unit (ISU</w:t>
      </w:r>
      <w:r w:rsidRPr="005133CA">
        <w:t xml:space="preserve">), which is a key integrity assurance measure. ISU promotes, </w:t>
      </w:r>
      <w:proofErr w:type="gramStart"/>
      <w:r w:rsidRPr="005133CA">
        <w:t>encourages</w:t>
      </w:r>
      <w:proofErr w:type="gramEnd"/>
      <w:r w:rsidRPr="005133CA">
        <w:t xml:space="preserve"> and supports an ethical and accountable culture within the department. </w:t>
      </w:r>
    </w:p>
    <w:bookmarkEnd w:id="95"/>
    <w:bookmarkEnd w:id="96"/>
    <w:p w14:paraId="0C67584B" w14:textId="617D9397" w:rsidR="00FE5FEF" w:rsidRPr="005133CA" w:rsidRDefault="00890817" w:rsidP="00D2691D">
      <w:pPr>
        <w:pStyle w:val="Heading3"/>
      </w:pPr>
      <w:r w:rsidRPr="005133CA">
        <w:t xml:space="preserve">Risk </w:t>
      </w:r>
      <w:r w:rsidR="00300F81" w:rsidRPr="005133CA">
        <w:t>m</w:t>
      </w:r>
      <w:r w:rsidRPr="005133CA">
        <w:t>anagement</w:t>
      </w:r>
    </w:p>
    <w:bookmarkEnd w:id="97"/>
    <w:p w14:paraId="38E867DA" w14:textId="155016E0" w:rsidR="006C2397" w:rsidRPr="005133CA" w:rsidRDefault="006C2397" w:rsidP="00114699">
      <w:pPr>
        <w:pStyle w:val="BodyText"/>
      </w:pPr>
      <w:r w:rsidRPr="005133CA">
        <w:t xml:space="preserve">Our Risk Management Framework is based on international standard AS/NZS ISO 31000:2018 and aims to drive a strong risk culture through consistently applied risk management which is integrated with management processes and responsibilities. It is an integral part of the department’s governance activities and is critical </w:t>
      </w:r>
      <w:r w:rsidR="00AA5E22" w:rsidRPr="005133CA">
        <w:t>to</w:t>
      </w:r>
      <w:r w:rsidRPr="005133CA">
        <w:t xml:space="preserve"> our strategic and operational planning, service delivery, management, and decision</w:t>
      </w:r>
      <w:r w:rsidR="00C176D5" w:rsidRPr="005133CA">
        <w:t>-</w:t>
      </w:r>
      <w:r w:rsidRPr="005133CA">
        <w:t xml:space="preserve">making. </w:t>
      </w:r>
    </w:p>
    <w:p w14:paraId="18A2236D" w14:textId="59783B73" w:rsidR="00266B78" w:rsidRPr="005133CA" w:rsidRDefault="00266B78" w:rsidP="00114699">
      <w:pPr>
        <w:pStyle w:val="BodyText"/>
      </w:pPr>
      <w:r w:rsidRPr="005133CA">
        <w:lastRenderedPageBreak/>
        <w:t>In defining our risk appetite, we determine the level of risk that our department is willing to accept in its operations. We have different risk appetites for different types of risks. Overall, we maintain a moderate risk appetite, except for workplace health and safety and fraud and corruption, where a zero-tolerance approach is adopted</w:t>
      </w:r>
      <w:r w:rsidR="00A20DC2" w:rsidRPr="005133CA">
        <w:t xml:space="preserve">, and </w:t>
      </w:r>
      <w:r w:rsidR="008B520D" w:rsidRPr="005133CA">
        <w:t>a low</w:t>
      </w:r>
      <w:r w:rsidR="00962DA7" w:rsidRPr="005133CA">
        <w:t>-</w:t>
      </w:r>
      <w:r w:rsidR="008B520D" w:rsidRPr="005133CA">
        <w:t>risk appetite for critical information assets</w:t>
      </w:r>
      <w:r w:rsidRPr="005133CA">
        <w:t>. However, we remain open to embracing a high</w:t>
      </w:r>
      <w:r w:rsidR="000B3379" w:rsidRPr="005133CA">
        <w:t>er</w:t>
      </w:r>
      <w:r w:rsidRPr="005133CA">
        <w:t xml:space="preserve"> risk appetite when pursuing innovative initiatives that align with government priorities.</w:t>
      </w:r>
    </w:p>
    <w:p w14:paraId="33E0FE5F" w14:textId="28475413" w:rsidR="00203EB4" w:rsidRPr="005133CA" w:rsidRDefault="00203EB4" w:rsidP="00114699">
      <w:pPr>
        <w:pStyle w:val="BodyText"/>
      </w:pPr>
      <w:r w:rsidRPr="005133CA">
        <w:t xml:space="preserve">Risks are identified and managed at strategic and divisional levels by risk owners and assessed regularly to ensure appropriate </w:t>
      </w:r>
      <w:r w:rsidR="00DD5B1E" w:rsidRPr="005133CA">
        <w:t>mitigations</w:t>
      </w:r>
      <w:r w:rsidR="00A56CBE" w:rsidRPr="005133CA">
        <w:t xml:space="preserve"> </w:t>
      </w:r>
      <w:r w:rsidRPr="005133CA">
        <w:t>are in place</w:t>
      </w:r>
      <w:r w:rsidR="00BA118A" w:rsidRPr="005133CA">
        <w:t>.</w:t>
      </w:r>
    </w:p>
    <w:p w14:paraId="1F35DA27" w14:textId="21471DD8" w:rsidR="00266B78" w:rsidRPr="005133CA" w:rsidRDefault="00266B78" w:rsidP="00114699">
      <w:pPr>
        <w:pStyle w:val="BodyText"/>
      </w:pPr>
      <w:r w:rsidRPr="005133CA">
        <w:t>Throughout 2022</w:t>
      </w:r>
      <w:r w:rsidR="00962DA7" w:rsidRPr="005133CA">
        <w:t>–</w:t>
      </w:r>
      <w:r w:rsidRPr="005133CA">
        <w:t xml:space="preserve">23, we continued to enhance our </w:t>
      </w:r>
      <w:r w:rsidR="00F41F7C" w:rsidRPr="005133CA">
        <w:t>r</w:t>
      </w:r>
      <w:r w:rsidRPr="005133CA">
        <w:t xml:space="preserve">isk </w:t>
      </w:r>
      <w:r w:rsidR="00F41F7C" w:rsidRPr="005133CA">
        <w:t>m</w:t>
      </w:r>
      <w:r w:rsidRPr="005133CA">
        <w:t xml:space="preserve">anagement </w:t>
      </w:r>
      <w:r w:rsidR="00F41F7C" w:rsidRPr="005133CA">
        <w:t>s</w:t>
      </w:r>
      <w:r w:rsidRPr="005133CA">
        <w:t>ystem:</w:t>
      </w:r>
    </w:p>
    <w:p w14:paraId="6FFEBD91" w14:textId="179C8C40" w:rsidR="00266B78" w:rsidRPr="005133CA" w:rsidRDefault="269EEB77" w:rsidP="00D05426">
      <w:pPr>
        <w:pStyle w:val="Bulletsround"/>
      </w:pPr>
      <w:r w:rsidRPr="005133CA">
        <w:t xml:space="preserve">We </w:t>
      </w:r>
      <w:r w:rsidR="288E9E03" w:rsidRPr="005133CA">
        <w:t>mat</w:t>
      </w:r>
      <w:r w:rsidR="54684EE7" w:rsidRPr="005133CA">
        <w:t xml:space="preserve">ured </w:t>
      </w:r>
      <w:r w:rsidR="0D807707" w:rsidRPr="005133CA">
        <w:t>our management of</w:t>
      </w:r>
      <w:r w:rsidR="54684EE7" w:rsidRPr="005133CA">
        <w:t xml:space="preserve"> </w:t>
      </w:r>
      <w:r w:rsidR="2468F7BB" w:rsidRPr="005133CA">
        <w:t xml:space="preserve">three </w:t>
      </w:r>
      <w:r w:rsidR="54684EE7" w:rsidRPr="005133CA">
        <w:t>previously identified</w:t>
      </w:r>
      <w:r w:rsidR="3BFCBFB3" w:rsidRPr="005133CA">
        <w:t xml:space="preserve"> </w:t>
      </w:r>
      <w:r w:rsidRPr="005133CA">
        <w:t>departmental (strategic) risks for capacity and capability, safety and wellbeing</w:t>
      </w:r>
      <w:r w:rsidR="424027A9" w:rsidRPr="005133CA">
        <w:t xml:space="preserve"> and </w:t>
      </w:r>
      <w:r w:rsidRPr="005133CA">
        <w:t xml:space="preserve">ICT systems management, </w:t>
      </w:r>
      <w:r w:rsidR="424027A9" w:rsidRPr="005133CA">
        <w:t>developed</w:t>
      </w:r>
      <w:r w:rsidR="75A64C98" w:rsidRPr="005133CA">
        <w:t xml:space="preserve"> a</w:t>
      </w:r>
      <w:r w:rsidR="480FAE5A" w:rsidRPr="005133CA">
        <w:t xml:space="preserve"> new </w:t>
      </w:r>
      <w:r w:rsidRPr="005133CA">
        <w:t>cyber security</w:t>
      </w:r>
      <w:r w:rsidR="480FAE5A" w:rsidRPr="005133CA">
        <w:t xml:space="preserve"> risk</w:t>
      </w:r>
      <w:r w:rsidR="56094A41" w:rsidRPr="005133CA">
        <w:t xml:space="preserve"> and </w:t>
      </w:r>
      <w:r w:rsidR="64B3E8D5" w:rsidRPr="005133CA">
        <w:t>began work on defining</w:t>
      </w:r>
      <w:r w:rsidR="56094A41" w:rsidRPr="005133CA">
        <w:t xml:space="preserve"> a </w:t>
      </w:r>
      <w:r w:rsidR="63B9F1B7" w:rsidRPr="005133CA">
        <w:t>n</w:t>
      </w:r>
      <w:r w:rsidR="56094A41" w:rsidRPr="005133CA">
        <w:t>ew risk relating</w:t>
      </w:r>
      <w:r w:rsidRPr="005133CA">
        <w:t xml:space="preserve"> to </w:t>
      </w:r>
      <w:r w:rsidR="56094A41" w:rsidRPr="005133CA">
        <w:t>climate change</w:t>
      </w:r>
      <w:r w:rsidRPr="005133CA">
        <w:t xml:space="preserve">. Efforts are underway to establish </w:t>
      </w:r>
      <w:r w:rsidR="63B9F1B7" w:rsidRPr="005133CA">
        <w:t>the</w:t>
      </w:r>
      <w:r w:rsidRPr="005133CA">
        <w:t xml:space="preserve"> departmental climate change risk and incorporate climate change risks at the operational level. In collaboration with Griffith University and the Department of Environment and Science, a Climate Change Risk Baseline Assessment was conducted in 2022. This assessment helped identify and map climate risks, identify gaps, and explore opportunities to strengthen our understanding and capacity for managing climate risks within the department.</w:t>
      </w:r>
    </w:p>
    <w:p w14:paraId="1ABB54BF" w14:textId="4E580351" w:rsidR="00266B78" w:rsidRPr="005133CA" w:rsidRDefault="269EEB77" w:rsidP="00D05426">
      <w:pPr>
        <w:pStyle w:val="Bulletsround"/>
      </w:pPr>
      <w:r w:rsidRPr="005133CA">
        <w:t xml:space="preserve">Quarterly risk reporting </w:t>
      </w:r>
      <w:r w:rsidR="242A2E0B" w:rsidRPr="005133CA">
        <w:t>was</w:t>
      </w:r>
      <w:r w:rsidRPr="005133CA">
        <w:t xml:space="preserve"> provided to the Executive Leadership Team and divisional heads</w:t>
      </w:r>
      <w:r w:rsidR="5663FDB4" w:rsidRPr="005133CA">
        <w:t>, focussing on high</w:t>
      </w:r>
      <w:r w:rsidR="1A5F5215" w:rsidRPr="005133CA">
        <w:t xml:space="preserve"> or escalating risks. </w:t>
      </w:r>
      <w:r w:rsidR="424BF237" w:rsidRPr="005133CA">
        <w:t xml:space="preserve">Reporting is </w:t>
      </w:r>
      <w:r w:rsidR="2C48ECB0" w:rsidRPr="005133CA">
        <w:t>now delivered</w:t>
      </w:r>
      <w:r w:rsidRPr="005133CA">
        <w:t xml:space="preserve"> through the Power BI platform, enabling senior leaders to interact with </w:t>
      </w:r>
      <w:r w:rsidR="0F560FBC" w:rsidRPr="005133CA">
        <w:t xml:space="preserve">information </w:t>
      </w:r>
      <w:r w:rsidRPr="005133CA">
        <w:t xml:space="preserve">and </w:t>
      </w:r>
      <w:r w:rsidR="142EDBC7" w:rsidRPr="005133CA">
        <w:t xml:space="preserve">risk officers to </w:t>
      </w:r>
      <w:proofErr w:type="gramStart"/>
      <w:r w:rsidR="142EDBC7" w:rsidRPr="005133CA">
        <w:t xml:space="preserve">more easily and efficiently </w:t>
      </w:r>
      <w:r w:rsidRPr="005133CA">
        <w:t>analy</w:t>
      </w:r>
      <w:r w:rsidR="64DB5806" w:rsidRPr="005133CA">
        <w:t>s</w:t>
      </w:r>
      <w:r w:rsidRPr="005133CA">
        <w:t>e data</w:t>
      </w:r>
      <w:proofErr w:type="gramEnd"/>
      <w:r w:rsidRPr="005133CA">
        <w:t>. These reports facilitate decision-making by determining the need for further action.</w:t>
      </w:r>
    </w:p>
    <w:p w14:paraId="3B09E25B" w14:textId="583016C0" w:rsidR="00381E79" w:rsidRPr="005133CA" w:rsidRDefault="4EABAE9A" w:rsidP="00D05426">
      <w:pPr>
        <w:pStyle w:val="Bulletsround"/>
      </w:pPr>
      <w:r w:rsidRPr="005133CA">
        <w:t xml:space="preserve">We implemented an inclusive and </w:t>
      </w:r>
      <w:r w:rsidR="6A7233B3" w:rsidRPr="005133CA">
        <w:t>targeted approach to enhance risk management competency at all levels of the department. The tactics involved active collaboration and engagement with the divisions</w:t>
      </w:r>
      <w:r w:rsidR="3B6CB9FE" w:rsidRPr="005133CA">
        <w:t xml:space="preserve"> and</w:t>
      </w:r>
      <w:r w:rsidR="6A7233B3" w:rsidRPr="005133CA">
        <w:t xml:space="preserve"> workshops with business areas to support their risk assessments, enhance their risk knowledge, and improve risk management practices.</w:t>
      </w:r>
    </w:p>
    <w:p w14:paraId="44C8E91E" w14:textId="4CB36E15" w:rsidR="001F6503" w:rsidRPr="005133CA" w:rsidRDefault="467273DA" w:rsidP="00D05426">
      <w:pPr>
        <w:pStyle w:val="Bulletsround"/>
      </w:pPr>
      <w:r w:rsidRPr="005133CA">
        <w:t>As part of our continued aim to enhance capability and promote best practices, quarterly Risk Management Coordinator network meetings facilitated networking opportunities, provided insights into contemporary risk management practices, and allowed risk practitioners to strengthen their skills.</w:t>
      </w:r>
      <w:r w:rsidR="2AA532EB" w:rsidRPr="005133CA">
        <w:t xml:space="preserve"> </w:t>
      </w:r>
    </w:p>
    <w:p w14:paraId="29AA3937" w14:textId="04A9A668" w:rsidR="00890817" w:rsidRPr="005133CA" w:rsidRDefault="00890817" w:rsidP="00D2691D">
      <w:pPr>
        <w:pStyle w:val="Heading3"/>
      </w:pPr>
      <w:bookmarkStart w:id="98" w:name="_Internal_Audit"/>
      <w:bookmarkStart w:id="99" w:name="_Internal_Audit_1"/>
      <w:bookmarkStart w:id="100" w:name="_Toc73900134"/>
      <w:bookmarkStart w:id="101" w:name="Integrity_Services"/>
      <w:bookmarkStart w:id="102" w:name="Internal_audi"/>
      <w:bookmarkStart w:id="103" w:name="_Toc111189240"/>
      <w:bookmarkEnd w:id="98"/>
      <w:bookmarkEnd w:id="99"/>
      <w:r w:rsidRPr="005133CA">
        <w:t xml:space="preserve">Internal </w:t>
      </w:r>
      <w:bookmarkEnd w:id="100"/>
      <w:bookmarkEnd w:id="101"/>
      <w:bookmarkEnd w:id="102"/>
      <w:bookmarkEnd w:id="103"/>
      <w:r w:rsidR="00D105A5" w:rsidRPr="005133CA">
        <w:t>a</w:t>
      </w:r>
      <w:r w:rsidRPr="005133CA">
        <w:t>udit</w:t>
      </w:r>
    </w:p>
    <w:p w14:paraId="08E2FEA4" w14:textId="39CF02BF" w:rsidR="00D6754B" w:rsidRPr="005133CA" w:rsidRDefault="00D6754B" w:rsidP="00114699">
      <w:pPr>
        <w:pStyle w:val="BodyText"/>
      </w:pPr>
      <w:bookmarkStart w:id="104" w:name="_Toc73900135"/>
      <w:r w:rsidRPr="005133CA">
        <w:t xml:space="preserve">The Internal Audit </w:t>
      </w:r>
      <w:r w:rsidR="00792C98" w:rsidRPr="005133CA">
        <w:t>u</w:t>
      </w:r>
      <w:r w:rsidRPr="005133CA">
        <w:t xml:space="preserve">nit </w:t>
      </w:r>
      <w:r w:rsidR="00E715D7" w:rsidRPr="005133CA">
        <w:t>operates independently an</w:t>
      </w:r>
      <w:r w:rsidR="00E70CD7" w:rsidRPr="005133CA">
        <w:t xml:space="preserve">d </w:t>
      </w:r>
      <w:r w:rsidR="005123E7" w:rsidRPr="005133CA">
        <w:t xml:space="preserve">supports the department by providing </w:t>
      </w:r>
      <w:r w:rsidRPr="005133CA">
        <w:t>assurance and advice to the Director-General, senior management and the Audit and Risk Committee</w:t>
      </w:r>
      <w:r w:rsidR="00725CCA" w:rsidRPr="005133CA">
        <w:t xml:space="preserve"> on whether the department’s financial and operational controls are </w:t>
      </w:r>
      <w:r w:rsidR="005123E7" w:rsidRPr="005133CA">
        <w:t xml:space="preserve">designed to manage the department’s risks and </w:t>
      </w:r>
      <w:r w:rsidR="006A4AEC" w:rsidRPr="005133CA">
        <w:t xml:space="preserve">achieve the department’s </w:t>
      </w:r>
      <w:proofErr w:type="gramStart"/>
      <w:r w:rsidR="006A4AEC" w:rsidRPr="005133CA">
        <w:t>objectives</w:t>
      </w:r>
      <w:r w:rsidR="00792C98" w:rsidRPr="005133CA">
        <w:t>,</w:t>
      </w:r>
      <w:r w:rsidR="006A4AEC" w:rsidRPr="005133CA">
        <w:t xml:space="preserve"> and</w:t>
      </w:r>
      <w:proofErr w:type="gramEnd"/>
      <w:r w:rsidR="006A4AEC" w:rsidRPr="005133CA">
        <w:t xml:space="preserve"> are </w:t>
      </w:r>
      <w:r w:rsidR="00725CCA" w:rsidRPr="005133CA">
        <w:t>operating in an efficient and effective manner</w:t>
      </w:r>
      <w:r w:rsidRPr="005133CA">
        <w:t xml:space="preserve">. </w:t>
      </w:r>
    </w:p>
    <w:p w14:paraId="7372C85D" w14:textId="646A4DED" w:rsidR="00FC4A97" w:rsidRPr="005133CA" w:rsidRDefault="00E96328" w:rsidP="00114699">
      <w:pPr>
        <w:pStyle w:val="BodyText"/>
      </w:pPr>
      <w:r w:rsidRPr="005133CA">
        <w:t xml:space="preserve">The Internal Audit </w:t>
      </w:r>
      <w:r w:rsidR="00792C98" w:rsidRPr="005133CA">
        <w:t>u</w:t>
      </w:r>
      <w:r w:rsidR="0025139D" w:rsidRPr="005133CA">
        <w:t>nit considers the departmental risks and changing risk environment when developing the strategic internal audit plan and triaging its program of works.</w:t>
      </w:r>
      <w:r w:rsidR="00F336C1" w:rsidRPr="005133CA">
        <w:t xml:space="preserve"> </w:t>
      </w:r>
      <w:r w:rsidR="00AC0DAE" w:rsidRPr="005133CA">
        <w:t xml:space="preserve">The Internal Audit </w:t>
      </w:r>
      <w:r w:rsidR="00173663" w:rsidRPr="005133CA">
        <w:t>u</w:t>
      </w:r>
      <w:r w:rsidR="00AC0DAE" w:rsidRPr="005133CA">
        <w:t>nit</w:t>
      </w:r>
      <w:r w:rsidR="004D4191" w:rsidRPr="005133CA">
        <w:t xml:space="preserve"> </w:t>
      </w:r>
      <w:r w:rsidR="00BA56F2" w:rsidRPr="005133CA">
        <w:t xml:space="preserve">considers the coverage and management of risks and controls across the department to </w:t>
      </w:r>
      <w:r w:rsidR="00611D70" w:rsidRPr="005133CA">
        <w:t>assess whether an appropriate level of assurance</w:t>
      </w:r>
      <w:r w:rsidR="00762D98" w:rsidRPr="005133CA">
        <w:t xml:space="preserve"> is maintained.</w:t>
      </w:r>
    </w:p>
    <w:p w14:paraId="074F9D3E" w14:textId="0DFD1FC9" w:rsidR="00D6754B" w:rsidRPr="005133CA" w:rsidRDefault="00D6754B" w:rsidP="00114699">
      <w:pPr>
        <w:pStyle w:val="BodyText"/>
      </w:pPr>
      <w:r w:rsidRPr="005133CA">
        <w:t xml:space="preserve">The Internal Audit </w:t>
      </w:r>
      <w:r w:rsidR="00792C98" w:rsidRPr="005133CA">
        <w:t>u</w:t>
      </w:r>
      <w:r w:rsidRPr="005133CA">
        <w:t xml:space="preserve">nit operates a quality assurance and improvement program which </w:t>
      </w:r>
      <w:r w:rsidR="0025139D" w:rsidRPr="005133CA">
        <w:t>was updated in 2022</w:t>
      </w:r>
      <w:r w:rsidR="00AB021C" w:rsidRPr="005133CA">
        <w:t>–</w:t>
      </w:r>
      <w:r w:rsidR="0025139D" w:rsidRPr="005133CA">
        <w:t xml:space="preserve">23 to proactively </w:t>
      </w:r>
      <w:r w:rsidR="00A5798C" w:rsidRPr="005133CA">
        <w:t>identif</w:t>
      </w:r>
      <w:r w:rsidR="0025139D" w:rsidRPr="005133CA">
        <w:t>y</w:t>
      </w:r>
      <w:r w:rsidRPr="005133CA">
        <w:t xml:space="preserve"> opportunities to ensure the </w:t>
      </w:r>
      <w:r w:rsidR="00A5798C" w:rsidRPr="005133CA">
        <w:t>efficient</w:t>
      </w:r>
      <w:r w:rsidRPr="005133CA">
        <w:t xml:space="preserve">, </w:t>
      </w:r>
      <w:proofErr w:type="gramStart"/>
      <w:r w:rsidR="00A5798C" w:rsidRPr="005133CA">
        <w:t>effective</w:t>
      </w:r>
      <w:proofErr w:type="gramEnd"/>
      <w:r w:rsidRPr="005133CA">
        <w:t xml:space="preserve"> and economical operation of the function. </w:t>
      </w:r>
    </w:p>
    <w:p w14:paraId="03934F20" w14:textId="4A9CA987" w:rsidR="005123E7" w:rsidRPr="005133CA" w:rsidRDefault="00D6754B" w:rsidP="00114699">
      <w:pPr>
        <w:pStyle w:val="BodyText"/>
      </w:pPr>
      <w:r w:rsidRPr="005133CA">
        <w:t xml:space="preserve">During </w:t>
      </w:r>
      <w:r w:rsidR="0087524A" w:rsidRPr="005133CA">
        <w:t>2022–23</w:t>
      </w:r>
      <w:r w:rsidRPr="005133CA">
        <w:t xml:space="preserve">, the Internal Audit </w:t>
      </w:r>
      <w:r w:rsidR="002E5175" w:rsidRPr="005133CA">
        <w:t>u</w:t>
      </w:r>
      <w:r w:rsidRPr="005133CA">
        <w:t>nit</w:t>
      </w:r>
      <w:r w:rsidR="00792C98" w:rsidRPr="005133CA">
        <w:t>:</w:t>
      </w:r>
      <w:r w:rsidRPr="005133CA">
        <w:t xml:space="preserve"> </w:t>
      </w:r>
    </w:p>
    <w:p w14:paraId="0822A58A" w14:textId="4004201D" w:rsidR="005123E7" w:rsidRPr="005133CA" w:rsidRDefault="0025139D" w:rsidP="00131AB7">
      <w:pPr>
        <w:pStyle w:val="Bulletsround"/>
      </w:pPr>
      <w:r w:rsidRPr="005133CA">
        <w:t xml:space="preserve">completed </w:t>
      </w:r>
      <w:r w:rsidR="005123E7" w:rsidRPr="005133CA">
        <w:t>five</w:t>
      </w:r>
      <w:r w:rsidRPr="005133CA">
        <w:t xml:space="preserve"> internal audit reviews</w:t>
      </w:r>
      <w:r w:rsidR="005123E7" w:rsidRPr="005133CA">
        <w:t>, three targeted data analytics reviews, three</w:t>
      </w:r>
      <w:r w:rsidRPr="005133CA">
        <w:t xml:space="preserve"> management requests </w:t>
      </w:r>
      <w:r w:rsidR="005123E7" w:rsidRPr="005133CA">
        <w:t xml:space="preserve">and provided ongoing assurance in three distinct </w:t>
      </w:r>
      <w:proofErr w:type="gramStart"/>
      <w:r w:rsidR="005123E7" w:rsidRPr="005133CA">
        <w:t>areas</w:t>
      </w:r>
      <w:proofErr w:type="gramEnd"/>
    </w:p>
    <w:p w14:paraId="516D34EA" w14:textId="77777777" w:rsidR="005123E7" w:rsidRPr="005133CA" w:rsidRDefault="0025139D" w:rsidP="00131AB7">
      <w:pPr>
        <w:pStyle w:val="Bulletsround"/>
      </w:pPr>
      <w:r w:rsidRPr="005133CA">
        <w:t xml:space="preserve">provided independent advice on a variety of project </w:t>
      </w:r>
      <w:proofErr w:type="gramStart"/>
      <w:r w:rsidRPr="005133CA">
        <w:t>committees</w:t>
      </w:r>
      <w:proofErr w:type="gramEnd"/>
      <w:r w:rsidR="005123E7" w:rsidRPr="005133CA">
        <w:t xml:space="preserve"> </w:t>
      </w:r>
    </w:p>
    <w:p w14:paraId="65D2A8A8" w14:textId="77777777" w:rsidR="00784E12" w:rsidRPr="005133CA" w:rsidRDefault="0025139D" w:rsidP="00131AB7">
      <w:pPr>
        <w:pStyle w:val="Bulletsround"/>
      </w:pPr>
      <w:r w:rsidRPr="005133CA">
        <w:t xml:space="preserve">followed up on open audit </w:t>
      </w:r>
      <w:proofErr w:type="gramStart"/>
      <w:r w:rsidRPr="005133CA">
        <w:t>recommendations</w:t>
      </w:r>
      <w:proofErr w:type="gramEnd"/>
    </w:p>
    <w:p w14:paraId="174E86C2" w14:textId="1DE7B246" w:rsidR="00616CC1" w:rsidRPr="005133CA" w:rsidRDefault="0025139D">
      <w:pPr>
        <w:pStyle w:val="Bulletsround"/>
        <w:spacing w:before="0" w:after="160" w:line="259" w:lineRule="auto"/>
      </w:pPr>
      <w:r w:rsidRPr="005133CA">
        <w:t>provided ad</w:t>
      </w:r>
      <w:r w:rsidR="00784E12" w:rsidRPr="005133CA">
        <w:t xml:space="preserve"> </w:t>
      </w:r>
      <w:r w:rsidRPr="005133CA">
        <w:t>hoc advice to management on a range of issues</w:t>
      </w:r>
      <w:r w:rsidR="008F4FBE" w:rsidRPr="005133CA">
        <w:t>.</w:t>
      </w:r>
      <w:bookmarkStart w:id="105" w:name="_Information_Systems_and"/>
      <w:bookmarkStart w:id="106" w:name="_External_Reviews"/>
      <w:bookmarkStart w:id="107" w:name="_Toc73900141"/>
      <w:bookmarkStart w:id="108" w:name="_Toc111189251"/>
      <w:bookmarkStart w:id="109" w:name="Glossary"/>
      <w:bookmarkEnd w:id="104"/>
      <w:bookmarkEnd w:id="105"/>
      <w:bookmarkEnd w:id="106"/>
    </w:p>
    <w:p w14:paraId="0C9AE8FB" w14:textId="77777777" w:rsidR="00616CC1" w:rsidRPr="005133CA" w:rsidRDefault="00616CC1" w:rsidP="00BC3EEA">
      <w:pPr>
        <w:pStyle w:val="Bulletsround"/>
        <w:numPr>
          <w:ilvl w:val="0"/>
          <w:numId w:val="14"/>
        </w:numPr>
        <w:sectPr w:rsidR="00616CC1" w:rsidRPr="005133CA" w:rsidSect="00F32A17">
          <w:headerReference w:type="default" r:id="rId74"/>
          <w:pgSz w:w="11906" w:h="16838"/>
          <w:pgMar w:top="2098" w:right="1191" w:bottom="1701" w:left="1191" w:header="708" w:footer="708" w:gutter="0"/>
          <w:cols w:space="310"/>
          <w:docGrid w:linePitch="360"/>
        </w:sectPr>
      </w:pPr>
    </w:p>
    <w:p w14:paraId="58FC863D" w14:textId="7B6197EE" w:rsidR="00616CC1" w:rsidRPr="005133CA" w:rsidRDefault="00616CC1" w:rsidP="00616CC1">
      <w:pPr>
        <w:pStyle w:val="EPWChapterheading"/>
      </w:pPr>
      <w:bookmarkStart w:id="110" w:name="Service_delivery_statements"/>
      <w:bookmarkStart w:id="111" w:name="_Toc144747825"/>
      <w:r w:rsidRPr="005133CA">
        <w:lastRenderedPageBreak/>
        <w:t xml:space="preserve">Service Delivery Statements </w:t>
      </w:r>
      <w:bookmarkEnd w:id="110"/>
      <w:r w:rsidRPr="005133CA">
        <w:t>– performance</w:t>
      </w:r>
      <w:bookmarkEnd w:id="111"/>
      <w:r w:rsidRPr="005133CA">
        <w:t xml:space="preserve"> </w:t>
      </w:r>
    </w:p>
    <w:p w14:paraId="6AB6A4CE" w14:textId="77777777" w:rsidR="00616CC1" w:rsidRPr="005133CA" w:rsidRDefault="00616CC1" w:rsidP="00114699">
      <w:pPr>
        <w:pStyle w:val="BodyText"/>
      </w:pPr>
      <w:r w:rsidRPr="005133CA">
        <w:t xml:space="preserve">We track our performance through a range of service standards, as published in the </w:t>
      </w:r>
      <w:r w:rsidRPr="005133CA">
        <w:rPr>
          <w:i/>
        </w:rPr>
        <w:t>2022–23 Service Delivery Statements</w:t>
      </w:r>
      <w:r w:rsidRPr="005133CA">
        <w:t xml:space="preserve"> (SDS) budget paper. Service standards are provided for three service areas and two Commercialised Business Units (CBUs): </w:t>
      </w:r>
    </w:p>
    <w:p w14:paraId="7BDD5A15" w14:textId="77777777" w:rsidR="00616CC1" w:rsidRPr="005133CA" w:rsidRDefault="00616CC1" w:rsidP="00616CC1">
      <w:pPr>
        <w:pStyle w:val="Bulletsround"/>
      </w:pPr>
      <w:r w:rsidRPr="005133CA">
        <w:t xml:space="preserve">Grow Queensland’s energy </w:t>
      </w:r>
      <w:proofErr w:type="gramStart"/>
      <w:r w:rsidRPr="005133CA">
        <w:t>sector</w:t>
      </w:r>
      <w:proofErr w:type="gramEnd"/>
      <w:r w:rsidRPr="005133CA">
        <w:t xml:space="preserve"> </w:t>
      </w:r>
    </w:p>
    <w:p w14:paraId="75D5E35E" w14:textId="77777777" w:rsidR="00616CC1" w:rsidRPr="005133CA" w:rsidRDefault="00616CC1" w:rsidP="00616CC1">
      <w:pPr>
        <w:pStyle w:val="Bulletsround"/>
      </w:pPr>
      <w:r w:rsidRPr="005133CA">
        <w:t>Building and government accommodation services</w:t>
      </w:r>
    </w:p>
    <w:p w14:paraId="29808436" w14:textId="77777777" w:rsidR="00616CC1" w:rsidRPr="005133CA" w:rsidRDefault="00616CC1" w:rsidP="00616CC1">
      <w:pPr>
        <w:pStyle w:val="Bulletsround"/>
      </w:pPr>
      <w:r w:rsidRPr="005133CA">
        <w:t xml:space="preserve">Procurement policy and enabling </w:t>
      </w:r>
      <w:proofErr w:type="gramStart"/>
      <w:r w:rsidRPr="005133CA">
        <w:t>services</w:t>
      </w:r>
      <w:proofErr w:type="gramEnd"/>
    </w:p>
    <w:p w14:paraId="425CD738" w14:textId="77777777" w:rsidR="00616CC1" w:rsidRPr="005133CA" w:rsidRDefault="00616CC1" w:rsidP="00616CC1">
      <w:pPr>
        <w:pStyle w:val="Bulletsround"/>
      </w:pPr>
      <w:r w:rsidRPr="005133CA">
        <w:t>QBuild (CBU)</w:t>
      </w:r>
    </w:p>
    <w:p w14:paraId="7EB963BF" w14:textId="37625C79" w:rsidR="0028428F" w:rsidRPr="005133CA" w:rsidRDefault="00616CC1" w:rsidP="00616CC1">
      <w:pPr>
        <w:pStyle w:val="Bulletsround"/>
      </w:pPr>
      <w:r w:rsidRPr="005133CA">
        <w:t>QFleet (CBU)</w:t>
      </w:r>
      <w:r w:rsidR="00D42EF5" w:rsidRPr="005133CA">
        <w:t>.</w:t>
      </w:r>
    </w:p>
    <w:p w14:paraId="53826429" w14:textId="1BE2C532" w:rsidR="0028428F" w:rsidRPr="005133CA" w:rsidRDefault="0028428F">
      <w:pPr>
        <w:spacing w:before="0" w:after="160" w:line="259" w:lineRule="auto"/>
        <w:rPr>
          <w:szCs w:val="22"/>
        </w:rPr>
      </w:pPr>
    </w:p>
    <w:tbl>
      <w:tblPr>
        <w:tblW w:w="0" w:type="auto"/>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6" w:space="0" w:color="969696" w:themeColor="accent3"/>
          <w:insideV w:val="single" w:sz="6" w:space="0" w:color="969696" w:themeColor="accent3"/>
        </w:tblBorders>
        <w:tblLayout w:type="fixed"/>
        <w:tblLook w:val="01E0" w:firstRow="1" w:lastRow="1" w:firstColumn="1" w:lastColumn="1" w:noHBand="0" w:noVBand="0"/>
        <w:tblCaption w:val="Service Delivery Statements service standards"/>
        <w:tblDescription w:val="Service standards, as published in the 2022–23 Service Delivery Statements (SDS) budget paper for the service area 'Grow Queensland's energy sector'."/>
      </w:tblPr>
      <w:tblGrid>
        <w:gridCol w:w="6606"/>
        <w:gridCol w:w="1447"/>
        <w:gridCol w:w="1447"/>
      </w:tblGrid>
      <w:tr w:rsidR="00616CC1" w:rsidRPr="005133CA" w14:paraId="3EDC9AFC" w14:textId="77777777" w:rsidTr="009D31CF">
        <w:trPr>
          <w:cantSplit/>
          <w:trHeight w:val="649"/>
          <w:tblHeader/>
        </w:trPr>
        <w:tc>
          <w:tcPr>
            <w:tcW w:w="6606" w:type="dxa"/>
            <w:shd w:val="clear" w:color="auto" w:fill="595959" w:themeFill="text1" w:themeFillTint="A6"/>
            <w:vAlign w:val="center"/>
            <w:hideMark/>
          </w:tcPr>
          <w:p w14:paraId="29347F83" w14:textId="00E6A78D" w:rsidR="00616CC1" w:rsidRPr="005133CA" w:rsidRDefault="00616CC1">
            <w:pPr>
              <w:pStyle w:val="EPWtableheading"/>
              <w:rPr>
                <w:b/>
              </w:rPr>
            </w:pPr>
            <w:r w:rsidRPr="005133CA">
              <w:rPr>
                <w:b/>
              </w:rPr>
              <w:t>Grow Queensland’s energy sector</w:t>
            </w:r>
            <w:r w:rsidRPr="005133CA">
              <w:rPr>
                <w:b/>
                <w:vertAlign w:val="superscript"/>
              </w:rPr>
              <w:t>1</w:t>
            </w:r>
          </w:p>
        </w:tc>
        <w:tc>
          <w:tcPr>
            <w:tcW w:w="1447" w:type="dxa"/>
            <w:shd w:val="clear" w:color="auto" w:fill="595959" w:themeFill="text1" w:themeFillTint="A6"/>
            <w:vAlign w:val="center"/>
            <w:hideMark/>
          </w:tcPr>
          <w:p w14:paraId="5E0C986F" w14:textId="5E587195" w:rsidR="00616CC1" w:rsidRPr="005133CA" w:rsidRDefault="00616CC1">
            <w:pPr>
              <w:pStyle w:val="EPWtableheading"/>
              <w:jc w:val="right"/>
              <w:rPr>
                <w:b/>
              </w:rPr>
            </w:pPr>
            <w:r w:rsidRPr="005133CA">
              <w:rPr>
                <w:b/>
              </w:rPr>
              <w:t>2022</w:t>
            </w:r>
            <w:r w:rsidR="006D2EA6" w:rsidRPr="005133CA">
              <w:rPr>
                <w:b/>
                <w:bCs/>
              </w:rPr>
              <w:t>-</w:t>
            </w:r>
            <w:r w:rsidRPr="005133CA">
              <w:rPr>
                <w:b/>
              </w:rPr>
              <w:t>23</w:t>
            </w:r>
          </w:p>
          <w:p w14:paraId="2440BDFB" w14:textId="618A1F77" w:rsidR="00616CC1" w:rsidRPr="005133CA" w:rsidRDefault="008A7529">
            <w:pPr>
              <w:pStyle w:val="EPWtableheading"/>
              <w:jc w:val="right"/>
              <w:rPr>
                <w:b/>
              </w:rPr>
            </w:pPr>
            <w:r w:rsidRPr="005133CA">
              <w:rPr>
                <w:b/>
                <w:bCs/>
              </w:rPr>
              <w:t>t</w:t>
            </w:r>
            <w:r w:rsidR="00616CC1" w:rsidRPr="005133CA">
              <w:rPr>
                <w:b/>
                <w:bCs/>
              </w:rPr>
              <w:t>arget/</w:t>
            </w:r>
            <w:r w:rsidR="006D2EA6" w:rsidRPr="005133CA">
              <w:rPr>
                <w:b/>
                <w:bCs/>
              </w:rPr>
              <w:t>e</w:t>
            </w:r>
            <w:r w:rsidR="00616CC1" w:rsidRPr="005133CA">
              <w:rPr>
                <w:b/>
                <w:bCs/>
              </w:rPr>
              <w:t>st</w:t>
            </w:r>
            <w:r w:rsidR="006D2EA6" w:rsidRPr="005133CA">
              <w:rPr>
                <w:b/>
                <w:bCs/>
              </w:rPr>
              <w:t>.</w:t>
            </w:r>
          </w:p>
        </w:tc>
        <w:tc>
          <w:tcPr>
            <w:tcW w:w="1447" w:type="dxa"/>
            <w:shd w:val="clear" w:color="auto" w:fill="595959" w:themeFill="text1" w:themeFillTint="A6"/>
            <w:vAlign w:val="center"/>
            <w:hideMark/>
          </w:tcPr>
          <w:p w14:paraId="62C50FFC" w14:textId="77777777" w:rsidR="00616CC1" w:rsidRPr="005133CA" w:rsidRDefault="00616CC1" w:rsidP="00644563">
            <w:pPr>
              <w:pStyle w:val="EPWtableheading"/>
              <w:jc w:val="right"/>
              <w:rPr>
                <w:b/>
              </w:rPr>
            </w:pPr>
            <w:r w:rsidRPr="005133CA">
              <w:rPr>
                <w:b/>
              </w:rPr>
              <w:t>2022–23</w:t>
            </w:r>
          </w:p>
          <w:p w14:paraId="3D033387" w14:textId="0AE60675" w:rsidR="00616CC1" w:rsidRPr="005133CA" w:rsidRDefault="006D2EA6" w:rsidP="00644563">
            <w:pPr>
              <w:pStyle w:val="EPWtableheading"/>
              <w:jc w:val="right"/>
              <w:rPr>
                <w:b/>
              </w:rPr>
            </w:pPr>
            <w:r w:rsidRPr="005133CA">
              <w:rPr>
                <w:b/>
                <w:bCs/>
              </w:rPr>
              <w:t>a</w:t>
            </w:r>
            <w:r w:rsidR="00616CC1" w:rsidRPr="005133CA">
              <w:rPr>
                <w:b/>
              </w:rPr>
              <w:t>ctual</w:t>
            </w:r>
          </w:p>
        </w:tc>
      </w:tr>
      <w:tr w:rsidR="009D31CF" w:rsidRPr="005133CA" w14:paraId="02DD67C8" w14:textId="77777777" w:rsidTr="001617D7">
        <w:trPr>
          <w:tblHeader/>
        </w:trPr>
        <w:tc>
          <w:tcPr>
            <w:tcW w:w="9500" w:type="dxa"/>
            <w:gridSpan w:val="3"/>
            <w:shd w:val="clear" w:color="auto" w:fill="D9D9D9" w:themeFill="background1" w:themeFillShade="D9"/>
            <w:vAlign w:val="bottom"/>
          </w:tcPr>
          <w:p w14:paraId="55F71494" w14:textId="364EDBDE" w:rsidR="009D31CF" w:rsidRPr="005133CA" w:rsidRDefault="009D31CF" w:rsidP="009D31CF">
            <w:pPr>
              <w:pStyle w:val="BodyText"/>
            </w:pPr>
            <w:r w:rsidRPr="005133CA">
              <w:t>Effectiveness measures</w:t>
            </w:r>
          </w:p>
        </w:tc>
      </w:tr>
      <w:tr w:rsidR="00616CC1" w:rsidRPr="005133CA" w14:paraId="4A80C9D7" w14:textId="77777777" w:rsidTr="0028428F">
        <w:trPr>
          <w:tblHeader/>
        </w:trPr>
        <w:tc>
          <w:tcPr>
            <w:tcW w:w="6606" w:type="dxa"/>
            <w:vAlign w:val="bottom"/>
          </w:tcPr>
          <w:p w14:paraId="02E31A5C" w14:textId="3592620A" w:rsidR="00616CC1" w:rsidRPr="005133CA" w:rsidRDefault="00616CC1" w:rsidP="00114699">
            <w:pPr>
              <w:pStyle w:val="BodyText"/>
            </w:pPr>
            <w:r w:rsidRPr="005133CA">
              <w:t xml:space="preserve">Renewable energy as </w:t>
            </w:r>
            <w:r w:rsidR="00A062DE" w:rsidRPr="005133CA">
              <w:t>percentage</w:t>
            </w:r>
            <w:r w:rsidRPr="005133CA">
              <w:t xml:space="preserve"> of total energy consumed in </w:t>
            </w:r>
            <w:proofErr w:type="gramStart"/>
            <w:r w:rsidRPr="005133CA">
              <w:t>Queensland</w:t>
            </w:r>
            <w:proofErr w:type="gramEnd"/>
          </w:p>
          <w:p w14:paraId="5D76DF77" w14:textId="4BC7E190" w:rsidR="00616CC1" w:rsidRPr="005133CA" w:rsidRDefault="00BA2C58">
            <w:pPr>
              <w:pStyle w:val="SDSNotes"/>
            </w:pPr>
            <w:r w:rsidRPr="005133CA">
              <w:t>Percentage</w:t>
            </w:r>
            <w:r w:rsidR="00616CC1" w:rsidRPr="005133CA">
              <w:t xml:space="preserve"> of energy consumed in Queensland is calculated as a 12-month moving average. </w:t>
            </w:r>
          </w:p>
          <w:p w14:paraId="3467B0DE" w14:textId="77777777" w:rsidR="00616CC1" w:rsidRPr="005133CA" w:rsidRDefault="00616CC1">
            <w:pPr>
              <w:pStyle w:val="SDSNotes"/>
            </w:pPr>
            <w:r w:rsidRPr="005133CA">
              <w:t xml:space="preserve">The favourable variance between the 2022-23 Actual and the 2022–23 Target/Estimate and the published 2022–23 Estimated Actual (24.1%) is due to a range of factors. The primary factor is a significant change in weather conditions, reflected by the reversion from a La Nina weather condition through most of 2022 to the current El Nino alert condition issued by the Bureau of Meteorology. This change in weather has had the effect of increasing electricity produced by solar PV systems. </w:t>
            </w:r>
          </w:p>
        </w:tc>
        <w:tc>
          <w:tcPr>
            <w:tcW w:w="1447" w:type="dxa"/>
          </w:tcPr>
          <w:p w14:paraId="08F90247" w14:textId="77777777" w:rsidR="00616CC1" w:rsidRPr="005133CA" w:rsidRDefault="00616CC1" w:rsidP="00644563">
            <w:pPr>
              <w:pStyle w:val="BodyText"/>
              <w:jc w:val="right"/>
            </w:pPr>
            <w:r w:rsidRPr="005133CA">
              <w:t>23%</w:t>
            </w:r>
          </w:p>
        </w:tc>
        <w:tc>
          <w:tcPr>
            <w:tcW w:w="1447" w:type="dxa"/>
            <w:shd w:val="clear" w:color="auto" w:fill="FFFFFF" w:themeFill="background1"/>
          </w:tcPr>
          <w:p w14:paraId="53D91829" w14:textId="77777777" w:rsidR="00616CC1" w:rsidRPr="005133CA" w:rsidRDefault="00616CC1" w:rsidP="00644563">
            <w:pPr>
              <w:pStyle w:val="BodyText"/>
              <w:jc w:val="right"/>
            </w:pPr>
            <w:r w:rsidRPr="005133CA">
              <w:t>26%</w:t>
            </w:r>
          </w:p>
        </w:tc>
      </w:tr>
      <w:tr w:rsidR="00616CC1" w:rsidRPr="005133CA" w14:paraId="6A5BD631" w14:textId="77777777" w:rsidTr="0028428F">
        <w:trPr>
          <w:tblHeader/>
        </w:trPr>
        <w:tc>
          <w:tcPr>
            <w:tcW w:w="6606" w:type="dxa"/>
            <w:vAlign w:val="bottom"/>
          </w:tcPr>
          <w:p w14:paraId="49CC1AFE" w14:textId="77777777" w:rsidR="00616CC1" w:rsidRPr="005133CA" w:rsidRDefault="00616CC1" w:rsidP="00114699">
            <w:pPr>
              <w:pStyle w:val="BodyText"/>
            </w:pPr>
            <w:r w:rsidRPr="005133CA">
              <w:t>Average time of energy (electricity and gas) licensing assessments</w:t>
            </w:r>
          </w:p>
          <w:p w14:paraId="36344C9A" w14:textId="77777777" w:rsidR="00616CC1" w:rsidRPr="005133CA" w:rsidRDefault="00616CC1">
            <w:pPr>
              <w:pStyle w:val="SDSNotes"/>
            </w:pPr>
            <w:r w:rsidRPr="005133CA">
              <w:t>The favourable variance between the 2022-23 Actual and the 2022–23 Target/Estimate and the published 2022–23 Estimated Actual (73 days) is the result of improved efficiency when processing and assessing applications.</w:t>
            </w:r>
          </w:p>
        </w:tc>
        <w:tc>
          <w:tcPr>
            <w:tcW w:w="1447" w:type="dxa"/>
          </w:tcPr>
          <w:p w14:paraId="0F6B90FB" w14:textId="77777777" w:rsidR="00616CC1" w:rsidRPr="005133CA" w:rsidRDefault="00616CC1" w:rsidP="00644563">
            <w:pPr>
              <w:pStyle w:val="BodyText"/>
              <w:jc w:val="right"/>
            </w:pPr>
            <w:r w:rsidRPr="005133CA">
              <w:t>&lt;120 days</w:t>
            </w:r>
          </w:p>
        </w:tc>
        <w:tc>
          <w:tcPr>
            <w:tcW w:w="1447" w:type="dxa"/>
            <w:shd w:val="clear" w:color="auto" w:fill="auto"/>
          </w:tcPr>
          <w:p w14:paraId="2CA5A947" w14:textId="77777777" w:rsidR="00616CC1" w:rsidRPr="005133CA" w:rsidRDefault="00616CC1" w:rsidP="00644563">
            <w:pPr>
              <w:pStyle w:val="BodyText"/>
              <w:jc w:val="right"/>
            </w:pPr>
            <w:r w:rsidRPr="005133CA">
              <w:t>69 days</w:t>
            </w:r>
          </w:p>
        </w:tc>
      </w:tr>
      <w:tr w:rsidR="009D31CF" w:rsidRPr="005133CA" w14:paraId="767BDBD9" w14:textId="77777777" w:rsidTr="00797F89">
        <w:trPr>
          <w:trHeight w:val="391"/>
          <w:tblHeader/>
        </w:trPr>
        <w:tc>
          <w:tcPr>
            <w:tcW w:w="9500" w:type="dxa"/>
            <w:gridSpan w:val="3"/>
            <w:shd w:val="clear" w:color="auto" w:fill="D9D9D9" w:themeFill="background1" w:themeFillShade="D9"/>
            <w:vAlign w:val="bottom"/>
          </w:tcPr>
          <w:p w14:paraId="7311371A" w14:textId="0A60CB55" w:rsidR="009D31CF" w:rsidRPr="005133CA" w:rsidRDefault="009D31CF" w:rsidP="009D31CF">
            <w:pPr>
              <w:pStyle w:val="BodyText"/>
            </w:pPr>
            <w:r w:rsidRPr="005133CA">
              <w:t>Efficiency measure</w:t>
            </w:r>
          </w:p>
        </w:tc>
      </w:tr>
      <w:tr w:rsidR="00616CC1" w:rsidRPr="005133CA" w14:paraId="4E354451" w14:textId="77777777" w:rsidTr="0028428F">
        <w:trPr>
          <w:tblHeader/>
        </w:trPr>
        <w:tc>
          <w:tcPr>
            <w:tcW w:w="6606" w:type="dxa"/>
            <w:vAlign w:val="bottom"/>
          </w:tcPr>
          <w:p w14:paraId="08AE1A55" w14:textId="77777777" w:rsidR="00616CC1" w:rsidRPr="005133CA" w:rsidRDefault="00616CC1" w:rsidP="00114699">
            <w:pPr>
              <w:pStyle w:val="BodyText"/>
            </w:pPr>
            <w:r w:rsidRPr="005133CA">
              <w:t xml:space="preserve">Cost per biofuels exemption application </w:t>
            </w:r>
            <w:proofErr w:type="gramStart"/>
            <w:r w:rsidRPr="005133CA">
              <w:t>assessed</w:t>
            </w:r>
            <w:proofErr w:type="gramEnd"/>
          </w:p>
          <w:p w14:paraId="1A34E428" w14:textId="77777777" w:rsidR="00616CC1" w:rsidRPr="005133CA" w:rsidRDefault="00616CC1">
            <w:pPr>
              <w:pStyle w:val="SDSNotes"/>
            </w:pPr>
            <w:r w:rsidRPr="005133CA">
              <w:t>The favourable variance between the 2022-23 Actual and the 2022–23 Target/Estimate and the published 2022–23 Estimated Actual ($3,510) is due to an increase in the number of applications resulting in a reduced average cost per application.</w:t>
            </w:r>
          </w:p>
        </w:tc>
        <w:tc>
          <w:tcPr>
            <w:tcW w:w="1447" w:type="dxa"/>
          </w:tcPr>
          <w:p w14:paraId="7A218BA0" w14:textId="77777777" w:rsidR="00616CC1" w:rsidRPr="005133CA" w:rsidRDefault="00616CC1" w:rsidP="00644563">
            <w:pPr>
              <w:pStyle w:val="BodyText"/>
              <w:jc w:val="right"/>
            </w:pPr>
            <w:r w:rsidRPr="005133CA">
              <w:t>&lt;$4,680</w:t>
            </w:r>
          </w:p>
        </w:tc>
        <w:tc>
          <w:tcPr>
            <w:tcW w:w="1447" w:type="dxa"/>
            <w:shd w:val="clear" w:color="auto" w:fill="FFFFFF" w:themeFill="background1"/>
          </w:tcPr>
          <w:p w14:paraId="73F662B2" w14:textId="77777777" w:rsidR="00616CC1" w:rsidRPr="005133CA" w:rsidRDefault="00616CC1" w:rsidP="00644563">
            <w:pPr>
              <w:pStyle w:val="BodyText"/>
              <w:jc w:val="right"/>
            </w:pPr>
            <w:r w:rsidRPr="005133CA">
              <w:t>$3,550</w:t>
            </w:r>
          </w:p>
        </w:tc>
      </w:tr>
    </w:tbl>
    <w:p w14:paraId="6C8AC8CA" w14:textId="77777777" w:rsidR="00616CC1" w:rsidRPr="005133CA" w:rsidRDefault="00616CC1" w:rsidP="00356217">
      <w:pPr>
        <w:pStyle w:val="EPWNotes"/>
      </w:pPr>
      <w:r w:rsidRPr="005133CA">
        <w:t>Note:</w:t>
      </w:r>
    </w:p>
    <w:p w14:paraId="2345E6C5" w14:textId="77777777" w:rsidR="00616CC1" w:rsidRPr="005133CA" w:rsidRDefault="00616CC1" w:rsidP="00BC3EEA">
      <w:pPr>
        <w:pStyle w:val="EPWnoteslist"/>
        <w:numPr>
          <w:ilvl w:val="0"/>
          <w:numId w:val="22"/>
        </w:numPr>
      </w:pPr>
      <w:r w:rsidRPr="005133CA">
        <w:t xml:space="preserve">The service area name changed from 'Energy Services' in the 2021–22 </w:t>
      </w:r>
      <w:r w:rsidRPr="005133CA">
        <w:rPr>
          <w:rStyle w:val="Italics"/>
          <w:szCs w:val="20"/>
        </w:rPr>
        <w:t>SDS</w:t>
      </w:r>
      <w:r w:rsidRPr="005133CA">
        <w:t xml:space="preserve"> to ‘Grow Queensland’s energy sector’ in the 2022-23 SDS to be clearer about the service area's role.</w:t>
      </w:r>
    </w:p>
    <w:p w14:paraId="4BB2D0EF" w14:textId="77777777" w:rsidR="00616CC1" w:rsidRPr="005133CA" w:rsidRDefault="00616CC1" w:rsidP="00114699">
      <w:pPr>
        <w:pStyle w:val="BodyText"/>
      </w:pPr>
    </w:p>
    <w:tbl>
      <w:tblPr>
        <w:tblW w:w="0" w:type="auto"/>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ayout w:type="fixed"/>
        <w:tblLook w:val="01E0" w:firstRow="1" w:lastRow="1" w:firstColumn="1" w:lastColumn="1" w:noHBand="0" w:noVBand="0"/>
        <w:tblCaption w:val="Service Delivery Statements service standards"/>
        <w:tblDescription w:val="Service standards, as published in the 2022–23 Service Delivery Statements (SDS) budget paper for the service area 'Building and accomodation services'."/>
      </w:tblPr>
      <w:tblGrid>
        <w:gridCol w:w="6616"/>
        <w:gridCol w:w="1442"/>
        <w:gridCol w:w="1456"/>
      </w:tblGrid>
      <w:tr w:rsidR="00616CC1" w:rsidRPr="005133CA" w14:paraId="756B7CB5" w14:textId="77777777" w:rsidTr="009D31CF">
        <w:trPr>
          <w:cantSplit/>
          <w:trHeight w:val="699"/>
          <w:tblHeader/>
        </w:trPr>
        <w:tc>
          <w:tcPr>
            <w:tcW w:w="6616" w:type="dxa"/>
            <w:shd w:val="clear" w:color="auto" w:fill="595959" w:themeFill="text1" w:themeFillTint="A6"/>
            <w:vAlign w:val="center"/>
            <w:hideMark/>
          </w:tcPr>
          <w:p w14:paraId="26063199" w14:textId="77777777" w:rsidR="00616CC1" w:rsidRPr="005133CA" w:rsidRDefault="00616CC1">
            <w:pPr>
              <w:pStyle w:val="EPWtableheading"/>
              <w:rPr>
                <w:b/>
              </w:rPr>
            </w:pPr>
            <w:r w:rsidRPr="005133CA">
              <w:rPr>
                <w:b/>
              </w:rPr>
              <w:lastRenderedPageBreak/>
              <w:t>Building and government accommodation services</w:t>
            </w:r>
          </w:p>
        </w:tc>
        <w:tc>
          <w:tcPr>
            <w:tcW w:w="1442" w:type="dxa"/>
            <w:shd w:val="clear" w:color="auto" w:fill="595959" w:themeFill="text1" w:themeFillTint="A6"/>
            <w:vAlign w:val="center"/>
            <w:hideMark/>
          </w:tcPr>
          <w:p w14:paraId="56A98D14" w14:textId="77777777" w:rsidR="00616CC1" w:rsidRPr="005133CA" w:rsidRDefault="00616CC1">
            <w:pPr>
              <w:pStyle w:val="EPWtableheading"/>
              <w:jc w:val="right"/>
              <w:rPr>
                <w:b/>
              </w:rPr>
            </w:pPr>
            <w:r w:rsidRPr="005133CA">
              <w:rPr>
                <w:b/>
              </w:rPr>
              <w:t>2022–23</w:t>
            </w:r>
          </w:p>
          <w:p w14:paraId="41961195" w14:textId="051D3003" w:rsidR="00616CC1" w:rsidRPr="005133CA" w:rsidRDefault="00C83C4C">
            <w:pPr>
              <w:pStyle w:val="EPWtableheading"/>
              <w:jc w:val="right"/>
              <w:rPr>
                <w:b/>
              </w:rPr>
            </w:pPr>
            <w:r w:rsidRPr="005133CA">
              <w:rPr>
                <w:b/>
                <w:bCs/>
              </w:rPr>
              <w:t>t</w:t>
            </w:r>
            <w:r w:rsidR="00616CC1" w:rsidRPr="005133CA">
              <w:rPr>
                <w:b/>
                <w:bCs/>
              </w:rPr>
              <w:t>arget/</w:t>
            </w:r>
            <w:r w:rsidRPr="005133CA">
              <w:rPr>
                <w:b/>
                <w:bCs/>
              </w:rPr>
              <w:t>e</w:t>
            </w:r>
            <w:r w:rsidR="00616CC1" w:rsidRPr="005133CA">
              <w:rPr>
                <w:b/>
                <w:bCs/>
              </w:rPr>
              <w:t>st</w:t>
            </w:r>
            <w:r w:rsidRPr="005133CA">
              <w:rPr>
                <w:b/>
                <w:bCs/>
              </w:rPr>
              <w:t>.</w:t>
            </w:r>
          </w:p>
        </w:tc>
        <w:tc>
          <w:tcPr>
            <w:tcW w:w="1456" w:type="dxa"/>
            <w:shd w:val="clear" w:color="auto" w:fill="595959" w:themeFill="text1" w:themeFillTint="A6"/>
            <w:vAlign w:val="center"/>
            <w:hideMark/>
          </w:tcPr>
          <w:p w14:paraId="352D4863" w14:textId="77777777" w:rsidR="00616CC1" w:rsidRPr="005133CA" w:rsidRDefault="00616CC1">
            <w:pPr>
              <w:pStyle w:val="EPWtableheading"/>
              <w:jc w:val="right"/>
              <w:rPr>
                <w:b/>
              </w:rPr>
            </w:pPr>
            <w:r w:rsidRPr="005133CA">
              <w:rPr>
                <w:b/>
              </w:rPr>
              <w:t>2022–23</w:t>
            </w:r>
          </w:p>
          <w:p w14:paraId="253ECDD7" w14:textId="4BC7A480" w:rsidR="00616CC1" w:rsidRPr="005133CA" w:rsidRDefault="00C83C4C">
            <w:pPr>
              <w:pStyle w:val="EPWtableheading"/>
              <w:jc w:val="right"/>
              <w:rPr>
                <w:b/>
              </w:rPr>
            </w:pPr>
            <w:r w:rsidRPr="005133CA">
              <w:rPr>
                <w:b/>
                <w:bCs/>
              </w:rPr>
              <w:t>a</w:t>
            </w:r>
            <w:r w:rsidR="00616CC1" w:rsidRPr="005133CA">
              <w:rPr>
                <w:b/>
              </w:rPr>
              <w:t>ctual</w:t>
            </w:r>
          </w:p>
        </w:tc>
      </w:tr>
      <w:tr w:rsidR="009D31CF" w:rsidRPr="005133CA" w14:paraId="5DE8444F" w14:textId="77777777" w:rsidTr="00CD79F8">
        <w:tc>
          <w:tcPr>
            <w:tcW w:w="9514" w:type="dxa"/>
            <w:gridSpan w:val="3"/>
            <w:shd w:val="clear" w:color="auto" w:fill="D9D9D9"/>
            <w:vAlign w:val="bottom"/>
          </w:tcPr>
          <w:p w14:paraId="10A67BCE" w14:textId="679A354F" w:rsidR="009D31CF" w:rsidRPr="005133CA" w:rsidRDefault="009D31CF" w:rsidP="00114699">
            <w:pPr>
              <w:pStyle w:val="BodyText"/>
            </w:pPr>
            <w:r w:rsidRPr="005133CA">
              <w:t>Effectiveness measures</w:t>
            </w:r>
          </w:p>
        </w:tc>
      </w:tr>
      <w:tr w:rsidR="009D31CF" w:rsidRPr="005133CA" w14:paraId="185A77C6" w14:textId="77777777" w:rsidTr="00551E28">
        <w:tc>
          <w:tcPr>
            <w:tcW w:w="9514" w:type="dxa"/>
            <w:gridSpan w:val="3"/>
            <w:vAlign w:val="bottom"/>
          </w:tcPr>
          <w:p w14:paraId="37998A46" w14:textId="1FC3C9CA" w:rsidR="009D31CF" w:rsidRPr="005133CA" w:rsidRDefault="009D31CF" w:rsidP="009D31CF">
            <w:pPr>
              <w:pStyle w:val="BodyText"/>
            </w:pPr>
            <w:r w:rsidRPr="005133CA">
              <w:t>Return on investment</w:t>
            </w:r>
          </w:p>
        </w:tc>
      </w:tr>
      <w:tr w:rsidR="00616CC1" w:rsidRPr="005133CA" w14:paraId="278B3FA7" w14:textId="77777777" w:rsidTr="0028428F">
        <w:tc>
          <w:tcPr>
            <w:tcW w:w="6616" w:type="dxa"/>
            <w:shd w:val="clear" w:color="auto" w:fill="auto"/>
            <w:vAlign w:val="bottom"/>
          </w:tcPr>
          <w:p w14:paraId="61B1A053" w14:textId="44FEB24B" w:rsidR="00616CC1" w:rsidRPr="005133CA" w:rsidRDefault="00145861" w:rsidP="00A44CC2">
            <w:pPr>
              <w:pStyle w:val="BodyText"/>
              <w:ind w:left="342"/>
            </w:pPr>
            <w:r w:rsidRPr="005133CA">
              <w:t>C</w:t>
            </w:r>
            <w:r w:rsidR="00616CC1" w:rsidRPr="005133CA">
              <w:t>ommercial properties included in the office portfolio</w:t>
            </w:r>
          </w:p>
        </w:tc>
        <w:tc>
          <w:tcPr>
            <w:tcW w:w="1442" w:type="dxa"/>
          </w:tcPr>
          <w:p w14:paraId="76606F3C" w14:textId="77777777" w:rsidR="00616CC1" w:rsidRPr="005133CA" w:rsidRDefault="00616CC1" w:rsidP="00644563">
            <w:pPr>
              <w:pStyle w:val="BodyText"/>
              <w:jc w:val="right"/>
            </w:pPr>
            <w:r w:rsidRPr="005133CA">
              <w:rPr>
                <w:rFonts w:ascii="Arial" w:hAnsi="Arial" w:cs="Arial"/>
              </w:rPr>
              <w:t>≥</w:t>
            </w:r>
            <w:r w:rsidRPr="005133CA">
              <w:t>6%</w:t>
            </w:r>
          </w:p>
        </w:tc>
        <w:tc>
          <w:tcPr>
            <w:tcW w:w="1456" w:type="dxa"/>
            <w:shd w:val="clear" w:color="auto" w:fill="FFFFFF" w:themeFill="background1"/>
          </w:tcPr>
          <w:p w14:paraId="6C983DE4" w14:textId="77777777" w:rsidR="00616CC1" w:rsidRPr="005133CA" w:rsidRDefault="00616CC1" w:rsidP="00644563">
            <w:pPr>
              <w:pStyle w:val="BodyText"/>
              <w:jc w:val="right"/>
            </w:pPr>
            <w:r w:rsidRPr="005133CA">
              <w:t>5.9%</w:t>
            </w:r>
          </w:p>
        </w:tc>
      </w:tr>
      <w:tr w:rsidR="00616CC1" w:rsidRPr="005133CA" w14:paraId="0A7B411A" w14:textId="77777777" w:rsidTr="0028428F">
        <w:tc>
          <w:tcPr>
            <w:tcW w:w="6616" w:type="dxa"/>
            <w:shd w:val="clear" w:color="auto" w:fill="auto"/>
            <w:vAlign w:val="bottom"/>
          </w:tcPr>
          <w:p w14:paraId="2415ABD5" w14:textId="7A0AC162" w:rsidR="00616CC1" w:rsidRPr="005133CA" w:rsidRDefault="00145861" w:rsidP="00A44CC2">
            <w:pPr>
              <w:pStyle w:val="BodyText"/>
              <w:ind w:left="342"/>
            </w:pPr>
            <w:r w:rsidRPr="005133CA">
              <w:t>G</w:t>
            </w:r>
            <w:r w:rsidR="00616CC1" w:rsidRPr="005133CA">
              <w:t>overnment</w:t>
            </w:r>
            <w:r w:rsidR="00616CC1" w:rsidRPr="005133CA">
              <w:rPr>
                <w:color w:val="000000" w:themeColor="text1"/>
              </w:rPr>
              <w:t xml:space="preserve"> employee </w:t>
            </w:r>
            <w:r w:rsidR="00616CC1" w:rsidRPr="005133CA">
              <w:t>housing</w:t>
            </w:r>
          </w:p>
          <w:p w14:paraId="6E6DCCC3" w14:textId="77777777" w:rsidR="00616CC1" w:rsidRPr="005133CA" w:rsidRDefault="00616CC1">
            <w:pPr>
              <w:pStyle w:val="SDSNotes"/>
              <w:ind w:left="342"/>
              <w:rPr>
                <w:rFonts w:cstheme="minorHAnsi"/>
                <w:vertAlign w:val="superscript"/>
              </w:rPr>
            </w:pPr>
            <w:r w:rsidRPr="005133CA">
              <w:t>The variance between the 2022-23 Actual and the 2022–23 Target/Estimate and the published 2022–23 Estimated Actual (1.35%) is mainly due to a decrease in rental surplus associated with increasing portfolio costs such as maintenance expenditure and the increase in valuation and size of the portfolio which has reduced the overall return on investment.</w:t>
            </w:r>
          </w:p>
        </w:tc>
        <w:tc>
          <w:tcPr>
            <w:tcW w:w="1442" w:type="dxa"/>
            <w:shd w:val="clear" w:color="auto" w:fill="auto"/>
          </w:tcPr>
          <w:p w14:paraId="05555280" w14:textId="77777777" w:rsidR="00616CC1" w:rsidRPr="005133CA" w:rsidRDefault="00616CC1" w:rsidP="00644563">
            <w:pPr>
              <w:pStyle w:val="BodyText"/>
              <w:jc w:val="right"/>
            </w:pPr>
            <w:r w:rsidRPr="005133CA">
              <w:rPr>
                <w:rFonts w:ascii="Arial" w:hAnsi="Arial" w:cs="Arial"/>
              </w:rPr>
              <w:t>≥</w:t>
            </w:r>
            <w:r w:rsidRPr="005133CA">
              <w:t>1.5%</w:t>
            </w:r>
          </w:p>
        </w:tc>
        <w:tc>
          <w:tcPr>
            <w:tcW w:w="1456" w:type="dxa"/>
            <w:shd w:val="clear" w:color="auto" w:fill="FFFFFF" w:themeFill="background1"/>
          </w:tcPr>
          <w:p w14:paraId="354A9D24" w14:textId="77777777" w:rsidR="00616CC1" w:rsidRPr="005133CA" w:rsidRDefault="00616CC1" w:rsidP="00644563">
            <w:pPr>
              <w:pStyle w:val="BodyText"/>
              <w:jc w:val="right"/>
            </w:pPr>
            <w:r w:rsidRPr="005133CA">
              <w:t>1.23%</w:t>
            </w:r>
          </w:p>
        </w:tc>
      </w:tr>
      <w:tr w:rsidR="009D31CF" w:rsidRPr="005133CA" w14:paraId="689D03F9" w14:textId="77777777" w:rsidTr="0000352C">
        <w:tc>
          <w:tcPr>
            <w:tcW w:w="9514" w:type="dxa"/>
            <w:gridSpan w:val="3"/>
            <w:shd w:val="clear" w:color="auto" w:fill="auto"/>
            <w:vAlign w:val="bottom"/>
          </w:tcPr>
          <w:p w14:paraId="7955B8BC" w14:textId="20441A60" w:rsidR="009D31CF" w:rsidRPr="009D31CF" w:rsidRDefault="009D31CF" w:rsidP="009D31CF">
            <w:pPr>
              <w:pStyle w:val="BodyText"/>
            </w:pPr>
            <w:r w:rsidRPr="009D31CF">
              <w:t>Vacancy rate</w:t>
            </w:r>
          </w:p>
        </w:tc>
      </w:tr>
      <w:tr w:rsidR="00616CC1" w:rsidRPr="005133CA" w14:paraId="1A3B4B2A" w14:textId="77777777" w:rsidTr="0028428F">
        <w:tc>
          <w:tcPr>
            <w:tcW w:w="6616" w:type="dxa"/>
            <w:shd w:val="clear" w:color="auto" w:fill="auto"/>
            <w:vAlign w:val="bottom"/>
          </w:tcPr>
          <w:p w14:paraId="6AAE5513" w14:textId="09A9BA26" w:rsidR="00616CC1" w:rsidRPr="005133CA" w:rsidRDefault="00221F42" w:rsidP="00A44CC2">
            <w:pPr>
              <w:pStyle w:val="BodyText"/>
              <w:ind w:left="356"/>
            </w:pPr>
            <w:r w:rsidRPr="005133CA">
              <w:t>O</w:t>
            </w:r>
            <w:r w:rsidR="00616CC1" w:rsidRPr="005133CA">
              <w:t>ffice portfolio</w:t>
            </w:r>
          </w:p>
          <w:p w14:paraId="3D02B024" w14:textId="77777777" w:rsidR="00616CC1" w:rsidRPr="005133CA" w:rsidRDefault="00616CC1">
            <w:pPr>
              <w:pStyle w:val="SDSNotes"/>
              <w:ind w:left="356"/>
              <w:rPr>
                <w:shd w:val="clear" w:color="auto" w:fill="FFFFFF" w:themeFill="background1"/>
              </w:rPr>
            </w:pPr>
            <w:r w:rsidRPr="005133CA">
              <w:t>The favourable variance between the 2022–23 Target/Estimate and 2022–23 Actual is due to the centralised management of government demand and optimised utilisation of the portfolio.</w:t>
            </w:r>
          </w:p>
        </w:tc>
        <w:tc>
          <w:tcPr>
            <w:tcW w:w="1442" w:type="dxa"/>
          </w:tcPr>
          <w:p w14:paraId="2B2C20AF" w14:textId="77777777" w:rsidR="00616CC1" w:rsidRPr="005133CA" w:rsidRDefault="00616CC1" w:rsidP="00644563">
            <w:pPr>
              <w:pStyle w:val="BodyText"/>
              <w:jc w:val="right"/>
            </w:pPr>
            <w:r w:rsidRPr="005133CA">
              <w:rPr>
                <w:rFonts w:ascii="Arial" w:hAnsi="Arial" w:cs="Arial"/>
              </w:rPr>
              <w:t>≤</w:t>
            </w:r>
            <w:r w:rsidRPr="005133CA">
              <w:t>3.5%</w:t>
            </w:r>
          </w:p>
        </w:tc>
        <w:tc>
          <w:tcPr>
            <w:tcW w:w="1456" w:type="dxa"/>
            <w:shd w:val="clear" w:color="auto" w:fill="FFFFFF" w:themeFill="background1"/>
          </w:tcPr>
          <w:p w14:paraId="56EE979D" w14:textId="77777777" w:rsidR="00616CC1" w:rsidRPr="005133CA" w:rsidRDefault="00616CC1" w:rsidP="00644563">
            <w:pPr>
              <w:pStyle w:val="BodyText"/>
              <w:jc w:val="right"/>
            </w:pPr>
            <w:r w:rsidRPr="005133CA">
              <w:t>1.72%</w:t>
            </w:r>
          </w:p>
        </w:tc>
      </w:tr>
      <w:tr w:rsidR="00616CC1" w:rsidRPr="005133CA" w14:paraId="582E9E2F" w14:textId="77777777" w:rsidTr="0028428F">
        <w:tc>
          <w:tcPr>
            <w:tcW w:w="6616" w:type="dxa"/>
            <w:shd w:val="clear" w:color="auto" w:fill="auto"/>
            <w:vAlign w:val="bottom"/>
          </w:tcPr>
          <w:p w14:paraId="6FBF37A9" w14:textId="4F570CDC" w:rsidR="00616CC1" w:rsidRPr="005133CA" w:rsidRDefault="00221F42" w:rsidP="00A44CC2">
            <w:pPr>
              <w:pStyle w:val="BodyText"/>
              <w:ind w:left="342"/>
            </w:pPr>
            <w:r w:rsidRPr="005133CA">
              <w:t>G</w:t>
            </w:r>
            <w:r w:rsidR="00616CC1" w:rsidRPr="005133CA">
              <w:t>overnment employee housing</w:t>
            </w:r>
          </w:p>
          <w:p w14:paraId="15C75172" w14:textId="77777777" w:rsidR="00616CC1" w:rsidRPr="005133CA" w:rsidRDefault="00616CC1">
            <w:pPr>
              <w:pStyle w:val="SDSNotes"/>
              <w:ind w:left="342"/>
              <w:rPr>
                <w:shd w:val="clear" w:color="auto" w:fill="FFFFFF" w:themeFill="background1"/>
              </w:rPr>
            </w:pPr>
            <w:r w:rsidRPr="005133CA">
              <w:t>The favourable variance between the 2022–23 Target/Estimate and 2022–23 Actual is due to the realignment of the portfolio to better suit agency requirements.</w:t>
            </w:r>
          </w:p>
        </w:tc>
        <w:tc>
          <w:tcPr>
            <w:tcW w:w="1442" w:type="dxa"/>
          </w:tcPr>
          <w:p w14:paraId="1A8C506B" w14:textId="77777777" w:rsidR="00616CC1" w:rsidRPr="005133CA" w:rsidRDefault="00616CC1" w:rsidP="00644563">
            <w:pPr>
              <w:pStyle w:val="BodyText"/>
              <w:jc w:val="right"/>
            </w:pPr>
            <w:r w:rsidRPr="005133CA">
              <w:rPr>
                <w:rFonts w:ascii="Arial" w:hAnsi="Arial" w:cs="Arial"/>
              </w:rPr>
              <w:t>≤</w:t>
            </w:r>
            <w:r w:rsidRPr="005133CA">
              <w:t>6%</w:t>
            </w:r>
          </w:p>
        </w:tc>
        <w:tc>
          <w:tcPr>
            <w:tcW w:w="1456" w:type="dxa"/>
            <w:shd w:val="clear" w:color="auto" w:fill="FFFFFF" w:themeFill="background1"/>
          </w:tcPr>
          <w:p w14:paraId="13F5CFB9" w14:textId="77777777" w:rsidR="00616CC1" w:rsidRPr="005133CA" w:rsidRDefault="00616CC1" w:rsidP="00644563">
            <w:pPr>
              <w:pStyle w:val="BodyText"/>
              <w:jc w:val="right"/>
            </w:pPr>
            <w:r w:rsidRPr="005133CA">
              <w:t>1.55%</w:t>
            </w:r>
          </w:p>
        </w:tc>
      </w:tr>
      <w:tr w:rsidR="00616CC1" w:rsidRPr="005133CA" w14:paraId="0DBF13E4" w14:textId="77777777" w:rsidTr="0028428F">
        <w:tc>
          <w:tcPr>
            <w:tcW w:w="6616" w:type="dxa"/>
            <w:shd w:val="clear" w:color="auto" w:fill="auto"/>
          </w:tcPr>
          <w:p w14:paraId="0F7750D6" w14:textId="77777777" w:rsidR="00616CC1" w:rsidRPr="005133CA" w:rsidRDefault="00616CC1" w:rsidP="00114699">
            <w:pPr>
              <w:pStyle w:val="BodyText"/>
            </w:pPr>
            <w:r w:rsidRPr="005133CA">
              <w:t>Percentage of government-owned employee housing with an acceptable facility condition index rating</w:t>
            </w:r>
          </w:p>
          <w:p w14:paraId="6F64DA76" w14:textId="77777777" w:rsidR="00616CC1" w:rsidRPr="005133CA" w:rsidRDefault="00616CC1">
            <w:pPr>
              <w:pStyle w:val="SDSNotes"/>
            </w:pPr>
            <w:r w:rsidRPr="005133CA">
              <w:t>The favourable variance between the 2022-23 Actual and the 2022-23 Target/Estimate and the published 2022-23 Estimated Actual (93%) is a result of a lower level of maintenance liability at the end of the financial year due to increased delivery of maintenance works than originally planned in the estimated actual.</w:t>
            </w:r>
          </w:p>
        </w:tc>
        <w:tc>
          <w:tcPr>
            <w:tcW w:w="1442" w:type="dxa"/>
          </w:tcPr>
          <w:p w14:paraId="0B1DCDF7" w14:textId="77777777" w:rsidR="00616CC1" w:rsidRPr="005133CA" w:rsidRDefault="00616CC1" w:rsidP="00644563">
            <w:pPr>
              <w:pStyle w:val="BodyText"/>
              <w:jc w:val="right"/>
            </w:pPr>
            <w:r w:rsidRPr="005133CA">
              <w:rPr>
                <w:rFonts w:ascii="Arial" w:hAnsi="Arial" w:cs="Arial"/>
              </w:rPr>
              <w:t>≥</w:t>
            </w:r>
            <w:r w:rsidRPr="005133CA">
              <w:t>90%</w:t>
            </w:r>
          </w:p>
        </w:tc>
        <w:tc>
          <w:tcPr>
            <w:tcW w:w="1456" w:type="dxa"/>
            <w:shd w:val="clear" w:color="auto" w:fill="auto"/>
          </w:tcPr>
          <w:p w14:paraId="11734231" w14:textId="77777777" w:rsidR="00616CC1" w:rsidRPr="005133CA" w:rsidRDefault="00616CC1" w:rsidP="00644563">
            <w:pPr>
              <w:pStyle w:val="BodyText"/>
              <w:jc w:val="right"/>
            </w:pPr>
            <w:r w:rsidRPr="005133CA">
              <w:t>98.4%</w:t>
            </w:r>
          </w:p>
        </w:tc>
      </w:tr>
      <w:tr w:rsidR="00616CC1" w:rsidRPr="005133CA" w14:paraId="223DD25D" w14:textId="77777777" w:rsidTr="0028428F">
        <w:tc>
          <w:tcPr>
            <w:tcW w:w="6616" w:type="dxa"/>
          </w:tcPr>
          <w:p w14:paraId="766ACD3E" w14:textId="77777777" w:rsidR="00616CC1" w:rsidRPr="005133CA" w:rsidRDefault="00616CC1" w:rsidP="00114699">
            <w:pPr>
              <w:pStyle w:val="BodyText"/>
            </w:pPr>
            <w:r w:rsidRPr="005133CA">
              <w:t xml:space="preserve">Energy performance – percentage of occupied government office accommodation achieving a rating </w:t>
            </w:r>
            <w:r w:rsidRPr="005133CA">
              <w:rPr>
                <w:rFonts w:ascii="Arial" w:hAnsi="Arial" w:cs="Arial"/>
              </w:rPr>
              <w:t>≥</w:t>
            </w:r>
            <w:r w:rsidRPr="005133CA">
              <w:t>5 star under the National Australian Built Environmental Rating System</w:t>
            </w:r>
          </w:p>
          <w:p w14:paraId="7A50C54C" w14:textId="77777777" w:rsidR="00616CC1" w:rsidRPr="005133CA" w:rsidRDefault="00616CC1">
            <w:pPr>
              <w:pStyle w:val="SDSNotes"/>
              <w:rPr>
                <w:shd w:val="clear" w:color="auto" w:fill="FFFFFF" w:themeFill="background1"/>
              </w:rPr>
            </w:pPr>
            <w:r w:rsidRPr="005133CA">
              <w:t>The variance between the 2022–23 Target/Estimate and the 2022–23 Actual is due to reduced building occupancy while energy is still consumed to maintain core building functions, decreasing building performance of the portfolio.</w:t>
            </w:r>
          </w:p>
        </w:tc>
        <w:tc>
          <w:tcPr>
            <w:tcW w:w="1442" w:type="dxa"/>
          </w:tcPr>
          <w:p w14:paraId="07ADE588" w14:textId="77777777" w:rsidR="00616CC1" w:rsidRPr="005133CA" w:rsidRDefault="00616CC1" w:rsidP="00644563">
            <w:pPr>
              <w:pStyle w:val="BodyText"/>
              <w:jc w:val="right"/>
            </w:pPr>
            <w:r w:rsidRPr="005133CA">
              <w:t>80%</w:t>
            </w:r>
          </w:p>
        </w:tc>
        <w:tc>
          <w:tcPr>
            <w:tcW w:w="1456" w:type="dxa"/>
            <w:shd w:val="clear" w:color="auto" w:fill="auto"/>
          </w:tcPr>
          <w:p w14:paraId="354B3BB1" w14:textId="77777777" w:rsidR="00616CC1" w:rsidRPr="005133CA" w:rsidRDefault="00616CC1" w:rsidP="00644563">
            <w:pPr>
              <w:pStyle w:val="BodyText"/>
              <w:jc w:val="right"/>
            </w:pPr>
            <w:r w:rsidRPr="005133CA">
              <w:t>74%</w:t>
            </w:r>
          </w:p>
        </w:tc>
      </w:tr>
      <w:tr w:rsidR="009D31CF" w:rsidRPr="005133CA" w14:paraId="66A613F4" w14:textId="77777777" w:rsidTr="00043319">
        <w:tc>
          <w:tcPr>
            <w:tcW w:w="9514" w:type="dxa"/>
            <w:gridSpan w:val="3"/>
            <w:shd w:val="clear" w:color="auto" w:fill="D9D9D9"/>
            <w:vAlign w:val="bottom"/>
          </w:tcPr>
          <w:p w14:paraId="43B3E006" w14:textId="1267E2B3" w:rsidR="009D31CF" w:rsidRPr="005133CA" w:rsidRDefault="009D31CF" w:rsidP="009D31CF">
            <w:pPr>
              <w:pStyle w:val="BodyText"/>
            </w:pPr>
            <w:r w:rsidRPr="005133CA">
              <w:t>Efficiency measures</w:t>
            </w:r>
          </w:p>
        </w:tc>
      </w:tr>
      <w:tr w:rsidR="009D31CF" w:rsidRPr="005133CA" w14:paraId="14CF0360" w14:textId="77777777" w:rsidTr="00D92779">
        <w:tc>
          <w:tcPr>
            <w:tcW w:w="9514" w:type="dxa"/>
            <w:gridSpan w:val="3"/>
            <w:vAlign w:val="bottom"/>
          </w:tcPr>
          <w:p w14:paraId="2D90530E" w14:textId="00842CBF" w:rsidR="009D31CF" w:rsidRPr="005133CA" w:rsidRDefault="009D31CF" w:rsidP="009D31CF">
            <w:pPr>
              <w:pStyle w:val="BodyText"/>
            </w:pPr>
            <w:r w:rsidRPr="005133CA">
              <w:t>Work point density</w:t>
            </w:r>
          </w:p>
        </w:tc>
      </w:tr>
      <w:tr w:rsidR="00616CC1" w:rsidRPr="005133CA" w14:paraId="11D99A1F" w14:textId="77777777" w:rsidTr="0028428F">
        <w:trPr>
          <w:trHeight w:val="116"/>
        </w:trPr>
        <w:tc>
          <w:tcPr>
            <w:tcW w:w="6616" w:type="dxa"/>
          </w:tcPr>
          <w:p w14:paraId="64C131B2" w14:textId="59953195" w:rsidR="00616CC1" w:rsidRPr="005133CA" w:rsidRDefault="00C865B6" w:rsidP="00114699">
            <w:pPr>
              <w:pStyle w:val="BodyText"/>
            </w:pPr>
            <w:r w:rsidRPr="005133CA">
              <w:rPr>
                <w:color w:val="000000" w:themeColor="text1"/>
              </w:rPr>
              <w:t>A</w:t>
            </w:r>
            <w:r w:rsidR="00616CC1" w:rsidRPr="005133CA">
              <w:t>verage</w:t>
            </w:r>
          </w:p>
        </w:tc>
        <w:tc>
          <w:tcPr>
            <w:tcW w:w="1442" w:type="dxa"/>
          </w:tcPr>
          <w:p w14:paraId="629C5FDD" w14:textId="77777777" w:rsidR="00616CC1" w:rsidRPr="005133CA" w:rsidRDefault="00616CC1" w:rsidP="00644563">
            <w:pPr>
              <w:pStyle w:val="BodyText"/>
              <w:jc w:val="right"/>
            </w:pPr>
            <w:r w:rsidRPr="005133CA">
              <w:t>13.5m² per person</w:t>
            </w:r>
          </w:p>
        </w:tc>
        <w:tc>
          <w:tcPr>
            <w:tcW w:w="1456" w:type="dxa"/>
            <w:shd w:val="clear" w:color="auto" w:fill="auto"/>
          </w:tcPr>
          <w:p w14:paraId="24169833" w14:textId="77777777" w:rsidR="00616CC1" w:rsidRPr="005133CA" w:rsidRDefault="00616CC1" w:rsidP="00644563">
            <w:pPr>
              <w:pStyle w:val="BodyText"/>
              <w:jc w:val="right"/>
            </w:pPr>
            <w:r w:rsidRPr="005133CA">
              <w:t>13.48m² per person</w:t>
            </w:r>
          </w:p>
        </w:tc>
      </w:tr>
      <w:tr w:rsidR="00616CC1" w:rsidRPr="005133CA" w14:paraId="5354D954" w14:textId="77777777" w:rsidTr="0028428F">
        <w:tc>
          <w:tcPr>
            <w:tcW w:w="6616" w:type="dxa"/>
          </w:tcPr>
          <w:p w14:paraId="63FA5693" w14:textId="3A428A67" w:rsidR="00616CC1" w:rsidRPr="005133CA" w:rsidRDefault="00C865B6" w:rsidP="00114699">
            <w:pPr>
              <w:pStyle w:val="BodyText"/>
            </w:pPr>
            <w:r w:rsidRPr="005133CA">
              <w:rPr>
                <w:color w:val="000000" w:themeColor="text1"/>
              </w:rPr>
              <w:t>N</w:t>
            </w:r>
            <w:r w:rsidR="00616CC1" w:rsidRPr="005133CA">
              <w:t>ew fit</w:t>
            </w:r>
            <w:r w:rsidRPr="005133CA">
              <w:t>-</w:t>
            </w:r>
            <w:r w:rsidR="00616CC1" w:rsidRPr="005133CA">
              <w:t>out</w:t>
            </w:r>
          </w:p>
        </w:tc>
        <w:tc>
          <w:tcPr>
            <w:tcW w:w="1442" w:type="dxa"/>
          </w:tcPr>
          <w:p w14:paraId="15D831E7" w14:textId="77777777" w:rsidR="00616CC1" w:rsidRPr="005133CA" w:rsidRDefault="00616CC1" w:rsidP="00644563">
            <w:pPr>
              <w:pStyle w:val="BodyText"/>
              <w:jc w:val="right"/>
            </w:pPr>
            <w:r w:rsidRPr="005133CA">
              <w:t>12m² per person</w:t>
            </w:r>
          </w:p>
        </w:tc>
        <w:tc>
          <w:tcPr>
            <w:tcW w:w="1456" w:type="dxa"/>
            <w:shd w:val="clear" w:color="auto" w:fill="auto"/>
          </w:tcPr>
          <w:p w14:paraId="21FF1EFF" w14:textId="77777777" w:rsidR="00616CC1" w:rsidRPr="005133CA" w:rsidRDefault="00616CC1" w:rsidP="00644563">
            <w:pPr>
              <w:pStyle w:val="BodyText"/>
              <w:jc w:val="right"/>
            </w:pPr>
            <w:r w:rsidRPr="005133CA">
              <w:t>11.42m² per person</w:t>
            </w:r>
          </w:p>
        </w:tc>
      </w:tr>
    </w:tbl>
    <w:p w14:paraId="79224A4C" w14:textId="77777777" w:rsidR="00616CC1" w:rsidRPr="005133CA" w:rsidRDefault="00616CC1" w:rsidP="00616CC1"/>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Caption w:val="Service Delivery Statements service standards"/>
        <w:tblDescription w:val="Service standards, as published in the 2022–23 Service Delivery Statements (SDS) budget paper for the service area 'Procuement policy and enabling services'."/>
      </w:tblPr>
      <w:tblGrid>
        <w:gridCol w:w="6572"/>
        <w:gridCol w:w="1471"/>
        <w:gridCol w:w="1471"/>
      </w:tblGrid>
      <w:tr w:rsidR="00616CC1" w:rsidRPr="005133CA" w14:paraId="20264854" w14:textId="77777777" w:rsidTr="0009105E">
        <w:trPr>
          <w:cantSplit/>
          <w:tblHeader/>
        </w:trPr>
        <w:tc>
          <w:tcPr>
            <w:tcW w:w="3454" w:type="pct"/>
            <w:shd w:val="clear" w:color="auto" w:fill="595959" w:themeFill="text1" w:themeFillTint="A6"/>
            <w:vAlign w:val="center"/>
          </w:tcPr>
          <w:p w14:paraId="33893D32" w14:textId="77777777" w:rsidR="00616CC1" w:rsidRPr="005133CA" w:rsidRDefault="00616CC1">
            <w:pPr>
              <w:pStyle w:val="EPWtableheading"/>
              <w:rPr>
                <w:b/>
              </w:rPr>
            </w:pPr>
            <w:r w:rsidRPr="005133CA">
              <w:rPr>
                <w:b/>
              </w:rPr>
              <w:lastRenderedPageBreak/>
              <w:t>Procurement policy and enabling services</w:t>
            </w:r>
          </w:p>
        </w:tc>
        <w:tc>
          <w:tcPr>
            <w:tcW w:w="773" w:type="pct"/>
            <w:shd w:val="clear" w:color="auto" w:fill="595959" w:themeFill="text1" w:themeFillTint="A6"/>
            <w:vAlign w:val="center"/>
          </w:tcPr>
          <w:p w14:paraId="32FD7D1C" w14:textId="77777777" w:rsidR="00616CC1" w:rsidRPr="005133CA" w:rsidRDefault="00616CC1">
            <w:pPr>
              <w:pStyle w:val="EPWtableheading"/>
              <w:jc w:val="right"/>
              <w:rPr>
                <w:b/>
              </w:rPr>
            </w:pPr>
            <w:r w:rsidRPr="005133CA">
              <w:rPr>
                <w:b/>
              </w:rPr>
              <w:t>2022–23</w:t>
            </w:r>
          </w:p>
          <w:p w14:paraId="41B55BC3" w14:textId="7C7307B6" w:rsidR="00616CC1" w:rsidRPr="005133CA" w:rsidRDefault="007C1AB9" w:rsidP="00E1155D">
            <w:pPr>
              <w:pStyle w:val="EPWtableheading"/>
              <w:jc w:val="center"/>
              <w:rPr>
                <w:b/>
              </w:rPr>
            </w:pPr>
            <w:r w:rsidRPr="005133CA">
              <w:rPr>
                <w:b/>
                <w:bCs/>
              </w:rPr>
              <w:t>t</w:t>
            </w:r>
            <w:r w:rsidR="00616CC1" w:rsidRPr="005133CA">
              <w:rPr>
                <w:b/>
                <w:bCs/>
              </w:rPr>
              <w:t>arget/</w:t>
            </w:r>
            <w:r w:rsidRPr="005133CA">
              <w:rPr>
                <w:b/>
                <w:bCs/>
              </w:rPr>
              <w:t>e</w:t>
            </w:r>
            <w:r w:rsidR="00616CC1" w:rsidRPr="005133CA">
              <w:rPr>
                <w:b/>
                <w:bCs/>
              </w:rPr>
              <w:t>st</w:t>
            </w:r>
            <w:r w:rsidRPr="005133CA">
              <w:rPr>
                <w:b/>
                <w:bCs/>
              </w:rPr>
              <w:t>.</w:t>
            </w:r>
          </w:p>
        </w:tc>
        <w:tc>
          <w:tcPr>
            <w:tcW w:w="773" w:type="pct"/>
            <w:shd w:val="clear" w:color="auto" w:fill="595959" w:themeFill="text1" w:themeFillTint="A6"/>
            <w:vAlign w:val="center"/>
          </w:tcPr>
          <w:p w14:paraId="658E1158" w14:textId="77777777" w:rsidR="00616CC1" w:rsidRPr="005133CA" w:rsidRDefault="00616CC1">
            <w:pPr>
              <w:pStyle w:val="EPWtableheading"/>
              <w:jc w:val="right"/>
              <w:rPr>
                <w:b/>
              </w:rPr>
            </w:pPr>
            <w:r w:rsidRPr="005133CA">
              <w:rPr>
                <w:b/>
              </w:rPr>
              <w:t>2022–23</w:t>
            </w:r>
          </w:p>
          <w:p w14:paraId="163C3E14" w14:textId="63FBDAC2" w:rsidR="00616CC1" w:rsidRPr="005133CA" w:rsidRDefault="007C1AB9">
            <w:pPr>
              <w:pStyle w:val="EPWtableheading"/>
              <w:jc w:val="right"/>
              <w:rPr>
                <w:b/>
              </w:rPr>
            </w:pPr>
            <w:r w:rsidRPr="005133CA">
              <w:rPr>
                <w:b/>
                <w:bCs/>
              </w:rPr>
              <w:t>a</w:t>
            </w:r>
            <w:r w:rsidR="00616CC1" w:rsidRPr="005133CA">
              <w:rPr>
                <w:b/>
              </w:rPr>
              <w:t>ctual</w:t>
            </w:r>
          </w:p>
        </w:tc>
      </w:tr>
      <w:tr w:rsidR="00F816B2" w:rsidRPr="005133CA" w14:paraId="69CEF082" w14:textId="77777777" w:rsidTr="00F816B2">
        <w:tc>
          <w:tcPr>
            <w:tcW w:w="5000" w:type="pct"/>
            <w:gridSpan w:val="3"/>
            <w:shd w:val="clear" w:color="auto" w:fill="D9D9D9" w:themeFill="background1" w:themeFillShade="D9"/>
            <w:vAlign w:val="bottom"/>
          </w:tcPr>
          <w:p w14:paraId="2DDBF190" w14:textId="22C4A6A3" w:rsidR="00F816B2" w:rsidRPr="005133CA" w:rsidRDefault="00F816B2" w:rsidP="00114699">
            <w:pPr>
              <w:pStyle w:val="BodyText"/>
            </w:pPr>
            <w:r w:rsidRPr="005133CA">
              <w:t>Effectiveness measure</w:t>
            </w:r>
          </w:p>
        </w:tc>
      </w:tr>
      <w:tr w:rsidR="00616CC1" w:rsidRPr="005133CA" w14:paraId="3C849424" w14:textId="77777777" w:rsidTr="0028428F">
        <w:tc>
          <w:tcPr>
            <w:tcW w:w="3454" w:type="pct"/>
            <w:vAlign w:val="bottom"/>
          </w:tcPr>
          <w:p w14:paraId="42EDAB34" w14:textId="77777777" w:rsidR="00616CC1" w:rsidRPr="005133CA" w:rsidRDefault="00616CC1" w:rsidP="00114699">
            <w:pPr>
              <w:pStyle w:val="BodyText"/>
            </w:pPr>
            <w:r w:rsidRPr="005133CA">
              <w:rPr>
                <w:shd w:val="clear" w:color="auto" w:fill="FFFFFF" w:themeFill="background1"/>
              </w:rPr>
              <w:t>Overall customer satisfaction with the enabling activities that support agency implementation of the Queensland Procurement Policy</w:t>
            </w:r>
          </w:p>
        </w:tc>
        <w:tc>
          <w:tcPr>
            <w:tcW w:w="773" w:type="pct"/>
          </w:tcPr>
          <w:p w14:paraId="32CDCD06" w14:textId="77777777" w:rsidR="00616CC1" w:rsidRPr="005133CA" w:rsidRDefault="00616CC1" w:rsidP="00644563">
            <w:pPr>
              <w:pStyle w:val="BodyText"/>
              <w:jc w:val="right"/>
            </w:pPr>
            <w:r w:rsidRPr="005133CA">
              <w:rPr>
                <w:rFonts w:ascii="Arial" w:hAnsi="Arial" w:cs="Arial"/>
              </w:rPr>
              <w:t>≥</w:t>
            </w:r>
            <w:r w:rsidRPr="005133CA">
              <w:t>90%</w:t>
            </w:r>
          </w:p>
        </w:tc>
        <w:tc>
          <w:tcPr>
            <w:tcW w:w="773" w:type="pct"/>
            <w:shd w:val="clear" w:color="auto" w:fill="auto"/>
          </w:tcPr>
          <w:p w14:paraId="1C3F1E92" w14:textId="77777777" w:rsidR="00616CC1" w:rsidRPr="005133CA" w:rsidRDefault="00616CC1" w:rsidP="00644563">
            <w:pPr>
              <w:pStyle w:val="BodyText"/>
              <w:jc w:val="right"/>
            </w:pPr>
            <w:r w:rsidRPr="005133CA">
              <w:t>87%</w:t>
            </w:r>
          </w:p>
        </w:tc>
      </w:tr>
      <w:tr w:rsidR="00F816B2" w:rsidRPr="005133CA" w14:paraId="232728D0" w14:textId="77777777" w:rsidTr="00F816B2">
        <w:tc>
          <w:tcPr>
            <w:tcW w:w="5000" w:type="pct"/>
            <w:gridSpan w:val="3"/>
            <w:shd w:val="clear" w:color="auto" w:fill="D9D9D9"/>
            <w:vAlign w:val="bottom"/>
          </w:tcPr>
          <w:p w14:paraId="1739E587" w14:textId="4EC77743" w:rsidR="00F816B2" w:rsidRPr="00F816B2" w:rsidRDefault="00F816B2" w:rsidP="00F816B2">
            <w:pPr>
              <w:pStyle w:val="BodyText"/>
            </w:pPr>
            <w:r w:rsidRPr="00F816B2">
              <w:t>Efficiency measure</w:t>
            </w:r>
          </w:p>
        </w:tc>
      </w:tr>
      <w:tr w:rsidR="00616CC1" w:rsidRPr="005133CA" w14:paraId="66A83788" w14:textId="77777777" w:rsidTr="0028428F">
        <w:tc>
          <w:tcPr>
            <w:tcW w:w="3454" w:type="pct"/>
            <w:vAlign w:val="bottom"/>
          </w:tcPr>
          <w:p w14:paraId="305572F4" w14:textId="77777777" w:rsidR="00616CC1" w:rsidRPr="005133CA" w:rsidRDefault="00616CC1" w:rsidP="00114699">
            <w:pPr>
              <w:pStyle w:val="BodyText"/>
            </w:pPr>
            <w:r w:rsidRPr="005133CA">
              <w:t xml:space="preserve">Operating cost per $1,000 of managed spend on general goods and </w:t>
            </w:r>
            <w:proofErr w:type="gramStart"/>
            <w:r w:rsidRPr="005133CA">
              <w:t>services</w:t>
            </w:r>
            <w:proofErr w:type="gramEnd"/>
          </w:p>
          <w:p w14:paraId="5927C7BE" w14:textId="77777777" w:rsidR="00616CC1" w:rsidRPr="005133CA" w:rsidRDefault="00616CC1">
            <w:pPr>
              <w:pStyle w:val="SDSNotes"/>
            </w:pPr>
            <w:r w:rsidRPr="005133CA">
              <w:t xml:space="preserve">General Goods and Services report one quarter behind due to availability of SAP and Supplier data. This data will be published at </w:t>
            </w:r>
            <w:hyperlink r:id="rId75" w:history="1">
              <w:r w:rsidRPr="005133CA">
                <w:t>www.epw.qld.gov.au</w:t>
              </w:r>
            </w:hyperlink>
            <w:r w:rsidRPr="005133CA">
              <w:t xml:space="preserve"> by 31 December 2023.</w:t>
            </w:r>
          </w:p>
        </w:tc>
        <w:tc>
          <w:tcPr>
            <w:tcW w:w="773" w:type="pct"/>
          </w:tcPr>
          <w:p w14:paraId="66269A57" w14:textId="41507FFA" w:rsidR="00616CC1" w:rsidRPr="005133CA" w:rsidRDefault="006C65E3" w:rsidP="00644563">
            <w:pPr>
              <w:pStyle w:val="BodyText"/>
              <w:jc w:val="right"/>
            </w:pPr>
            <w:r w:rsidRPr="005133CA">
              <w:rPr>
                <w:rFonts w:ascii="Arial" w:hAnsi="Arial" w:cs="Arial"/>
              </w:rPr>
              <w:t>&lt;</w:t>
            </w:r>
            <w:r w:rsidR="00616CC1" w:rsidRPr="005133CA">
              <w:t>$2</w:t>
            </w:r>
          </w:p>
        </w:tc>
        <w:tc>
          <w:tcPr>
            <w:tcW w:w="773" w:type="pct"/>
            <w:shd w:val="clear" w:color="auto" w:fill="auto"/>
          </w:tcPr>
          <w:p w14:paraId="71FBDF08" w14:textId="5004383D" w:rsidR="00616CC1" w:rsidRPr="005133CA" w:rsidRDefault="00875736" w:rsidP="00644563">
            <w:pPr>
              <w:pStyle w:val="BodyText"/>
              <w:jc w:val="right"/>
            </w:pPr>
            <w:r w:rsidRPr="005133CA">
              <w:t>N/A</w:t>
            </w:r>
          </w:p>
        </w:tc>
      </w:tr>
    </w:tbl>
    <w:p w14:paraId="5E673F89" w14:textId="77777777" w:rsidR="00616CC1" w:rsidRPr="005133CA" w:rsidRDefault="00616CC1" w:rsidP="00114699">
      <w:pPr>
        <w:pStyle w:val="BodyText"/>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firstRow="1" w:lastRow="1" w:firstColumn="1" w:lastColumn="1" w:noHBand="0" w:noVBand="0"/>
        <w:tblCaption w:val="Service Delivery Statements service standards"/>
        <w:tblDescription w:val="Service standards, as published in the 2022–23 Service Delivery Statements (SDS) budget paper for the Commercialised Business Unit of 'QBuild'."/>
      </w:tblPr>
      <w:tblGrid>
        <w:gridCol w:w="6572"/>
        <w:gridCol w:w="1471"/>
        <w:gridCol w:w="1471"/>
      </w:tblGrid>
      <w:tr w:rsidR="00616CC1" w:rsidRPr="005133CA" w14:paraId="40C2978D" w14:textId="77777777" w:rsidTr="0009105E">
        <w:trPr>
          <w:cantSplit/>
          <w:tblHeader/>
        </w:trPr>
        <w:tc>
          <w:tcPr>
            <w:tcW w:w="6572" w:type="dxa"/>
            <w:shd w:val="clear" w:color="auto" w:fill="595959" w:themeFill="text1" w:themeFillTint="A6"/>
            <w:vAlign w:val="center"/>
            <w:hideMark/>
          </w:tcPr>
          <w:p w14:paraId="39FD5086" w14:textId="77777777" w:rsidR="00616CC1" w:rsidRPr="005133CA" w:rsidRDefault="00616CC1">
            <w:pPr>
              <w:pStyle w:val="EPWtableheading"/>
              <w:rPr>
                <w:b/>
              </w:rPr>
            </w:pPr>
            <w:r w:rsidRPr="005133CA">
              <w:rPr>
                <w:b/>
              </w:rPr>
              <w:t>QBuild</w:t>
            </w:r>
          </w:p>
        </w:tc>
        <w:tc>
          <w:tcPr>
            <w:tcW w:w="1471" w:type="dxa"/>
            <w:shd w:val="clear" w:color="auto" w:fill="595959" w:themeFill="text1" w:themeFillTint="A6"/>
            <w:vAlign w:val="center"/>
            <w:hideMark/>
          </w:tcPr>
          <w:p w14:paraId="4606F1C8" w14:textId="77777777" w:rsidR="00616CC1" w:rsidRPr="005133CA" w:rsidRDefault="00616CC1">
            <w:pPr>
              <w:pStyle w:val="EPWtableheading"/>
              <w:jc w:val="right"/>
              <w:rPr>
                <w:b/>
              </w:rPr>
            </w:pPr>
            <w:r w:rsidRPr="005133CA">
              <w:rPr>
                <w:b/>
              </w:rPr>
              <w:t>2022–23</w:t>
            </w:r>
          </w:p>
          <w:p w14:paraId="13765BFA" w14:textId="720C45A3" w:rsidR="00616CC1" w:rsidRPr="005133CA" w:rsidRDefault="00875736" w:rsidP="00E1155D">
            <w:pPr>
              <w:pStyle w:val="EPWtableheading"/>
              <w:jc w:val="center"/>
              <w:rPr>
                <w:b/>
              </w:rPr>
            </w:pPr>
            <w:r w:rsidRPr="005133CA">
              <w:rPr>
                <w:b/>
                <w:bCs/>
              </w:rPr>
              <w:t>t</w:t>
            </w:r>
            <w:r w:rsidR="00616CC1" w:rsidRPr="005133CA">
              <w:rPr>
                <w:b/>
                <w:bCs/>
              </w:rPr>
              <w:t>arget/</w:t>
            </w:r>
            <w:r w:rsidRPr="005133CA">
              <w:rPr>
                <w:b/>
                <w:bCs/>
              </w:rPr>
              <w:t>e</w:t>
            </w:r>
            <w:r w:rsidR="00616CC1" w:rsidRPr="005133CA">
              <w:rPr>
                <w:b/>
                <w:bCs/>
              </w:rPr>
              <w:t>st</w:t>
            </w:r>
            <w:r w:rsidRPr="005133CA">
              <w:rPr>
                <w:b/>
                <w:bCs/>
              </w:rPr>
              <w:t>.</w:t>
            </w:r>
          </w:p>
        </w:tc>
        <w:tc>
          <w:tcPr>
            <w:tcW w:w="1471" w:type="dxa"/>
            <w:shd w:val="clear" w:color="auto" w:fill="595959" w:themeFill="text1" w:themeFillTint="A6"/>
            <w:vAlign w:val="center"/>
            <w:hideMark/>
          </w:tcPr>
          <w:p w14:paraId="3EB342E3" w14:textId="77777777" w:rsidR="00616CC1" w:rsidRPr="005133CA" w:rsidRDefault="00616CC1">
            <w:pPr>
              <w:pStyle w:val="EPWtableheading"/>
              <w:jc w:val="right"/>
              <w:rPr>
                <w:b/>
              </w:rPr>
            </w:pPr>
            <w:r w:rsidRPr="005133CA">
              <w:rPr>
                <w:b/>
              </w:rPr>
              <w:t>2022–23</w:t>
            </w:r>
          </w:p>
          <w:p w14:paraId="7E19D9B9" w14:textId="5BD88157" w:rsidR="00616CC1" w:rsidRPr="005133CA" w:rsidRDefault="00875736">
            <w:pPr>
              <w:pStyle w:val="EPWtableheading"/>
              <w:jc w:val="right"/>
              <w:rPr>
                <w:b/>
              </w:rPr>
            </w:pPr>
            <w:r w:rsidRPr="005133CA">
              <w:rPr>
                <w:b/>
                <w:bCs/>
              </w:rPr>
              <w:t>a</w:t>
            </w:r>
            <w:r w:rsidR="00616CC1" w:rsidRPr="005133CA">
              <w:rPr>
                <w:b/>
              </w:rPr>
              <w:t>ctual</w:t>
            </w:r>
          </w:p>
        </w:tc>
      </w:tr>
      <w:tr w:rsidR="00F816B2" w:rsidRPr="005133CA" w14:paraId="4C09C4A4" w14:textId="77777777" w:rsidTr="002C57F5">
        <w:tc>
          <w:tcPr>
            <w:tcW w:w="9514" w:type="dxa"/>
            <w:gridSpan w:val="3"/>
            <w:shd w:val="clear" w:color="auto" w:fill="D9D9D9" w:themeFill="background1" w:themeFillShade="D9"/>
            <w:vAlign w:val="bottom"/>
          </w:tcPr>
          <w:p w14:paraId="666BAE47" w14:textId="28C11C12" w:rsidR="00F816B2" w:rsidRPr="005133CA" w:rsidRDefault="00F816B2" w:rsidP="00114699">
            <w:pPr>
              <w:pStyle w:val="BodyText"/>
            </w:pPr>
            <w:r w:rsidRPr="005133CA">
              <w:t>Effectiveness measures</w:t>
            </w:r>
          </w:p>
        </w:tc>
      </w:tr>
      <w:tr w:rsidR="00616CC1" w:rsidRPr="005133CA" w14:paraId="4F0B8DE4" w14:textId="77777777" w:rsidTr="0028428F">
        <w:tc>
          <w:tcPr>
            <w:tcW w:w="6572" w:type="dxa"/>
            <w:vAlign w:val="bottom"/>
            <w:hideMark/>
          </w:tcPr>
          <w:p w14:paraId="2DC9A22B" w14:textId="77777777" w:rsidR="00616CC1" w:rsidRPr="005133CA" w:rsidRDefault="00616CC1" w:rsidP="00114699">
            <w:pPr>
              <w:pStyle w:val="BodyText"/>
              <w:rPr>
                <w:vertAlign w:val="superscript"/>
              </w:rPr>
            </w:pPr>
            <w:r w:rsidRPr="005133CA">
              <w:t>Overall customer satisfaction</w:t>
            </w:r>
            <w:r w:rsidRPr="005133CA">
              <w:rPr>
                <w:vertAlign w:val="superscript"/>
              </w:rPr>
              <w:t xml:space="preserve"> </w:t>
            </w:r>
          </w:p>
          <w:p w14:paraId="2B5F1640" w14:textId="77777777" w:rsidR="00616CC1" w:rsidRPr="005133CA" w:rsidRDefault="00616CC1">
            <w:pPr>
              <w:pStyle w:val="SDSNotes"/>
            </w:pPr>
            <w:r w:rsidRPr="005133CA">
              <w:t>A 2022–23 Target/Estimate and 2022–23 Estimated Actual is not presented as this is a biennial service standard with the next survey to be undertaken in 2023–24.</w:t>
            </w:r>
          </w:p>
        </w:tc>
        <w:tc>
          <w:tcPr>
            <w:tcW w:w="1471" w:type="dxa"/>
          </w:tcPr>
          <w:p w14:paraId="79E56BCA" w14:textId="1BE6BBA7" w:rsidR="00616CC1" w:rsidRPr="005133CA" w:rsidRDefault="00875736" w:rsidP="00644563">
            <w:pPr>
              <w:pStyle w:val="BodyText"/>
              <w:jc w:val="right"/>
            </w:pPr>
            <w:r w:rsidRPr="005133CA">
              <w:t>N/A</w:t>
            </w:r>
          </w:p>
        </w:tc>
        <w:tc>
          <w:tcPr>
            <w:tcW w:w="1471" w:type="dxa"/>
            <w:shd w:val="clear" w:color="auto" w:fill="auto"/>
          </w:tcPr>
          <w:p w14:paraId="71651CB7" w14:textId="7DB9AF5C" w:rsidR="00616CC1" w:rsidRPr="005133CA" w:rsidRDefault="00875736" w:rsidP="00644563">
            <w:pPr>
              <w:pStyle w:val="BodyText"/>
              <w:jc w:val="right"/>
            </w:pPr>
            <w:r w:rsidRPr="005133CA">
              <w:t>N/A</w:t>
            </w:r>
          </w:p>
        </w:tc>
      </w:tr>
      <w:tr w:rsidR="00616CC1" w:rsidRPr="005133CA" w14:paraId="716D89A2" w14:textId="77777777" w:rsidTr="0028428F">
        <w:tc>
          <w:tcPr>
            <w:tcW w:w="6572" w:type="dxa"/>
          </w:tcPr>
          <w:p w14:paraId="094F55F3" w14:textId="77777777" w:rsidR="00616CC1" w:rsidRPr="005133CA" w:rsidRDefault="00616CC1" w:rsidP="00114699">
            <w:pPr>
              <w:pStyle w:val="BodyText"/>
            </w:pPr>
            <w:r w:rsidRPr="005133CA">
              <w:t xml:space="preserve">Percentage of maintenance spend on </w:t>
            </w:r>
            <w:proofErr w:type="spellStart"/>
            <w:r w:rsidRPr="005133CA">
              <w:t>QBuild’s</w:t>
            </w:r>
            <w:proofErr w:type="spellEnd"/>
            <w:r w:rsidRPr="005133CA">
              <w:t xml:space="preserve"> customers’ facilities with Local Zone 1 suppliers (based on physical location of contractor’s workplace)</w:t>
            </w:r>
          </w:p>
        </w:tc>
        <w:tc>
          <w:tcPr>
            <w:tcW w:w="1471" w:type="dxa"/>
          </w:tcPr>
          <w:p w14:paraId="43A0F0E4" w14:textId="77777777" w:rsidR="00616CC1" w:rsidRPr="005133CA" w:rsidRDefault="00616CC1" w:rsidP="00644563">
            <w:pPr>
              <w:pStyle w:val="BodyText"/>
              <w:jc w:val="right"/>
            </w:pPr>
            <w:r w:rsidRPr="005133CA">
              <w:t>80%</w:t>
            </w:r>
          </w:p>
        </w:tc>
        <w:tc>
          <w:tcPr>
            <w:tcW w:w="1471" w:type="dxa"/>
            <w:shd w:val="clear" w:color="auto" w:fill="auto"/>
          </w:tcPr>
          <w:p w14:paraId="10463BB7" w14:textId="77777777" w:rsidR="00616CC1" w:rsidRPr="005133CA" w:rsidRDefault="00616CC1" w:rsidP="00644563">
            <w:pPr>
              <w:pStyle w:val="BodyText"/>
              <w:jc w:val="right"/>
            </w:pPr>
            <w:r w:rsidRPr="005133CA">
              <w:t>81.5%</w:t>
            </w:r>
          </w:p>
        </w:tc>
      </w:tr>
      <w:tr w:rsidR="00616CC1" w:rsidRPr="005133CA" w14:paraId="233AFBAB" w14:textId="77777777" w:rsidTr="0028428F">
        <w:tc>
          <w:tcPr>
            <w:tcW w:w="6572" w:type="dxa"/>
          </w:tcPr>
          <w:p w14:paraId="124607DC" w14:textId="77777777" w:rsidR="00616CC1" w:rsidRPr="005133CA" w:rsidRDefault="00616CC1" w:rsidP="00114699">
            <w:pPr>
              <w:pStyle w:val="BodyText"/>
            </w:pPr>
            <w:r w:rsidRPr="005133CA">
              <w:t>Percentage of successful QBuild apprentice completions</w:t>
            </w:r>
          </w:p>
          <w:p w14:paraId="23A84E14" w14:textId="57895761" w:rsidR="00616CC1" w:rsidRPr="005133CA" w:rsidRDefault="00616CC1">
            <w:pPr>
              <w:pStyle w:val="SDSNotes"/>
            </w:pPr>
            <w:r w:rsidRPr="005133CA">
              <w:t>The target is based on a combination of historical QBuild data and Queensland construction skills industry data.</w:t>
            </w:r>
            <w:r w:rsidR="00875736" w:rsidRPr="005133CA">
              <w:t xml:space="preserve"> </w:t>
            </w:r>
            <w:r w:rsidRPr="005133CA">
              <w:t>The 2022-23 result uses a predicted completion rate formula to provide a forecasted representation of the completion rate. A revised completion rate formula will be used once all apprentices from the initial 2018 intake have completed their training.</w:t>
            </w:r>
          </w:p>
        </w:tc>
        <w:tc>
          <w:tcPr>
            <w:tcW w:w="1471" w:type="dxa"/>
          </w:tcPr>
          <w:p w14:paraId="0AC80FDD" w14:textId="77777777" w:rsidR="00616CC1" w:rsidRPr="005133CA" w:rsidRDefault="00616CC1" w:rsidP="00644563">
            <w:pPr>
              <w:pStyle w:val="BodyText"/>
              <w:jc w:val="right"/>
            </w:pPr>
            <w:r w:rsidRPr="005133CA">
              <w:t>60%</w:t>
            </w:r>
          </w:p>
        </w:tc>
        <w:tc>
          <w:tcPr>
            <w:tcW w:w="1471" w:type="dxa"/>
            <w:shd w:val="clear" w:color="auto" w:fill="auto"/>
          </w:tcPr>
          <w:p w14:paraId="38154669" w14:textId="77777777" w:rsidR="00616CC1" w:rsidRPr="005133CA" w:rsidRDefault="00616CC1" w:rsidP="00644563">
            <w:pPr>
              <w:pStyle w:val="BodyText"/>
              <w:jc w:val="right"/>
            </w:pPr>
            <w:r w:rsidRPr="005133CA">
              <w:t>81%</w:t>
            </w:r>
          </w:p>
        </w:tc>
      </w:tr>
      <w:tr w:rsidR="00F816B2" w:rsidRPr="005133CA" w14:paraId="5FDF9179" w14:textId="77777777" w:rsidTr="003B2DFF">
        <w:tc>
          <w:tcPr>
            <w:tcW w:w="9514" w:type="dxa"/>
            <w:gridSpan w:val="3"/>
            <w:shd w:val="clear" w:color="auto" w:fill="D9D9D9" w:themeFill="background1" w:themeFillShade="D9"/>
            <w:vAlign w:val="bottom"/>
          </w:tcPr>
          <w:p w14:paraId="4C0E6904" w14:textId="411149D4" w:rsidR="00F816B2" w:rsidRPr="005133CA" w:rsidRDefault="00F816B2" w:rsidP="00114699">
            <w:pPr>
              <w:pStyle w:val="BodyText"/>
            </w:pPr>
            <w:r w:rsidRPr="005133CA">
              <w:t>Efficiency measures</w:t>
            </w:r>
          </w:p>
        </w:tc>
      </w:tr>
      <w:tr w:rsidR="00616CC1" w:rsidRPr="005133CA" w14:paraId="24D33DF4" w14:textId="77777777" w:rsidTr="0028428F">
        <w:tc>
          <w:tcPr>
            <w:tcW w:w="6572" w:type="dxa"/>
          </w:tcPr>
          <w:p w14:paraId="1EDCB2B0" w14:textId="77777777" w:rsidR="00616CC1" w:rsidRPr="005133CA" w:rsidRDefault="00616CC1" w:rsidP="00114699">
            <w:pPr>
              <w:pStyle w:val="BodyText"/>
            </w:pPr>
            <w:r w:rsidRPr="005133CA">
              <w:t>Total current assets over total current liabilities</w:t>
            </w:r>
          </w:p>
          <w:p w14:paraId="13BFDAB7" w14:textId="2259A454" w:rsidR="00616CC1" w:rsidRPr="005133CA" w:rsidRDefault="24418D89">
            <w:pPr>
              <w:pStyle w:val="SDSNotes"/>
            </w:pPr>
            <w:r w:rsidRPr="005133CA">
              <w:t>The variance between 2022-23 Target/Estimate and 2022-23 Actual is mainly due to general movements in business operational activity.</w:t>
            </w:r>
          </w:p>
        </w:tc>
        <w:tc>
          <w:tcPr>
            <w:tcW w:w="1471" w:type="dxa"/>
          </w:tcPr>
          <w:p w14:paraId="42364A9D" w14:textId="77777777" w:rsidR="00616CC1" w:rsidRPr="005133CA" w:rsidRDefault="00616CC1" w:rsidP="00644563">
            <w:pPr>
              <w:pStyle w:val="BodyText"/>
              <w:jc w:val="right"/>
            </w:pPr>
            <w:r w:rsidRPr="005133CA">
              <w:t>2.05:1</w:t>
            </w:r>
          </w:p>
        </w:tc>
        <w:tc>
          <w:tcPr>
            <w:tcW w:w="1471" w:type="dxa"/>
            <w:shd w:val="clear" w:color="auto" w:fill="FFFFFF" w:themeFill="background1"/>
          </w:tcPr>
          <w:p w14:paraId="37D9425A" w14:textId="6F8A6A58" w:rsidR="00616CC1" w:rsidRPr="005133CA" w:rsidRDefault="00616CC1" w:rsidP="00644563">
            <w:pPr>
              <w:pStyle w:val="BodyText"/>
              <w:jc w:val="right"/>
            </w:pPr>
            <w:r w:rsidRPr="005133CA">
              <w:t>1.87:1</w:t>
            </w:r>
          </w:p>
        </w:tc>
      </w:tr>
      <w:tr w:rsidR="00616CC1" w:rsidRPr="005133CA" w14:paraId="072F4F0B" w14:textId="77777777" w:rsidTr="0028428F">
        <w:tc>
          <w:tcPr>
            <w:tcW w:w="6572" w:type="dxa"/>
            <w:vAlign w:val="bottom"/>
          </w:tcPr>
          <w:p w14:paraId="56FC8983" w14:textId="77777777" w:rsidR="00616CC1" w:rsidRPr="005133CA" w:rsidRDefault="00616CC1" w:rsidP="00114699">
            <w:pPr>
              <w:pStyle w:val="BodyText"/>
            </w:pPr>
            <w:r w:rsidRPr="005133CA">
              <w:t xml:space="preserve">Gross profit as a percentage of revenue generated from work delivered on behalf of QBuild </w:t>
            </w:r>
            <w:proofErr w:type="gramStart"/>
            <w:r w:rsidRPr="005133CA">
              <w:t>customers</w:t>
            </w:r>
            <w:proofErr w:type="gramEnd"/>
          </w:p>
          <w:p w14:paraId="3134588F" w14:textId="6401F7B9" w:rsidR="00616CC1" w:rsidRPr="005133CA" w:rsidRDefault="4694B9A6">
            <w:pPr>
              <w:pStyle w:val="SDSNotes"/>
              <w:rPr>
                <w:shd w:val="clear" w:color="auto" w:fill="FFFFFF" w:themeFill="background1"/>
              </w:rPr>
            </w:pPr>
            <w:r w:rsidRPr="005133CA">
              <w:t>The variance between 2022-23 Target/Estimate and 2022-23 Actual mainly reflects products and services delivered, and the related gross profits achieved, and the impacts of Enterprise Bargaining Agreements funded through other revenue</w:t>
            </w:r>
            <w:r w:rsidR="016252BE" w:rsidRPr="005133CA">
              <w:t>.</w:t>
            </w:r>
          </w:p>
        </w:tc>
        <w:tc>
          <w:tcPr>
            <w:tcW w:w="1471" w:type="dxa"/>
            <w:vAlign w:val="center"/>
          </w:tcPr>
          <w:p w14:paraId="403623FD" w14:textId="77777777" w:rsidR="00616CC1" w:rsidRPr="005133CA" w:rsidRDefault="00616CC1" w:rsidP="006C65E3">
            <w:pPr>
              <w:pStyle w:val="BodyText"/>
              <w:jc w:val="right"/>
            </w:pPr>
            <w:r w:rsidRPr="005133CA">
              <w:t>8.3%</w:t>
            </w:r>
          </w:p>
        </w:tc>
        <w:tc>
          <w:tcPr>
            <w:tcW w:w="1471" w:type="dxa"/>
            <w:shd w:val="clear" w:color="auto" w:fill="FFFFFF" w:themeFill="background1"/>
            <w:vAlign w:val="center"/>
          </w:tcPr>
          <w:p w14:paraId="780F8A08" w14:textId="79064A4E" w:rsidR="00616CC1" w:rsidRPr="005133CA" w:rsidRDefault="00616CC1" w:rsidP="006C65E3">
            <w:pPr>
              <w:pStyle w:val="BodyText"/>
              <w:jc w:val="right"/>
            </w:pPr>
            <w:r w:rsidRPr="005133CA">
              <w:t>7.0%</w:t>
            </w:r>
          </w:p>
        </w:tc>
      </w:tr>
      <w:tr w:rsidR="00616CC1" w:rsidRPr="005133CA" w14:paraId="609CD33E" w14:textId="77777777" w:rsidTr="0028428F">
        <w:tc>
          <w:tcPr>
            <w:tcW w:w="6572" w:type="dxa"/>
          </w:tcPr>
          <w:p w14:paraId="3CF80F78" w14:textId="77777777" w:rsidR="00616CC1" w:rsidRPr="005133CA" w:rsidRDefault="00616CC1" w:rsidP="00114699">
            <w:pPr>
              <w:pStyle w:val="BodyText"/>
            </w:pPr>
            <w:r w:rsidRPr="005133CA">
              <w:t>Net profit before tax and dividends as a percentage of sales</w:t>
            </w:r>
          </w:p>
          <w:p w14:paraId="13764A75" w14:textId="3A896084" w:rsidR="00616CC1" w:rsidRPr="005133CA" w:rsidRDefault="5A63986A">
            <w:pPr>
              <w:pStyle w:val="SDSNotes"/>
              <w:rPr>
                <w:shd w:val="clear" w:color="auto" w:fill="FFFFFF" w:themeFill="background1"/>
              </w:rPr>
            </w:pPr>
            <w:r w:rsidRPr="005133CA">
              <w:lastRenderedPageBreak/>
              <w:t>The variance between 2022-23 Target/Estimate and 2022-23 Actual is mainly due to the increase in contribution from a higher volume of sales and the net reduction in overall administrative costs.</w:t>
            </w:r>
          </w:p>
        </w:tc>
        <w:tc>
          <w:tcPr>
            <w:tcW w:w="1471" w:type="dxa"/>
          </w:tcPr>
          <w:p w14:paraId="3C133881" w14:textId="77777777" w:rsidR="00616CC1" w:rsidRPr="005133CA" w:rsidRDefault="00616CC1" w:rsidP="00644563">
            <w:pPr>
              <w:pStyle w:val="BodyText"/>
              <w:jc w:val="right"/>
            </w:pPr>
            <w:r w:rsidRPr="005133CA">
              <w:lastRenderedPageBreak/>
              <w:t>0%</w:t>
            </w:r>
          </w:p>
        </w:tc>
        <w:tc>
          <w:tcPr>
            <w:tcW w:w="1471" w:type="dxa"/>
            <w:shd w:val="clear" w:color="auto" w:fill="FFFFFF" w:themeFill="background1"/>
          </w:tcPr>
          <w:p w14:paraId="486B8A13" w14:textId="7AC6AFEA" w:rsidR="00616CC1" w:rsidRPr="005133CA" w:rsidRDefault="00616CC1" w:rsidP="00644563">
            <w:pPr>
              <w:pStyle w:val="BodyText"/>
              <w:jc w:val="right"/>
            </w:pPr>
            <w:r w:rsidRPr="005133CA">
              <w:t>0.4%</w:t>
            </w:r>
          </w:p>
        </w:tc>
      </w:tr>
    </w:tbl>
    <w:p w14:paraId="7B60D147" w14:textId="77777777" w:rsidR="00616CC1" w:rsidRPr="005133CA" w:rsidRDefault="00616CC1" w:rsidP="00616CC1">
      <w:pPr>
        <w:pStyle w:val="EPWNotes"/>
        <w:rPr>
          <w:szCs w:val="1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1E0" w:firstRow="1" w:lastRow="1" w:firstColumn="1" w:lastColumn="1" w:noHBand="0" w:noVBand="0"/>
        <w:tblCaption w:val="Service Delivery Statements service standards"/>
        <w:tblDescription w:val="Service standards, as published in the 2022–23 Service Delivery Statements (SDS) budget paper for the Commercialised Business Unit of 'QFleet'."/>
      </w:tblPr>
      <w:tblGrid>
        <w:gridCol w:w="6572"/>
        <w:gridCol w:w="1471"/>
        <w:gridCol w:w="1471"/>
      </w:tblGrid>
      <w:tr w:rsidR="00616CC1" w:rsidRPr="005133CA" w14:paraId="22DB97E7" w14:textId="77777777" w:rsidTr="0009105E">
        <w:trPr>
          <w:cantSplit/>
          <w:tblHeader/>
        </w:trPr>
        <w:tc>
          <w:tcPr>
            <w:tcW w:w="6572" w:type="dxa"/>
            <w:shd w:val="clear" w:color="auto" w:fill="595959" w:themeFill="text1" w:themeFillTint="A6"/>
            <w:vAlign w:val="center"/>
            <w:hideMark/>
          </w:tcPr>
          <w:p w14:paraId="4C49963D" w14:textId="77777777" w:rsidR="00616CC1" w:rsidRPr="005133CA" w:rsidRDefault="00616CC1">
            <w:pPr>
              <w:pStyle w:val="EPWtableheading"/>
              <w:rPr>
                <w:b/>
              </w:rPr>
            </w:pPr>
            <w:r w:rsidRPr="005133CA">
              <w:rPr>
                <w:b/>
              </w:rPr>
              <w:t>QFleet</w:t>
            </w:r>
          </w:p>
        </w:tc>
        <w:tc>
          <w:tcPr>
            <w:tcW w:w="1471" w:type="dxa"/>
            <w:shd w:val="clear" w:color="auto" w:fill="595959" w:themeFill="text1" w:themeFillTint="A6"/>
            <w:vAlign w:val="center"/>
            <w:hideMark/>
          </w:tcPr>
          <w:p w14:paraId="3E158F55" w14:textId="77777777" w:rsidR="00616CC1" w:rsidRPr="005133CA" w:rsidRDefault="00616CC1">
            <w:pPr>
              <w:pStyle w:val="EPWtableheading"/>
              <w:jc w:val="right"/>
              <w:rPr>
                <w:b/>
              </w:rPr>
            </w:pPr>
            <w:r w:rsidRPr="005133CA">
              <w:rPr>
                <w:b/>
              </w:rPr>
              <w:t>2022–23</w:t>
            </w:r>
          </w:p>
          <w:p w14:paraId="5C287C4E" w14:textId="3819EE5C" w:rsidR="00616CC1" w:rsidRPr="005133CA" w:rsidRDefault="00541973">
            <w:pPr>
              <w:pStyle w:val="EPWtableheading"/>
              <w:jc w:val="right"/>
              <w:rPr>
                <w:b/>
              </w:rPr>
            </w:pPr>
            <w:r w:rsidRPr="005133CA">
              <w:rPr>
                <w:b/>
                <w:bCs/>
              </w:rPr>
              <w:t>t</w:t>
            </w:r>
            <w:r w:rsidR="00616CC1" w:rsidRPr="005133CA">
              <w:rPr>
                <w:b/>
                <w:bCs/>
              </w:rPr>
              <w:t>arget/</w:t>
            </w:r>
            <w:r w:rsidRPr="005133CA">
              <w:rPr>
                <w:b/>
                <w:bCs/>
              </w:rPr>
              <w:t>e</w:t>
            </w:r>
            <w:r w:rsidR="00616CC1" w:rsidRPr="005133CA">
              <w:rPr>
                <w:b/>
                <w:bCs/>
              </w:rPr>
              <w:t>st</w:t>
            </w:r>
            <w:r w:rsidRPr="005133CA">
              <w:rPr>
                <w:b/>
                <w:bCs/>
              </w:rPr>
              <w:t>.</w:t>
            </w:r>
          </w:p>
        </w:tc>
        <w:tc>
          <w:tcPr>
            <w:tcW w:w="1471" w:type="dxa"/>
            <w:shd w:val="clear" w:color="auto" w:fill="595959" w:themeFill="text1" w:themeFillTint="A6"/>
            <w:vAlign w:val="center"/>
            <w:hideMark/>
          </w:tcPr>
          <w:p w14:paraId="1835A0AB" w14:textId="77777777" w:rsidR="00616CC1" w:rsidRPr="005133CA" w:rsidRDefault="00616CC1">
            <w:pPr>
              <w:pStyle w:val="EPWtableheading"/>
              <w:jc w:val="right"/>
              <w:rPr>
                <w:b/>
              </w:rPr>
            </w:pPr>
            <w:r w:rsidRPr="005133CA">
              <w:rPr>
                <w:b/>
              </w:rPr>
              <w:t>2022–23</w:t>
            </w:r>
          </w:p>
          <w:p w14:paraId="5C617BEA" w14:textId="51D079A9" w:rsidR="00616CC1" w:rsidRPr="005133CA" w:rsidRDefault="00541973">
            <w:pPr>
              <w:pStyle w:val="EPWtableheading"/>
              <w:jc w:val="right"/>
              <w:rPr>
                <w:b/>
              </w:rPr>
            </w:pPr>
            <w:r w:rsidRPr="005133CA">
              <w:rPr>
                <w:b/>
                <w:bCs/>
              </w:rPr>
              <w:t>a</w:t>
            </w:r>
            <w:r w:rsidR="00616CC1" w:rsidRPr="005133CA">
              <w:rPr>
                <w:b/>
              </w:rPr>
              <w:t>ctual</w:t>
            </w:r>
          </w:p>
        </w:tc>
      </w:tr>
      <w:tr w:rsidR="00F816B2" w:rsidRPr="005133CA" w14:paraId="43CD5844" w14:textId="77777777" w:rsidTr="00FA090D">
        <w:tc>
          <w:tcPr>
            <w:tcW w:w="9514" w:type="dxa"/>
            <w:gridSpan w:val="3"/>
            <w:shd w:val="clear" w:color="auto" w:fill="D9D9D9" w:themeFill="background1" w:themeFillShade="D9"/>
            <w:vAlign w:val="bottom"/>
          </w:tcPr>
          <w:p w14:paraId="38C39F91" w14:textId="72C2CDE8" w:rsidR="00F816B2" w:rsidRPr="005133CA" w:rsidRDefault="00F816B2" w:rsidP="00114699">
            <w:pPr>
              <w:pStyle w:val="BodyText"/>
            </w:pPr>
            <w:r w:rsidRPr="005133CA">
              <w:t>Effectiveness measures</w:t>
            </w:r>
          </w:p>
        </w:tc>
      </w:tr>
      <w:tr w:rsidR="00616CC1" w:rsidRPr="005133CA" w14:paraId="42718746" w14:textId="77777777" w:rsidTr="0028428F">
        <w:tc>
          <w:tcPr>
            <w:tcW w:w="6572" w:type="dxa"/>
          </w:tcPr>
          <w:p w14:paraId="37BFF355" w14:textId="77777777" w:rsidR="00616CC1" w:rsidRPr="005133CA" w:rsidRDefault="00616CC1" w:rsidP="00114699">
            <w:pPr>
              <w:pStyle w:val="BodyText"/>
            </w:pPr>
            <w:r w:rsidRPr="005133CA">
              <w:t>Percentage of total QFleet vehicles with a 5-star ANCAP safety rating</w:t>
            </w:r>
          </w:p>
          <w:p w14:paraId="59E6DA6B" w14:textId="08A2ABBF" w:rsidR="00616CC1" w:rsidRPr="005133CA" w:rsidRDefault="00616CC1">
            <w:pPr>
              <w:pStyle w:val="SDSNotes"/>
            </w:pPr>
            <w:r w:rsidRPr="005133CA">
              <w:t xml:space="preserve">This measure identifies the percentage of </w:t>
            </w:r>
            <w:proofErr w:type="spellStart"/>
            <w:r w:rsidRPr="005133CA">
              <w:t>QFleet's</w:t>
            </w:r>
            <w:proofErr w:type="spellEnd"/>
            <w:r w:rsidRPr="005133CA">
              <w:t xml:space="preserve"> active fleet with the highest ANCAP rating (</w:t>
            </w:r>
            <w:proofErr w:type="gramStart"/>
            <w:r w:rsidRPr="005133CA">
              <w:t>i.e.</w:t>
            </w:r>
            <w:proofErr w:type="gramEnd"/>
            <w:r w:rsidRPr="005133CA">
              <w:t xml:space="preserve"> 5-star) to demonstrate government is striving to provide the safest possible workplaces for Queensland Government employees. QFleet is currently reporting above target however it should be noted not all vehicles have an ANCAP rating, (</w:t>
            </w:r>
            <w:proofErr w:type="gramStart"/>
            <w:r w:rsidRPr="005133CA">
              <w:t>i.e.</w:t>
            </w:r>
            <w:proofErr w:type="gramEnd"/>
            <w:r w:rsidRPr="005133CA">
              <w:t xml:space="preserve"> those with a gross vehicle mass &gt;3.5 tonnes).</w:t>
            </w:r>
          </w:p>
        </w:tc>
        <w:tc>
          <w:tcPr>
            <w:tcW w:w="1471" w:type="dxa"/>
            <w:vAlign w:val="center"/>
          </w:tcPr>
          <w:p w14:paraId="08563336" w14:textId="77777777" w:rsidR="00616CC1" w:rsidRPr="005133CA" w:rsidRDefault="00616CC1" w:rsidP="00644563">
            <w:pPr>
              <w:pStyle w:val="BodyText"/>
              <w:jc w:val="right"/>
            </w:pPr>
            <w:r w:rsidRPr="005133CA">
              <w:t>90%</w:t>
            </w:r>
          </w:p>
        </w:tc>
        <w:tc>
          <w:tcPr>
            <w:tcW w:w="1471" w:type="dxa"/>
            <w:shd w:val="clear" w:color="auto" w:fill="auto"/>
            <w:vAlign w:val="center"/>
          </w:tcPr>
          <w:p w14:paraId="6DF74727" w14:textId="77777777" w:rsidR="00616CC1" w:rsidRPr="005133CA" w:rsidRDefault="00616CC1" w:rsidP="00644563">
            <w:pPr>
              <w:pStyle w:val="BodyText"/>
              <w:jc w:val="right"/>
            </w:pPr>
            <w:r w:rsidRPr="005133CA">
              <w:t>92.6%</w:t>
            </w:r>
          </w:p>
        </w:tc>
      </w:tr>
      <w:tr w:rsidR="00616CC1" w:rsidRPr="005133CA" w14:paraId="704FF609" w14:textId="77777777" w:rsidTr="0028428F">
        <w:tc>
          <w:tcPr>
            <w:tcW w:w="6572" w:type="dxa"/>
          </w:tcPr>
          <w:p w14:paraId="185F55AF" w14:textId="77777777" w:rsidR="00616CC1" w:rsidRPr="005133CA" w:rsidRDefault="00616CC1" w:rsidP="00114699">
            <w:pPr>
              <w:pStyle w:val="BodyText"/>
            </w:pPr>
            <w:r w:rsidRPr="005133CA">
              <w:t xml:space="preserve">Fleet vehicle utilisation compared to agreed lease </w:t>
            </w:r>
            <w:proofErr w:type="gramStart"/>
            <w:r w:rsidRPr="005133CA">
              <w:t>parameters</w:t>
            </w:r>
            <w:proofErr w:type="gramEnd"/>
          </w:p>
          <w:p w14:paraId="1C66D878" w14:textId="77777777" w:rsidR="00616CC1" w:rsidRPr="005133CA" w:rsidRDefault="00616CC1">
            <w:pPr>
              <w:pStyle w:val="SDSNotes"/>
            </w:pPr>
            <w:r w:rsidRPr="005133CA">
              <w:t>The variance between the 2022–23 Target/Estimate and the 2022–23 Estimated Actual is mainly due to how agencies have adapted to flexible working requirements and the reduced demands on motor vehicle use.</w:t>
            </w:r>
          </w:p>
        </w:tc>
        <w:tc>
          <w:tcPr>
            <w:tcW w:w="1471" w:type="dxa"/>
            <w:vAlign w:val="center"/>
          </w:tcPr>
          <w:p w14:paraId="308B286B" w14:textId="77777777" w:rsidR="00616CC1" w:rsidRPr="005133CA" w:rsidRDefault="00616CC1" w:rsidP="00644563">
            <w:pPr>
              <w:pStyle w:val="BodyText"/>
              <w:jc w:val="right"/>
            </w:pPr>
            <w:r w:rsidRPr="005133CA">
              <w:t>90%</w:t>
            </w:r>
          </w:p>
        </w:tc>
        <w:tc>
          <w:tcPr>
            <w:tcW w:w="1471" w:type="dxa"/>
            <w:shd w:val="clear" w:color="auto" w:fill="auto"/>
            <w:vAlign w:val="center"/>
          </w:tcPr>
          <w:p w14:paraId="659A6CE2" w14:textId="77777777" w:rsidR="00616CC1" w:rsidRPr="005133CA" w:rsidRDefault="00616CC1" w:rsidP="00644563">
            <w:pPr>
              <w:pStyle w:val="BodyText"/>
              <w:jc w:val="right"/>
            </w:pPr>
            <w:r w:rsidRPr="005133CA">
              <w:t>79.7%</w:t>
            </w:r>
          </w:p>
        </w:tc>
      </w:tr>
      <w:tr w:rsidR="00F816B2" w:rsidRPr="005133CA" w14:paraId="2184CF91" w14:textId="77777777" w:rsidTr="002A19CB">
        <w:tc>
          <w:tcPr>
            <w:tcW w:w="9514" w:type="dxa"/>
            <w:gridSpan w:val="3"/>
            <w:shd w:val="clear" w:color="auto" w:fill="D9D9D9" w:themeFill="background1" w:themeFillShade="D9"/>
            <w:vAlign w:val="bottom"/>
          </w:tcPr>
          <w:p w14:paraId="3652CCBA" w14:textId="2494573A" w:rsidR="00F816B2" w:rsidRPr="005133CA" w:rsidRDefault="00F816B2" w:rsidP="00114699">
            <w:pPr>
              <w:pStyle w:val="BodyText"/>
            </w:pPr>
            <w:r w:rsidRPr="005133CA">
              <w:t>Efficiency measures</w:t>
            </w:r>
          </w:p>
        </w:tc>
      </w:tr>
      <w:tr w:rsidR="00616CC1" w:rsidRPr="005133CA" w14:paraId="078AAA67" w14:textId="77777777" w:rsidTr="0028428F">
        <w:tc>
          <w:tcPr>
            <w:tcW w:w="6572" w:type="dxa"/>
            <w:shd w:val="clear" w:color="auto" w:fill="FFFFFF" w:themeFill="background1"/>
            <w:vAlign w:val="bottom"/>
          </w:tcPr>
          <w:p w14:paraId="7F1BB8E6" w14:textId="77777777" w:rsidR="00616CC1" w:rsidRPr="005133CA" w:rsidRDefault="00616CC1" w:rsidP="00114699">
            <w:pPr>
              <w:pStyle w:val="BodyText"/>
            </w:pPr>
            <w:r w:rsidRPr="005133CA">
              <w:t>Total current assets over total current liabilities</w:t>
            </w:r>
          </w:p>
          <w:p w14:paraId="65915DD7" w14:textId="4348841D" w:rsidR="00616CC1" w:rsidRPr="005133CA" w:rsidRDefault="25B8BA77">
            <w:pPr>
              <w:pStyle w:val="SDSNotes"/>
              <w:rPr>
                <w:shd w:val="clear" w:color="auto" w:fill="FFFFFF" w:themeFill="background1"/>
              </w:rPr>
            </w:pPr>
            <w:r w:rsidRPr="005133CA">
              <w:t>The variance between 2022-23 Target/Estimate and 2022-23 Actual is mainly due to increased provisions for dividend and income tax due to a higher operating surplus offset by an increased cash balance.</w:t>
            </w:r>
          </w:p>
        </w:tc>
        <w:tc>
          <w:tcPr>
            <w:tcW w:w="1471" w:type="dxa"/>
            <w:shd w:val="clear" w:color="auto" w:fill="FFFFFF" w:themeFill="background1"/>
            <w:vAlign w:val="center"/>
          </w:tcPr>
          <w:p w14:paraId="14C9FEEA" w14:textId="77777777" w:rsidR="00616CC1" w:rsidRPr="005133CA" w:rsidRDefault="00616CC1" w:rsidP="00644563">
            <w:pPr>
              <w:pStyle w:val="BodyText"/>
              <w:jc w:val="right"/>
            </w:pPr>
            <w:r w:rsidRPr="005133CA">
              <w:t>4.01:1</w:t>
            </w:r>
          </w:p>
        </w:tc>
        <w:tc>
          <w:tcPr>
            <w:tcW w:w="1471" w:type="dxa"/>
            <w:shd w:val="clear" w:color="auto" w:fill="FFFFFF" w:themeFill="background1"/>
            <w:vAlign w:val="center"/>
          </w:tcPr>
          <w:p w14:paraId="24450983" w14:textId="2BE76614" w:rsidR="00616CC1" w:rsidRPr="005133CA" w:rsidRDefault="336C648C" w:rsidP="00644563">
            <w:pPr>
              <w:pStyle w:val="BodyText"/>
              <w:jc w:val="right"/>
            </w:pPr>
            <w:r w:rsidRPr="005133CA">
              <w:t>3.26:1</w:t>
            </w:r>
          </w:p>
        </w:tc>
      </w:tr>
      <w:tr w:rsidR="00616CC1" w:rsidRPr="005133CA" w14:paraId="3FBA763D" w14:textId="77777777" w:rsidTr="0028428F">
        <w:tc>
          <w:tcPr>
            <w:tcW w:w="6572" w:type="dxa"/>
            <w:shd w:val="clear" w:color="auto" w:fill="FFFFFF" w:themeFill="background1"/>
            <w:vAlign w:val="bottom"/>
          </w:tcPr>
          <w:p w14:paraId="6DB7F3A7" w14:textId="77777777" w:rsidR="00616CC1" w:rsidRPr="005133CA" w:rsidRDefault="00616CC1" w:rsidP="00114699">
            <w:pPr>
              <w:pStyle w:val="BodyText"/>
            </w:pPr>
            <w:r w:rsidRPr="005133CA">
              <w:t>Financial return as a percentage of total net assets</w:t>
            </w:r>
          </w:p>
          <w:p w14:paraId="450B3D63" w14:textId="588430A0" w:rsidR="00616CC1" w:rsidRPr="005133CA" w:rsidRDefault="750F5CB1">
            <w:pPr>
              <w:pStyle w:val="SDSNotes"/>
              <w:rPr>
                <w:shd w:val="clear" w:color="auto" w:fill="FFFFFF" w:themeFill="background1"/>
              </w:rPr>
            </w:pPr>
            <w:r w:rsidRPr="005133CA">
              <w:t>The variance between 2022-23 Target/Estimate and 2022‑23 Actual is mainly due to a higher operating surplus achieved than budgeted.</w:t>
            </w:r>
          </w:p>
        </w:tc>
        <w:tc>
          <w:tcPr>
            <w:tcW w:w="1471" w:type="dxa"/>
            <w:shd w:val="clear" w:color="auto" w:fill="FFFFFF" w:themeFill="background1"/>
          </w:tcPr>
          <w:p w14:paraId="5B3ED235" w14:textId="50013668" w:rsidR="00616CC1" w:rsidRPr="005133CA" w:rsidRDefault="15605CA0" w:rsidP="00644563">
            <w:pPr>
              <w:pStyle w:val="BodyText"/>
              <w:jc w:val="right"/>
            </w:pPr>
            <w:r w:rsidRPr="005133CA">
              <w:t>3.3</w:t>
            </w:r>
            <w:r w:rsidR="00616CC1" w:rsidRPr="005133CA">
              <w:t>%</w:t>
            </w:r>
          </w:p>
        </w:tc>
        <w:tc>
          <w:tcPr>
            <w:tcW w:w="1471" w:type="dxa"/>
            <w:shd w:val="clear" w:color="auto" w:fill="FFFFFF" w:themeFill="background1"/>
          </w:tcPr>
          <w:p w14:paraId="141333E4" w14:textId="57FF7F68" w:rsidR="00616CC1" w:rsidRPr="005133CA" w:rsidRDefault="397BD512" w:rsidP="00644563">
            <w:pPr>
              <w:pStyle w:val="BodyText"/>
              <w:jc w:val="right"/>
            </w:pPr>
            <w:r w:rsidRPr="005133CA">
              <w:t>7.5%</w:t>
            </w:r>
          </w:p>
        </w:tc>
      </w:tr>
      <w:tr w:rsidR="00616CC1" w:rsidRPr="005133CA" w14:paraId="40E560D5" w14:textId="77777777" w:rsidTr="0028428F">
        <w:tc>
          <w:tcPr>
            <w:tcW w:w="6572" w:type="dxa"/>
            <w:shd w:val="clear" w:color="auto" w:fill="FFFFFF" w:themeFill="background1"/>
            <w:vAlign w:val="bottom"/>
          </w:tcPr>
          <w:p w14:paraId="6F56D5C7" w14:textId="77777777" w:rsidR="00616CC1" w:rsidRPr="005133CA" w:rsidRDefault="00616CC1" w:rsidP="00114699">
            <w:pPr>
              <w:pStyle w:val="BodyText"/>
            </w:pPr>
            <w:r w:rsidRPr="005133CA">
              <w:t>Total net debt as a percentage of total capital</w:t>
            </w:r>
          </w:p>
          <w:p w14:paraId="71542867" w14:textId="1D0993BD" w:rsidR="00616CC1" w:rsidRPr="005133CA" w:rsidRDefault="3996A625">
            <w:pPr>
              <w:pStyle w:val="SDSNotes"/>
            </w:pPr>
            <w:r w:rsidRPr="005133CA">
              <w:t>The variance between 2022-23 Target/Estimate and 2022‑23 Actual is mainly due to a higher operating surplus after tax and dividend resulting in higher equity and lower net debt due to an increased cash balance.</w:t>
            </w:r>
          </w:p>
        </w:tc>
        <w:tc>
          <w:tcPr>
            <w:tcW w:w="1471" w:type="dxa"/>
            <w:shd w:val="clear" w:color="auto" w:fill="FFFFFF" w:themeFill="background1"/>
          </w:tcPr>
          <w:p w14:paraId="449EF406" w14:textId="03C9D067" w:rsidR="00616CC1" w:rsidRPr="005133CA" w:rsidRDefault="00616CC1" w:rsidP="00644563">
            <w:pPr>
              <w:pStyle w:val="BodyText"/>
              <w:jc w:val="right"/>
            </w:pPr>
            <w:r w:rsidRPr="005133CA">
              <w:t>66.</w:t>
            </w:r>
            <w:r w:rsidR="49F01369" w:rsidRPr="005133CA">
              <w:t>1</w:t>
            </w:r>
            <w:r w:rsidRPr="005133CA">
              <w:t>%</w:t>
            </w:r>
          </w:p>
        </w:tc>
        <w:tc>
          <w:tcPr>
            <w:tcW w:w="1471" w:type="dxa"/>
            <w:shd w:val="clear" w:color="auto" w:fill="FFFFFF" w:themeFill="background1"/>
          </w:tcPr>
          <w:p w14:paraId="210466B8" w14:textId="370DDD4B" w:rsidR="00616CC1" w:rsidRPr="005133CA" w:rsidRDefault="245D17F2" w:rsidP="00644563">
            <w:pPr>
              <w:pStyle w:val="BodyText"/>
              <w:jc w:val="right"/>
            </w:pPr>
            <w:r w:rsidRPr="005133CA">
              <w:t>60.0%</w:t>
            </w:r>
          </w:p>
        </w:tc>
      </w:tr>
    </w:tbl>
    <w:p w14:paraId="3AC0A9DD" w14:textId="77777777" w:rsidR="00616CC1" w:rsidRPr="005133CA" w:rsidRDefault="00616CC1" w:rsidP="00114699">
      <w:pPr>
        <w:pStyle w:val="BodyText"/>
      </w:pPr>
    </w:p>
    <w:p w14:paraId="0C415F00" w14:textId="77777777" w:rsidR="00616CC1" w:rsidRPr="005133CA" w:rsidRDefault="00616CC1" w:rsidP="00114699">
      <w:pPr>
        <w:pStyle w:val="BodyText"/>
        <w:rPr>
          <w:szCs w:val="32"/>
        </w:rPr>
      </w:pPr>
      <w:r w:rsidRPr="005133CA">
        <w:br w:type="page"/>
      </w:r>
    </w:p>
    <w:p w14:paraId="47B18F8A" w14:textId="77777777" w:rsidR="008874A6" w:rsidRPr="005133CA" w:rsidRDefault="008874A6" w:rsidP="00BC3EEA">
      <w:pPr>
        <w:pStyle w:val="Bulletsround"/>
        <w:numPr>
          <w:ilvl w:val="0"/>
          <w:numId w:val="14"/>
        </w:numPr>
        <w:sectPr w:rsidR="008874A6" w:rsidRPr="005133CA" w:rsidSect="00F32A17">
          <w:headerReference w:type="default" r:id="rId76"/>
          <w:pgSz w:w="11906" w:h="16838"/>
          <w:pgMar w:top="2098" w:right="1191" w:bottom="1701" w:left="1191" w:header="708" w:footer="708" w:gutter="0"/>
          <w:cols w:space="310"/>
          <w:docGrid w:linePitch="360"/>
        </w:sectPr>
      </w:pPr>
    </w:p>
    <w:p w14:paraId="0CA57A39" w14:textId="77777777" w:rsidR="008874A6" w:rsidRPr="005133CA" w:rsidRDefault="008874A6" w:rsidP="008874A6">
      <w:pPr>
        <w:pStyle w:val="EPWChapterheading"/>
      </w:pPr>
      <w:bookmarkStart w:id="112" w:name="_Toc144747833"/>
      <w:bookmarkStart w:id="113" w:name="Appendicies"/>
      <w:r w:rsidRPr="005133CA">
        <w:lastRenderedPageBreak/>
        <w:t>Appendices</w:t>
      </w:r>
      <w:bookmarkEnd w:id="112"/>
      <w:bookmarkEnd w:id="113"/>
    </w:p>
    <w:p w14:paraId="434E992D" w14:textId="4994E106" w:rsidR="008874A6" w:rsidRPr="005133CA" w:rsidRDefault="008874A6" w:rsidP="008874A6">
      <w:pPr>
        <w:pStyle w:val="Heading1"/>
      </w:pPr>
      <w:bookmarkStart w:id="114" w:name="_Toc144747834"/>
      <w:bookmarkStart w:id="115" w:name="Statutory_bodies"/>
      <w:r w:rsidRPr="005133CA">
        <w:t xml:space="preserve">Appendix 1 – </w:t>
      </w:r>
      <w:r w:rsidR="006C5EF6" w:rsidRPr="005133CA">
        <w:t>S</w:t>
      </w:r>
      <w:r w:rsidRPr="005133CA">
        <w:t>tatutory bodies</w:t>
      </w:r>
      <w:bookmarkEnd w:id="114"/>
    </w:p>
    <w:bookmarkEnd w:id="115"/>
    <w:p w14:paraId="39571D3A" w14:textId="77777777" w:rsidR="008874A6" w:rsidRPr="005133CA" w:rsidRDefault="008874A6" w:rsidP="00114699">
      <w:pPr>
        <w:pStyle w:val="BodyText"/>
      </w:pPr>
      <w:r w:rsidRPr="005133CA">
        <w:t>The following statutory bodies and authorities prepare separate annual reports that are provided to the Minister for Energy, Renewables and Hydrogen and Minister for Public Works and Procurement.</w:t>
      </w:r>
    </w:p>
    <w:tbl>
      <w:tblPr>
        <w:tblStyle w:val="TableGrid0"/>
        <w:tblW w:w="9510" w:type="dxa"/>
        <w:tblInd w:w="0"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6" w:space="0" w:color="969696" w:themeColor="accent3"/>
          <w:insideV w:val="single" w:sz="6" w:space="0" w:color="969696" w:themeColor="accent3"/>
        </w:tblBorders>
        <w:tblCellMar>
          <w:top w:w="51" w:type="dxa"/>
          <w:left w:w="113" w:type="dxa"/>
          <w:right w:w="96" w:type="dxa"/>
        </w:tblCellMar>
        <w:tblLook w:val="04A0" w:firstRow="1" w:lastRow="0" w:firstColumn="1" w:lastColumn="0" w:noHBand="0" w:noVBand="1"/>
        <w:tblCaption w:val="Statutory bodies"/>
        <w:tblDescription w:val="The table lists the statutory bodies and authorities prepare separate annual reports that are provided to the Minister for Energy, Renewables and Hydrogen and Minister for Public Works and Procurement."/>
      </w:tblPr>
      <w:tblGrid>
        <w:gridCol w:w="3539"/>
        <w:gridCol w:w="3402"/>
        <w:gridCol w:w="2569"/>
      </w:tblGrid>
      <w:tr w:rsidR="008874A6" w:rsidRPr="005133CA" w14:paraId="3DDB514A" w14:textId="77777777" w:rsidTr="00977E35">
        <w:trPr>
          <w:trHeight w:val="602"/>
        </w:trPr>
        <w:tc>
          <w:tcPr>
            <w:tcW w:w="3539" w:type="dxa"/>
            <w:shd w:val="clear" w:color="auto" w:fill="595959" w:themeFill="text1" w:themeFillTint="A6"/>
          </w:tcPr>
          <w:p w14:paraId="5E0917A7" w14:textId="77777777" w:rsidR="008874A6" w:rsidRPr="005133CA" w:rsidRDefault="008874A6">
            <w:pPr>
              <w:pStyle w:val="EPWtableheading"/>
              <w:rPr>
                <w:b/>
              </w:rPr>
            </w:pPr>
            <w:r w:rsidRPr="005133CA">
              <w:rPr>
                <w:b/>
              </w:rPr>
              <w:t>Name of body as described in the constituting Act</w:t>
            </w:r>
          </w:p>
        </w:tc>
        <w:tc>
          <w:tcPr>
            <w:tcW w:w="3402" w:type="dxa"/>
            <w:shd w:val="clear" w:color="auto" w:fill="595959" w:themeFill="text1" w:themeFillTint="A6"/>
            <w:vAlign w:val="center"/>
          </w:tcPr>
          <w:p w14:paraId="1DDD5CDA" w14:textId="77777777" w:rsidR="008874A6" w:rsidRPr="005133CA" w:rsidRDefault="008874A6">
            <w:pPr>
              <w:pStyle w:val="EPWtableheading"/>
              <w:rPr>
                <w:b/>
              </w:rPr>
            </w:pPr>
            <w:r w:rsidRPr="005133CA">
              <w:rPr>
                <w:b/>
              </w:rPr>
              <w:t>Constituting Act</w:t>
            </w:r>
          </w:p>
        </w:tc>
        <w:tc>
          <w:tcPr>
            <w:tcW w:w="2569" w:type="dxa"/>
            <w:shd w:val="clear" w:color="auto" w:fill="595959" w:themeFill="text1" w:themeFillTint="A6"/>
            <w:vAlign w:val="center"/>
          </w:tcPr>
          <w:p w14:paraId="503FE259" w14:textId="77777777" w:rsidR="008874A6" w:rsidRPr="005133CA" w:rsidRDefault="008874A6">
            <w:pPr>
              <w:pStyle w:val="EPWtableheading"/>
              <w:rPr>
                <w:b/>
              </w:rPr>
            </w:pPr>
            <w:r w:rsidRPr="005133CA">
              <w:rPr>
                <w:b/>
              </w:rPr>
              <w:t>Annual reporting arrangements</w:t>
            </w:r>
          </w:p>
        </w:tc>
      </w:tr>
      <w:tr w:rsidR="008874A6" w:rsidRPr="005133CA" w14:paraId="4C637CC0" w14:textId="77777777" w:rsidTr="00977E35">
        <w:trPr>
          <w:trHeight w:val="528"/>
        </w:trPr>
        <w:tc>
          <w:tcPr>
            <w:tcW w:w="3539" w:type="dxa"/>
            <w:tcBorders>
              <w:bottom w:val="single" w:sz="6" w:space="0" w:color="969696" w:themeColor="accent3"/>
            </w:tcBorders>
            <w:vAlign w:val="center"/>
          </w:tcPr>
          <w:p w14:paraId="21CA5F5F" w14:textId="77777777" w:rsidR="008874A6" w:rsidRPr="005133CA" w:rsidRDefault="008874A6" w:rsidP="00114699">
            <w:pPr>
              <w:pStyle w:val="BodyText"/>
            </w:pPr>
            <w:r w:rsidRPr="005133CA">
              <w:t>Board of Architects of Queensland</w:t>
            </w:r>
          </w:p>
        </w:tc>
        <w:tc>
          <w:tcPr>
            <w:tcW w:w="3402" w:type="dxa"/>
            <w:tcBorders>
              <w:bottom w:val="single" w:sz="6" w:space="0" w:color="969696" w:themeColor="accent3"/>
            </w:tcBorders>
            <w:vAlign w:val="center"/>
          </w:tcPr>
          <w:p w14:paraId="6BB99108" w14:textId="77777777" w:rsidR="008874A6" w:rsidRPr="005133CA" w:rsidRDefault="008874A6" w:rsidP="00114699">
            <w:pPr>
              <w:pStyle w:val="BodyText"/>
            </w:pPr>
            <w:r w:rsidRPr="005133CA">
              <w:t xml:space="preserve">Architects Act </w:t>
            </w:r>
            <w:r w:rsidRPr="005133CA">
              <w:rPr>
                <w:rFonts w:eastAsia="Calibri" w:cs="Calibri"/>
                <w:color w:val="000000" w:themeColor="text1"/>
                <w:sz w:val="18"/>
              </w:rPr>
              <w:t>2002</w:t>
            </w:r>
          </w:p>
        </w:tc>
        <w:tc>
          <w:tcPr>
            <w:tcW w:w="2569" w:type="dxa"/>
            <w:tcBorders>
              <w:bottom w:val="single" w:sz="6" w:space="0" w:color="969696" w:themeColor="accent3"/>
            </w:tcBorders>
            <w:vAlign w:val="center"/>
          </w:tcPr>
          <w:p w14:paraId="48FDD1B9" w14:textId="77777777" w:rsidR="008874A6" w:rsidRPr="005133CA" w:rsidRDefault="008874A6" w:rsidP="00114699">
            <w:pPr>
              <w:pStyle w:val="BodyText"/>
            </w:pPr>
            <w:r w:rsidRPr="005133CA">
              <w:t>Annual report to Parliament</w:t>
            </w:r>
          </w:p>
        </w:tc>
      </w:tr>
      <w:tr w:rsidR="008874A6" w:rsidRPr="005133CA" w14:paraId="09EFA843" w14:textId="77777777" w:rsidTr="00977E35">
        <w:trPr>
          <w:trHeight w:val="602"/>
        </w:trPr>
        <w:tc>
          <w:tcPr>
            <w:tcW w:w="3539" w:type="dxa"/>
            <w:tcBorders>
              <w:top w:val="single" w:sz="6" w:space="0" w:color="969696" w:themeColor="accent3"/>
              <w:bottom w:val="single" w:sz="6" w:space="0" w:color="969696" w:themeColor="accent3"/>
            </w:tcBorders>
            <w:shd w:val="clear" w:color="auto" w:fill="FFFFFF" w:themeFill="background1"/>
            <w:vAlign w:val="center"/>
          </w:tcPr>
          <w:p w14:paraId="1FB5A3B9" w14:textId="77777777" w:rsidR="008874A6" w:rsidRPr="005133CA" w:rsidRDefault="008874A6" w:rsidP="00114699">
            <w:pPr>
              <w:pStyle w:val="BodyText"/>
            </w:pPr>
            <w:r w:rsidRPr="005133CA">
              <w:t>Board of Professional Engineers of Queensland</w:t>
            </w:r>
          </w:p>
        </w:tc>
        <w:tc>
          <w:tcPr>
            <w:tcW w:w="3402" w:type="dxa"/>
            <w:tcBorders>
              <w:top w:val="single" w:sz="6" w:space="0" w:color="969696" w:themeColor="accent3"/>
              <w:bottom w:val="single" w:sz="6" w:space="0" w:color="969696" w:themeColor="accent3"/>
            </w:tcBorders>
            <w:shd w:val="clear" w:color="auto" w:fill="FFFFFF" w:themeFill="background1"/>
            <w:vAlign w:val="center"/>
          </w:tcPr>
          <w:p w14:paraId="1656BF1C" w14:textId="77777777" w:rsidR="008874A6" w:rsidRPr="005133CA" w:rsidRDefault="008874A6" w:rsidP="00114699">
            <w:pPr>
              <w:pStyle w:val="BodyText"/>
            </w:pPr>
            <w:r w:rsidRPr="005133CA">
              <w:t>Professional Engineers Act 2002</w:t>
            </w:r>
          </w:p>
        </w:tc>
        <w:tc>
          <w:tcPr>
            <w:tcW w:w="2569" w:type="dxa"/>
            <w:tcBorders>
              <w:top w:val="single" w:sz="6" w:space="0" w:color="969696" w:themeColor="accent3"/>
              <w:bottom w:val="single" w:sz="6" w:space="0" w:color="969696" w:themeColor="accent3"/>
            </w:tcBorders>
            <w:shd w:val="clear" w:color="auto" w:fill="FFFFFF" w:themeFill="background1"/>
            <w:vAlign w:val="center"/>
          </w:tcPr>
          <w:p w14:paraId="18EE52EA" w14:textId="77777777" w:rsidR="008874A6" w:rsidRPr="005133CA" w:rsidRDefault="008874A6" w:rsidP="00114699">
            <w:pPr>
              <w:pStyle w:val="BodyText"/>
            </w:pPr>
            <w:r w:rsidRPr="005133CA">
              <w:t>Annual report to Parliament</w:t>
            </w:r>
          </w:p>
        </w:tc>
      </w:tr>
      <w:tr w:rsidR="008874A6" w:rsidRPr="005133CA" w14:paraId="34DCECDE" w14:textId="77777777" w:rsidTr="00977E35">
        <w:trPr>
          <w:trHeight w:val="602"/>
        </w:trPr>
        <w:tc>
          <w:tcPr>
            <w:tcW w:w="3539" w:type="dxa"/>
            <w:tcBorders>
              <w:top w:val="single" w:sz="6" w:space="0" w:color="969696" w:themeColor="accent3"/>
            </w:tcBorders>
            <w:vAlign w:val="center"/>
          </w:tcPr>
          <w:p w14:paraId="4A16D03B" w14:textId="77777777" w:rsidR="008874A6" w:rsidRPr="005133CA" w:rsidRDefault="008874A6" w:rsidP="00114699">
            <w:pPr>
              <w:pStyle w:val="BodyText"/>
            </w:pPr>
            <w:r w:rsidRPr="005133CA">
              <w:t>Energy and Water Ombudsman of Queensland</w:t>
            </w:r>
          </w:p>
        </w:tc>
        <w:tc>
          <w:tcPr>
            <w:tcW w:w="3402" w:type="dxa"/>
            <w:tcBorders>
              <w:top w:val="single" w:sz="6" w:space="0" w:color="969696" w:themeColor="accent3"/>
            </w:tcBorders>
            <w:vAlign w:val="center"/>
          </w:tcPr>
          <w:p w14:paraId="683F429F" w14:textId="77777777" w:rsidR="008874A6" w:rsidRPr="005133CA" w:rsidRDefault="008874A6" w:rsidP="00114699">
            <w:pPr>
              <w:pStyle w:val="BodyText"/>
            </w:pPr>
            <w:r w:rsidRPr="005133CA">
              <w:t>Energy and Water Ombudsman Act 2006</w:t>
            </w:r>
          </w:p>
        </w:tc>
        <w:tc>
          <w:tcPr>
            <w:tcW w:w="2569" w:type="dxa"/>
            <w:tcBorders>
              <w:top w:val="single" w:sz="6" w:space="0" w:color="969696" w:themeColor="accent3"/>
            </w:tcBorders>
            <w:vAlign w:val="center"/>
          </w:tcPr>
          <w:p w14:paraId="5DEBA9C6" w14:textId="77777777" w:rsidR="008874A6" w:rsidRPr="005133CA" w:rsidRDefault="008874A6" w:rsidP="00114699">
            <w:pPr>
              <w:pStyle w:val="BodyText"/>
            </w:pPr>
            <w:r w:rsidRPr="005133CA">
              <w:t>Annual report to Parliament</w:t>
            </w:r>
          </w:p>
        </w:tc>
      </w:tr>
      <w:tr w:rsidR="008874A6" w:rsidRPr="005133CA" w14:paraId="0C5F61C5" w14:textId="77777777" w:rsidTr="00977E35">
        <w:trPr>
          <w:trHeight w:val="602"/>
        </w:trPr>
        <w:tc>
          <w:tcPr>
            <w:tcW w:w="3539" w:type="dxa"/>
            <w:vAlign w:val="center"/>
          </w:tcPr>
          <w:p w14:paraId="1A77D59F" w14:textId="77777777" w:rsidR="008874A6" w:rsidRPr="005133CA" w:rsidRDefault="008874A6" w:rsidP="00114699">
            <w:pPr>
              <w:pStyle w:val="BodyText"/>
            </w:pPr>
            <w:r w:rsidRPr="005133CA">
              <w:t>Queensland Building and Co</w:t>
            </w:r>
            <w:r w:rsidRPr="005133CA">
              <w:rPr>
                <w:rFonts w:eastAsiaTheme="minorHAnsi"/>
              </w:rPr>
              <w:t>nstruction Commission</w:t>
            </w:r>
          </w:p>
        </w:tc>
        <w:tc>
          <w:tcPr>
            <w:tcW w:w="3402" w:type="dxa"/>
            <w:vAlign w:val="center"/>
          </w:tcPr>
          <w:p w14:paraId="0E9F7F21" w14:textId="5CF5FE74" w:rsidR="008874A6" w:rsidRPr="005133CA" w:rsidRDefault="008874A6" w:rsidP="00114699">
            <w:pPr>
              <w:pStyle w:val="BodyText"/>
              <w:rPr>
                <w:sz w:val="18"/>
                <w:szCs w:val="18"/>
              </w:rPr>
            </w:pPr>
            <w:r w:rsidRPr="005133CA">
              <w:t>Queensland Building and Constr</w:t>
            </w:r>
            <w:r w:rsidRPr="005133CA">
              <w:rPr>
                <w:rFonts w:eastAsia="Calibri" w:cs="Calibri"/>
                <w:color w:val="000000" w:themeColor="text1"/>
              </w:rPr>
              <w:t>uction Commission Act 1991</w:t>
            </w:r>
          </w:p>
        </w:tc>
        <w:tc>
          <w:tcPr>
            <w:tcW w:w="2569" w:type="dxa"/>
            <w:vAlign w:val="center"/>
          </w:tcPr>
          <w:p w14:paraId="17DCCADE" w14:textId="77777777" w:rsidR="008874A6" w:rsidRPr="005133CA" w:rsidRDefault="008874A6" w:rsidP="00114699">
            <w:pPr>
              <w:pStyle w:val="BodyText"/>
            </w:pPr>
            <w:r w:rsidRPr="005133CA">
              <w:t>Annual report to Parliament</w:t>
            </w:r>
          </w:p>
        </w:tc>
      </w:tr>
    </w:tbl>
    <w:p w14:paraId="4236821B" w14:textId="77777777" w:rsidR="008874A6" w:rsidRPr="005133CA" w:rsidRDefault="008874A6" w:rsidP="00114699">
      <w:pPr>
        <w:pStyle w:val="BodyText"/>
      </w:pPr>
    </w:p>
    <w:p w14:paraId="402A20D9" w14:textId="77777777" w:rsidR="008874A6" w:rsidRPr="005133CA" w:rsidRDefault="008874A6" w:rsidP="00114699">
      <w:pPr>
        <w:pStyle w:val="BodyText"/>
      </w:pPr>
      <w:r w:rsidRPr="005133CA">
        <w:br w:type="page"/>
      </w:r>
    </w:p>
    <w:p w14:paraId="2B3AF2E9" w14:textId="0268F226" w:rsidR="008874A6" w:rsidRPr="005133CA" w:rsidRDefault="008874A6" w:rsidP="008874A6">
      <w:pPr>
        <w:pStyle w:val="Heading1"/>
      </w:pPr>
      <w:bookmarkStart w:id="116" w:name="_Toc144747835"/>
      <w:bookmarkStart w:id="117" w:name="Government_bodies"/>
      <w:r w:rsidRPr="005133CA">
        <w:lastRenderedPageBreak/>
        <w:t xml:space="preserve">Appendix 2 – </w:t>
      </w:r>
      <w:r w:rsidR="006C5EF6" w:rsidRPr="005133CA">
        <w:t>G</w:t>
      </w:r>
      <w:r w:rsidRPr="005133CA">
        <w:t>overnment bodies</w:t>
      </w:r>
      <w:bookmarkEnd w:id="116"/>
    </w:p>
    <w:bookmarkEnd w:id="117"/>
    <w:p w14:paraId="37245564" w14:textId="68A67A16" w:rsidR="009F6444" w:rsidRPr="005133CA" w:rsidRDefault="008874A6" w:rsidP="00114699">
      <w:pPr>
        <w:pStyle w:val="BodyText"/>
      </w:pPr>
      <w:r w:rsidRPr="005133CA">
        <w:t>The following bodies, boards and committees were active during 2022–23 with reporting arrangements to the department. Additional information on government bodies is available on the department’s website:</w:t>
      </w:r>
      <w:r w:rsidR="009F6444" w:rsidRPr="005133CA">
        <w:t xml:space="preserve"> </w:t>
      </w:r>
      <w:hyperlink r:id="rId77" w:history="1">
        <w:r w:rsidR="009F6444" w:rsidRPr="005133CA">
          <w:rPr>
            <w:rStyle w:val="Hyperlink"/>
          </w:rPr>
          <w:t>www.epw.qld.gov.au/news-publications/annual-report</w:t>
        </w:r>
      </w:hyperlink>
      <w:r w:rsidR="009F6444" w:rsidRPr="005133CA">
        <w:t>.</w:t>
      </w:r>
    </w:p>
    <w:p w14:paraId="37416520" w14:textId="7B488545" w:rsidR="008874A6" w:rsidRPr="005133CA" w:rsidRDefault="008874A6" w:rsidP="005D0CBC">
      <w:pPr>
        <w:pStyle w:val="Bulletsround"/>
        <w:numPr>
          <w:ilvl w:val="0"/>
          <w:numId w:val="0"/>
        </w:numPr>
        <w:ind w:left="360" w:hanging="360"/>
      </w:pPr>
      <w:r w:rsidRPr="005133CA">
        <w:t>The Services Trades Council forms part of QBCC and as such will be reported in the QBCC Annual Report</w:t>
      </w:r>
      <w:r w:rsidR="005938B3" w:rsidRPr="005133CA">
        <w:t>.</w:t>
      </w:r>
    </w:p>
    <w:p w14:paraId="6DB82D86" w14:textId="0F914461" w:rsidR="008874A6" w:rsidRPr="005133CA" w:rsidRDefault="008874A6" w:rsidP="005938B3">
      <w:pPr>
        <w:pStyle w:val="Bulletsround"/>
        <w:numPr>
          <w:ilvl w:val="0"/>
          <w:numId w:val="0"/>
        </w:numPr>
      </w:pPr>
      <w:r w:rsidRPr="005133CA">
        <w:t>The Advisory Council to the Energy and Water Ombudsman Queensland (EWOQ) forms part of the EWOQ and as such will be reported in the EWOQ Annual Report.</w:t>
      </w:r>
    </w:p>
    <w:p w14:paraId="143101EE" w14:textId="77777777" w:rsidR="008874A6" w:rsidRPr="005133CA" w:rsidRDefault="008874A6" w:rsidP="008874A6">
      <w:pPr>
        <w:pStyle w:val="ListParagraph"/>
        <w:ind w:left="360"/>
        <w:rPr>
          <w:rFonts w:eastAsia="Calibri" w:cs="Arial"/>
          <w:sz w:val="16"/>
          <w:szCs w:val="16"/>
        </w:rPr>
      </w:pPr>
    </w:p>
    <w:tbl>
      <w:tblPr>
        <w:tblStyle w:val="TableGrid"/>
        <w:tblW w:w="0" w:type="auto"/>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6" w:space="0" w:color="969696" w:themeColor="accent3"/>
          <w:insideV w:val="single" w:sz="6" w:space="0" w:color="969696" w:themeColor="accent3"/>
        </w:tblBorders>
        <w:tblLook w:val="04A0" w:firstRow="1" w:lastRow="0" w:firstColumn="1" w:lastColumn="0" w:noHBand="0" w:noVBand="1"/>
        <w:tblCaption w:val="Government bodies - Development Tribunals"/>
        <w:tblDescription w:val="The table provides information about Development Tribunals including functions, achievements, financial reporting and remuneration.&#10;"/>
      </w:tblPr>
      <w:tblGrid>
        <w:gridCol w:w="1838"/>
        <w:gridCol w:w="7655"/>
      </w:tblGrid>
      <w:tr w:rsidR="008874A6" w:rsidRPr="005133CA" w14:paraId="73C11896" w14:textId="77777777" w:rsidTr="003037AE">
        <w:tc>
          <w:tcPr>
            <w:tcW w:w="9493" w:type="dxa"/>
            <w:gridSpan w:val="2"/>
            <w:shd w:val="clear" w:color="auto" w:fill="595959" w:themeFill="text1" w:themeFillTint="A6"/>
            <w:hideMark/>
          </w:tcPr>
          <w:p w14:paraId="3723CECB" w14:textId="77777777" w:rsidR="008874A6" w:rsidRPr="005133CA" w:rsidRDefault="008874A6">
            <w:pPr>
              <w:pStyle w:val="EPWtableheading"/>
              <w:rPr>
                <w:b/>
              </w:rPr>
            </w:pPr>
            <w:r w:rsidRPr="005133CA">
              <w:rPr>
                <w:b/>
              </w:rPr>
              <w:t>Development Tribunals (Tribunals)</w:t>
            </w:r>
          </w:p>
        </w:tc>
      </w:tr>
      <w:tr w:rsidR="008874A6" w:rsidRPr="005133CA" w14:paraId="373B2D29" w14:textId="77777777" w:rsidTr="003037AE">
        <w:tc>
          <w:tcPr>
            <w:tcW w:w="1838" w:type="dxa"/>
            <w:hideMark/>
          </w:tcPr>
          <w:p w14:paraId="51D92056" w14:textId="77777777" w:rsidR="008874A6" w:rsidRPr="005133CA" w:rsidRDefault="008874A6" w:rsidP="00114699">
            <w:pPr>
              <w:pStyle w:val="BodyText"/>
            </w:pPr>
            <w:r w:rsidRPr="005133CA">
              <w:t>Act or instrument</w:t>
            </w:r>
          </w:p>
        </w:tc>
        <w:tc>
          <w:tcPr>
            <w:tcW w:w="7655" w:type="dxa"/>
            <w:shd w:val="clear" w:color="auto" w:fill="FFFFFF" w:themeFill="background1"/>
            <w:hideMark/>
          </w:tcPr>
          <w:p w14:paraId="11BA682C" w14:textId="77777777" w:rsidR="008874A6" w:rsidRPr="005133CA" w:rsidRDefault="008874A6" w:rsidP="00114699">
            <w:pPr>
              <w:pStyle w:val="BodyText"/>
            </w:pPr>
            <w:r w:rsidRPr="005133CA">
              <w:t>Planning Act 2016 (Chapter 6, Part 2)</w:t>
            </w:r>
          </w:p>
        </w:tc>
      </w:tr>
      <w:tr w:rsidR="008874A6" w:rsidRPr="005133CA" w14:paraId="0F0A4275" w14:textId="77777777" w:rsidTr="003037AE">
        <w:tc>
          <w:tcPr>
            <w:tcW w:w="1838" w:type="dxa"/>
            <w:shd w:val="clear" w:color="auto" w:fill="auto"/>
            <w:hideMark/>
          </w:tcPr>
          <w:p w14:paraId="74405B2D" w14:textId="77777777" w:rsidR="008874A6" w:rsidRPr="005133CA" w:rsidRDefault="008874A6" w:rsidP="00114699">
            <w:pPr>
              <w:pStyle w:val="BodyText"/>
            </w:pPr>
            <w:r w:rsidRPr="005133CA">
              <w:t>Functions</w:t>
            </w:r>
          </w:p>
        </w:tc>
        <w:tc>
          <w:tcPr>
            <w:tcW w:w="7655" w:type="dxa"/>
            <w:shd w:val="clear" w:color="auto" w:fill="auto"/>
            <w:hideMark/>
          </w:tcPr>
          <w:p w14:paraId="63F6D305" w14:textId="77777777" w:rsidR="008874A6" w:rsidRPr="005133CA" w:rsidRDefault="008874A6" w:rsidP="00114699">
            <w:pPr>
              <w:pStyle w:val="BodyText"/>
            </w:pPr>
            <w:r w:rsidRPr="005133CA">
              <w:t>To provide an affordable, timely, accessible non-court-based resolution service to resolve building and development appeals and appeals relating to enforcement notices, plumbing and drainage and water connection appeals. </w:t>
            </w:r>
          </w:p>
        </w:tc>
      </w:tr>
      <w:tr w:rsidR="008874A6" w:rsidRPr="005133CA" w14:paraId="1D8343C0" w14:textId="77777777" w:rsidTr="003037AE">
        <w:tc>
          <w:tcPr>
            <w:tcW w:w="1838" w:type="dxa"/>
            <w:shd w:val="clear" w:color="auto" w:fill="auto"/>
            <w:hideMark/>
          </w:tcPr>
          <w:p w14:paraId="17A43B9A" w14:textId="77777777" w:rsidR="008874A6" w:rsidRPr="005133CA" w:rsidRDefault="008874A6" w:rsidP="00114699">
            <w:pPr>
              <w:pStyle w:val="BodyText"/>
            </w:pPr>
            <w:r w:rsidRPr="005133CA">
              <w:t>Achievements</w:t>
            </w:r>
          </w:p>
        </w:tc>
        <w:tc>
          <w:tcPr>
            <w:tcW w:w="7655" w:type="dxa"/>
            <w:shd w:val="clear" w:color="auto" w:fill="auto"/>
            <w:hideMark/>
          </w:tcPr>
          <w:p w14:paraId="128F4629" w14:textId="77777777" w:rsidR="008874A6" w:rsidRPr="005133CA" w:rsidRDefault="008874A6" w:rsidP="00114699">
            <w:pPr>
              <w:pStyle w:val="BodyText"/>
            </w:pPr>
            <w:r w:rsidRPr="005133CA">
              <w:t xml:space="preserve">71 appeals </w:t>
            </w:r>
            <w:proofErr w:type="spellStart"/>
            <w:r w:rsidRPr="005133CA">
              <w:t>finalised</w:t>
            </w:r>
            <w:proofErr w:type="spellEnd"/>
            <w:r w:rsidRPr="005133CA">
              <w:t xml:space="preserve"> in 2022-23</w:t>
            </w:r>
          </w:p>
        </w:tc>
      </w:tr>
      <w:tr w:rsidR="008874A6" w:rsidRPr="005133CA" w14:paraId="7995DC5B" w14:textId="77777777" w:rsidTr="003037AE">
        <w:tc>
          <w:tcPr>
            <w:tcW w:w="1838" w:type="dxa"/>
            <w:shd w:val="clear" w:color="auto" w:fill="auto"/>
            <w:hideMark/>
          </w:tcPr>
          <w:p w14:paraId="4FCAE0B6" w14:textId="77777777" w:rsidR="008874A6" w:rsidRPr="005133CA" w:rsidRDefault="008874A6" w:rsidP="00114699">
            <w:pPr>
              <w:pStyle w:val="BodyText"/>
            </w:pPr>
            <w:r w:rsidRPr="005133CA">
              <w:t>Financial reporting</w:t>
            </w:r>
          </w:p>
        </w:tc>
        <w:tc>
          <w:tcPr>
            <w:tcW w:w="7655" w:type="dxa"/>
            <w:shd w:val="clear" w:color="auto" w:fill="auto"/>
            <w:hideMark/>
          </w:tcPr>
          <w:p w14:paraId="351B764B" w14:textId="77777777" w:rsidR="008874A6" w:rsidRPr="005133CA" w:rsidRDefault="008874A6" w:rsidP="00114699">
            <w:pPr>
              <w:pStyle w:val="BodyText"/>
            </w:pPr>
            <w:r w:rsidRPr="005133CA">
              <w:t>Appeal fees and member remuneration payments are accounted for in the financial statements.</w:t>
            </w:r>
          </w:p>
        </w:tc>
      </w:tr>
      <w:tr w:rsidR="008874A6" w:rsidRPr="005133CA" w14:paraId="2656D21E" w14:textId="77777777" w:rsidTr="003037AE">
        <w:tc>
          <w:tcPr>
            <w:tcW w:w="9493" w:type="dxa"/>
            <w:gridSpan w:val="2"/>
            <w:shd w:val="clear" w:color="auto" w:fill="auto"/>
            <w:hideMark/>
          </w:tcPr>
          <w:p w14:paraId="05338958" w14:textId="77777777" w:rsidR="008874A6" w:rsidRPr="005133CA" w:rsidRDefault="008874A6" w:rsidP="00114699">
            <w:pPr>
              <w:pStyle w:val="BodyText"/>
            </w:pPr>
            <w:r w:rsidRPr="005133CA">
              <w:t xml:space="preserve">Remuneration </w:t>
            </w:r>
          </w:p>
          <w:p w14:paraId="2528B93B" w14:textId="77777777" w:rsidR="008874A6" w:rsidRPr="005133CA" w:rsidRDefault="008874A6" w:rsidP="00114699">
            <w:pPr>
              <w:pStyle w:val="BodyText"/>
            </w:pPr>
            <w:r w:rsidRPr="005133CA">
              <w:t xml:space="preserve">Referees are only paid if they are appointed to a Tribunal to decide an appeal. Fees for a standard appeal of eight hours or less are $650 for the Chairperson and $500 for an ordinary member. Fees for a complex appeal of eight hours or more are $975 for a chairperson and $750 for an ordinary member. Referees are also remunerated for out-of-pocket expenses such as private vehicle travel and postage costs. </w:t>
            </w:r>
          </w:p>
        </w:tc>
      </w:tr>
    </w:tbl>
    <w:p w14:paraId="731B07D9" w14:textId="3090893C" w:rsidR="001D399B" w:rsidRPr="005133CA" w:rsidRDefault="001D399B">
      <w:pPr>
        <w:spacing w:before="0" w:after="160" w:line="259" w:lineRule="auto"/>
      </w:pPr>
      <w:r w:rsidRPr="005133CA">
        <w:br w:type="page"/>
      </w:r>
    </w:p>
    <w:tbl>
      <w:tblPr>
        <w:tblStyle w:val="TableGrid"/>
        <w:tblW w:w="9486"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6" w:space="0" w:color="969696" w:themeColor="accent3"/>
          <w:insideV w:val="single" w:sz="6" w:space="0" w:color="969696" w:themeColor="accent3"/>
        </w:tblBorders>
        <w:tblLayout w:type="fixed"/>
        <w:tblLook w:val="04A0" w:firstRow="1" w:lastRow="0" w:firstColumn="1" w:lastColumn="0" w:noHBand="0" w:noVBand="1"/>
        <w:tblCaption w:val="Government bodies - Queensland Urban Design and Places Panel (advisory)"/>
        <w:tblDescription w:val="The table provides information about the Queensland Urban Design and Places Panel (advisory) including functions, achievements, financial reporting and remuneration."/>
      </w:tblPr>
      <w:tblGrid>
        <w:gridCol w:w="1843"/>
        <w:gridCol w:w="7643"/>
      </w:tblGrid>
      <w:tr w:rsidR="008874A6" w:rsidRPr="005133CA" w14:paraId="1648246D" w14:textId="77777777" w:rsidTr="001D399B">
        <w:trPr>
          <w:trHeight w:val="553"/>
        </w:trPr>
        <w:tc>
          <w:tcPr>
            <w:tcW w:w="9486" w:type="dxa"/>
            <w:gridSpan w:val="2"/>
            <w:shd w:val="clear" w:color="auto" w:fill="595959" w:themeFill="accent2" w:themeFillShade="80"/>
            <w:hideMark/>
          </w:tcPr>
          <w:p w14:paraId="644DC33F" w14:textId="77777777" w:rsidR="008874A6" w:rsidRPr="005133CA" w:rsidRDefault="008874A6">
            <w:pPr>
              <w:pStyle w:val="EPWtableheading"/>
              <w:rPr>
                <w:b/>
              </w:rPr>
            </w:pPr>
            <w:r w:rsidRPr="005133CA">
              <w:rPr>
                <w:b/>
              </w:rPr>
              <w:lastRenderedPageBreak/>
              <w:t>Queensland Urban Design and Places Panel (advisory)</w:t>
            </w:r>
          </w:p>
        </w:tc>
      </w:tr>
      <w:tr w:rsidR="008874A6" w:rsidRPr="005133CA" w14:paraId="1AF87B89" w14:textId="77777777" w:rsidTr="001D399B">
        <w:trPr>
          <w:trHeight w:val="435"/>
        </w:trPr>
        <w:tc>
          <w:tcPr>
            <w:tcW w:w="1843" w:type="dxa"/>
            <w:hideMark/>
          </w:tcPr>
          <w:p w14:paraId="68AA2996" w14:textId="77777777" w:rsidR="008874A6" w:rsidRPr="005133CA" w:rsidRDefault="008874A6" w:rsidP="00114699">
            <w:pPr>
              <w:pStyle w:val="BodyText"/>
            </w:pPr>
            <w:r w:rsidRPr="005133CA">
              <w:t>Act or instrument</w:t>
            </w:r>
          </w:p>
        </w:tc>
        <w:tc>
          <w:tcPr>
            <w:tcW w:w="7643" w:type="dxa"/>
            <w:shd w:val="clear" w:color="auto" w:fill="auto"/>
          </w:tcPr>
          <w:p w14:paraId="630A3DFA" w14:textId="77777777" w:rsidR="008874A6" w:rsidRPr="005133CA" w:rsidRDefault="008874A6" w:rsidP="00114699">
            <w:pPr>
              <w:pStyle w:val="BodyText"/>
              <w:rPr>
                <w:sz w:val="18"/>
                <w:szCs w:val="18"/>
              </w:rPr>
            </w:pPr>
            <w:r w:rsidRPr="005133CA">
              <w:t>Terms of Reference</w:t>
            </w:r>
          </w:p>
        </w:tc>
      </w:tr>
      <w:tr w:rsidR="008874A6" w:rsidRPr="005133CA" w14:paraId="00D278F9" w14:textId="77777777" w:rsidTr="001D399B">
        <w:trPr>
          <w:trHeight w:val="567"/>
        </w:trPr>
        <w:tc>
          <w:tcPr>
            <w:tcW w:w="1843" w:type="dxa"/>
            <w:hideMark/>
          </w:tcPr>
          <w:p w14:paraId="49A7F6D5" w14:textId="77777777" w:rsidR="008874A6" w:rsidRPr="005133CA" w:rsidRDefault="008874A6" w:rsidP="00114699">
            <w:pPr>
              <w:pStyle w:val="BodyText"/>
            </w:pPr>
            <w:r w:rsidRPr="005133CA">
              <w:t>Functions</w:t>
            </w:r>
          </w:p>
        </w:tc>
        <w:tc>
          <w:tcPr>
            <w:tcW w:w="7643" w:type="dxa"/>
            <w:shd w:val="clear" w:color="auto" w:fill="auto"/>
          </w:tcPr>
          <w:p w14:paraId="4BB52ED5" w14:textId="77777777" w:rsidR="008874A6" w:rsidRPr="005133CA" w:rsidRDefault="008874A6" w:rsidP="00114699">
            <w:pPr>
              <w:pStyle w:val="BodyText"/>
              <w:rPr>
                <w:sz w:val="18"/>
                <w:szCs w:val="18"/>
              </w:rPr>
            </w:pPr>
            <w:r w:rsidRPr="005133CA">
              <w:t xml:space="preserve">The Queensland Urban Design and Places Panel provides state agencies and local governments with independent expert urban design advice on major infrastructure and urban-planning projects across Queensland. </w:t>
            </w:r>
          </w:p>
        </w:tc>
      </w:tr>
      <w:tr w:rsidR="008874A6" w:rsidRPr="005133CA" w14:paraId="4E033ECF" w14:textId="77777777" w:rsidTr="001D399B">
        <w:trPr>
          <w:trHeight w:val="628"/>
        </w:trPr>
        <w:tc>
          <w:tcPr>
            <w:tcW w:w="1843" w:type="dxa"/>
            <w:hideMark/>
          </w:tcPr>
          <w:p w14:paraId="2577A8E6" w14:textId="77777777" w:rsidR="008874A6" w:rsidRPr="005133CA" w:rsidRDefault="008874A6" w:rsidP="00114699">
            <w:pPr>
              <w:pStyle w:val="BodyText"/>
            </w:pPr>
            <w:r w:rsidRPr="005133CA">
              <w:t>Achievements</w:t>
            </w:r>
          </w:p>
        </w:tc>
        <w:tc>
          <w:tcPr>
            <w:tcW w:w="7643" w:type="dxa"/>
            <w:shd w:val="clear" w:color="auto" w:fill="auto"/>
          </w:tcPr>
          <w:p w14:paraId="7A973B1F" w14:textId="77777777" w:rsidR="008874A6" w:rsidRPr="005133CA" w:rsidRDefault="008874A6" w:rsidP="00BC3EEA">
            <w:pPr>
              <w:pStyle w:val="ListParagraph"/>
              <w:numPr>
                <w:ilvl w:val="0"/>
                <w:numId w:val="13"/>
              </w:numPr>
              <w:rPr>
                <w:rFonts w:eastAsia="Calibri" w:cs="Arial"/>
                <w:color w:val="000000" w:themeColor="text1"/>
                <w:szCs w:val="20"/>
                <w:lang w:val="en-AU"/>
              </w:rPr>
            </w:pPr>
            <w:r w:rsidRPr="005133CA">
              <w:rPr>
                <w:rFonts w:eastAsia="Arial Nova Light" w:cs="Arial Nova Light"/>
                <w:color w:val="000000" w:themeColor="text1"/>
                <w:szCs w:val="20"/>
                <w:lang w:val="en-AU"/>
              </w:rPr>
              <w:t xml:space="preserve">Detailed design review and advice provided to The Gabba and Roma Street proposed Olympic </w:t>
            </w:r>
            <w:proofErr w:type="gramStart"/>
            <w:r w:rsidRPr="005133CA">
              <w:rPr>
                <w:rFonts w:eastAsia="Arial Nova Light" w:cs="Arial Nova Light"/>
                <w:color w:val="000000" w:themeColor="text1"/>
                <w:szCs w:val="20"/>
                <w:lang w:val="en-AU"/>
              </w:rPr>
              <w:t>venues</w:t>
            </w:r>
            <w:proofErr w:type="gramEnd"/>
          </w:p>
          <w:p w14:paraId="16C4091D" w14:textId="77777777" w:rsidR="008874A6" w:rsidRPr="005133CA" w:rsidRDefault="008874A6" w:rsidP="00BC3EEA">
            <w:pPr>
              <w:pStyle w:val="ListParagraph"/>
              <w:numPr>
                <w:ilvl w:val="0"/>
                <w:numId w:val="13"/>
              </w:numPr>
              <w:rPr>
                <w:rFonts w:eastAsia="Calibri" w:cs="Arial"/>
                <w:color w:val="000000" w:themeColor="text1"/>
                <w:szCs w:val="20"/>
                <w:lang w:val="en-AU"/>
              </w:rPr>
            </w:pPr>
            <w:r w:rsidRPr="005133CA">
              <w:rPr>
                <w:rFonts w:eastAsia="Calibri" w:cs="Arial"/>
                <w:color w:val="000000" w:themeColor="text1"/>
                <w:szCs w:val="20"/>
                <w:lang w:val="en-AU"/>
              </w:rPr>
              <w:t>Detailed policy advice provided to the Queensland Housing Summit</w:t>
            </w:r>
          </w:p>
          <w:p w14:paraId="799E6E88" w14:textId="77777777" w:rsidR="008874A6" w:rsidRPr="005133CA" w:rsidRDefault="008874A6" w:rsidP="00BC3EEA">
            <w:pPr>
              <w:pStyle w:val="ListParagraph"/>
              <w:numPr>
                <w:ilvl w:val="0"/>
                <w:numId w:val="13"/>
              </w:numPr>
              <w:rPr>
                <w:rFonts w:eastAsia="Arial Nova Light" w:cs="Arial Nova Light"/>
                <w:color w:val="000000" w:themeColor="text1"/>
                <w:szCs w:val="20"/>
                <w:lang w:val="en-AU"/>
              </w:rPr>
            </w:pPr>
            <w:r w:rsidRPr="005133CA">
              <w:rPr>
                <w:rFonts w:eastAsia="Calibri" w:cs="Arial"/>
                <w:color w:val="000000" w:themeColor="text1"/>
                <w:szCs w:val="20"/>
                <w:lang w:val="en-AU"/>
              </w:rPr>
              <w:t xml:space="preserve">Policy </w:t>
            </w:r>
            <w:proofErr w:type="gramStart"/>
            <w:r w:rsidRPr="005133CA">
              <w:rPr>
                <w:rFonts w:eastAsia="Calibri" w:cs="Arial"/>
                <w:color w:val="000000" w:themeColor="text1"/>
                <w:szCs w:val="20"/>
                <w:lang w:val="en-AU"/>
              </w:rPr>
              <w:t>review</w:t>
            </w:r>
            <w:proofErr w:type="gramEnd"/>
            <w:r w:rsidRPr="005133CA">
              <w:rPr>
                <w:rFonts w:eastAsia="Calibri" w:cs="Arial"/>
                <w:color w:val="000000" w:themeColor="text1"/>
                <w:szCs w:val="20"/>
                <w:lang w:val="en-AU"/>
              </w:rPr>
              <w:t xml:space="preserve"> and advice provided to Healthy Places, Healthy People (Ipswich Pilot)</w:t>
            </w:r>
          </w:p>
        </w:tc>
      </w:tr>
      <w:tr w:rsidR="008874A6" w:rsidRPr="005133CA" w14:paraId="3A981EAF" w14:textId="77777777" w:rsidTr="001D399B">
        <w:trPr>
          <w:trHeight w:val="636"/>
        </w:trPr>
        <w:tc>
          <w:tcPr>
            <w:tcW w:w="1843" w:type="dxa"/>
            <w:hideMark/>
          </w:tcPr>
          <w:p w14:paraId="6D8D5826" w14:textId="77777777" w:rsidR="008874A6" w:rsidRPr="005133CA" w:rsidRDefault="008874A6" w:rsidP="00114699">
            <w:pPr>
              <w:pStyle w:val="BodyText"/>
            </w:pPr>
            <w:r w:rsidRPr="005133CA">
              <w:t>Financial reporting</w:t>
            </w:r>
          </w:p>
        </w:tc>
        <w:tc>
          <w:tcPr>
            <w:tcW w:w="7643" w:type="dxa"/>
            <w:shd w:val="clear" w:color="auto" w:fill="auto"/>
          </w:tcPr>
          <w:p w14:paraId="627B988C" w14:textId="77777777" w:rsidR="008874A6" w:rsidRPr="005133CA" w:rsidRDefault="008874A6" w:rsidP="00114699">
            <w:pPr>
              <w:pStyle w:val="BodyText"/>
              <w:rPr>
                <w:sz w:val="18"/>
                <w:szCs w:val="18"/>
              </w:rPr>
            </w:pPr>
            <w:r w:rsidRPr="005133CA">
              <w:t>Panel member remuneration payments are accounted for in the financial statements.</w:t>
            </w:r>
          </w:p>
        </w:tc>
      </w:tr>
      <w:tr w:rsidR="008874A6" w:rsidRPr="005133CA" w14:paraId="382583D6" w14:textId="77777777" w:rsidTr="001D399B">
        <w:trPr>
          <w:trHeight w:val="452"/>
        </w:trPr>
        <w:tc>
          <w:tcPr>
            <w:tcW w:w="9486" w:type="dxa"/>
            <w:gridSpan w:val="2"/>
            <w:shd w:val="clear" w:color="auto" w:fill="auto"/>
            <w:hideMark/>
          </w:tcPr>
          <w:p w14:paraId="78DDE1A8" w14:textId="77777777" w:rsidR="008874A6" w:rsidRPr="005133CA" w:rsidRDefault="008874A6" w:rsidP="00114699">
            <w:pPr>
              <w:pStyle w:val="BodyText"/>
              <w:rPr>
                <w:i/>
                <w:sz w:val="16"/>
                <w:szCs w:val="16"/>
              </w:rPr>
            </w:pPr>
            <w:r w:rsidRPr="005133CA">
              <w:t xml:space="preserve">Remuneration </w:t>
            </w:r>
          </w:p>
          <w:p w14:paraId="7326F22C" w14:textId="3B804C05" w:rsidR="008874A6" w:rsidRPr="005133CA" w:rsidRDefault="008874A6" w:rsidP="00114699">
            <w:pPr>
              <w:pStyle w:val="BodyText"/>
              <w:rPr>
                <w:color w:val="000000" w:themeColor="text1"/>
                <w:lang w:val="en-AU"/>
              </w:rPr>
            </w:pPr>
            <w:r w:rsidRPr="005133CA">
              <w:rPr>
                <w:lang w:val="en-AU"/>
              </w:rPr>
              <w:t xml:space="preserve">The three-year term of the 30 member Queensland Urban Design and Places Panel concluded in January 2023. Members are paid sitting fees only if they are appointed to a design review subcommittee to consider a particular project. Panel members that are public sector employees (which includes the Chair) are not paid sitting fees. Daily sitting fees for non-government members are $400 or $200 where a subcommittee meets for four hours or less. Total remuneration costs for 2022–23 </w:t>
            </w:r>
            <w:proofErr w:type="gramStart"/>
            <w:r w:rsidRPr="005133CA">
              <w:rPr>
                <w:lang w:val="en-AU"/>
              </w:rPr>
              <w:t>were</w:t>
            </w:r>
            <w:proofErr w:type="gramEnd"/>
            <w:r w:rsidRPr="005133CA">
              <w:rPr>
                <w:lang w:val="en-AU"/>
              </w:rPr>
              <w:t xml:space="preserve"> $11,000.</w:t>
            </w:r>
          </w:p>
        </w:tc>
      </w:tr>
    </w:tbl>
    <w:p w14:paraId="39378985" w14:textId="77777777" w:rsidR="004E5AD7" w:rsidRPr="005133CA" w:rsidRDefault="004E5AD7">
      <w:pPr>
        <w:spacing w:before="0" w:after="160" w:line="259" w:lineRule="auto"/>
        <w:rPr>
          <w:sz w:val="18"/>
          <w:szCs w:val="18"/>
        </w:rPr>
      </w:pPr>
      <w:r w:rsidRPr="005133CA">
        <w:rPr>
          <w:sz w:val="18"/>
          <w:szCs w:val="18"/>
        </w:rPr>
        <w:br w:type="page"/>
      </w:r>
    </w:p>
    <w:tbl>
      <w:tblPr>
        <w:tblStyle w:val="TableGrid"/>
        <w:tblW w:w="9149"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6" w:space="0" w:color="969696" w:themeColor="accent3"/>
          <w:insideV w:val="single" w:sz="6" w:space="0" w:color="969696" w:themeColor="accent3"/>
        </w:tblBorders>
        <w:tblLayout w:type="fixed"/>
        <w:tblLook w:val="04A0" w:firstRow="1" w:lastRow="0" w:firstColumn="1" w:lastColumn="0" w:noHBand="0" w:noVBand="1"/>
        <w:tblCaption w:val="Government bodies - Tripartite Procurment Advisory Panel"/>
        <w:tblDescription w:val="The table provides information about Tripartite Procurment Advisory Panel including functions, achievements, financial reporting and remuneration."/>
      </w:tblPr>
      <w:tblGrid>
        <w:gridCol w:w="1785"/>
        <w:gridCol w:w="1747"/>
        <w:gridCol w:w="1264"/>
        <w:gridCol w:w="1448"/>
        <w:gridCol w:w="1434"/>
        <w:gridCol w:w="1471"/>
      </w:tblGrid>
      <w:tr w:rsidR="008874A6" w:rsidRPr="005133CA" w14:paraId="0D5F7D79" w14:textId="77777777">
        <w:trPr>
          <w:trHeight w:val="553"/>
        </w:trPr>
        <w:tc>
          <w:tcPr>
            <w:tcW w:w="9149" w:type="dxa"/>
            <w:gridSpan w:val="6"/>
            <w:shd w:val="clear" w:color="auto" w:fill="595959"/>
            <w:hideMark/>
          </w:tcPr>
          <w:p w14:paraId="48194B03" w14:textId="77777777" w:rsidR="008874A6" w:rsidRPr="005133CA" w:rsidRDefault="008874A6">
            <w:pPr>
              <w:pStyle w:val="EPWtableheading"/>
              <w:rPr>
                <w:b/>
                <w:color w:val="000000" w:themeColor="text1"/>
              </w:rPr>
            </w:pPr>
            <w:r w:rsidRPr="005133CA">
              <w:rPr>
                <w:b/>
              </w:rPr>
              <w:lastRenderedPageBreak/>
              <w:t>Tripartite Procurement Advisory Panel</w:t>
            </w:r>
          </w:p>
        </w:tc>
      </w:tr>
      <w:tr w:rsidR="008874A6" w:rsidRPr="005133CA" w14:paraId="3EFE701D" w14:textId="77777777">
        <w:trPr>
          <w:trHeight w:val="435"/>
        </w:trPr>
        <w:tc>
          <w:tcPr>
            <w:tcW w:w="1785" w:type="dxa"/>
            <w:shd w:val="clear" w:color="auto" w:fill="auto"/>
            <w:hideMark/>
          </w:tcPr>
          <w:p w14:paraId="235D3418" w14:textId="77777777" w:rsidR="008874A6" w:rsidRPr="005133CA" w:rsidRDefault="008874A6" w:rsidP="00114699">
            <w:pPr>
              <w:pStyle w:val="BodyText"/>
            </w:pPr>
            <w:r w:rsidRPr="005133CA">
              <w:t>Act or instrument</w:t>
            </w:r>
          </w:p>
        </w:tc>
        <w:tc>
          <w:tcPr>
            <w:tcW w:w="7364" w:type="dxa"/>
            <w:gridSpan w:val="5"/>
            <w:shd w:val="clear" w:color="auto" w:fill="auto"/>
          </w:tcPr>
          <w:p w14:paraId="49A44BD8" w14:textId="77777777" w:rsidR="008874A6" w:rsidRPr="005133CA" w:rsidRDefault="008874A6" w:rsidP="00114699">
            <w:pPr>
              <w:pStyle w:val="BodyText"/>
            </w:pPr>
            <w:r w:rsidRPr="005133CA">
              <w:t>Terms of Reference</w:t>
            </w:r>
          </w:p>
        </w:tc>
      </w:tr>
      <w:tr w:rsidR="008874A6" w:rsidRPr="005133CA" w14:paraId="34463F03" w14:textId="77777777">
        <w:trPr>
          <w:trHeight w:val="567"/>
        </w:trPr>
        <w:tc>
          <w:tcPr>
            <w:tcW w:w="1785" w:type="dxa"/>
            <w:shd w:val="clear" w:color="auto" w:fill="auto"/>
            <w:hideMark/>
          </w:tcPr>
          <w:p w14:paraId="421FEFC9" w14:textId="77777777" w:rsidR="008874A6" w:rsidRPr="005133CA" w:rsidRDefault="008874A6" w:rsidP="00114699">
            <w:pPr>
              <w:pStyle w:val="BodyText"/>
            </w:pPr>
            <w:r w:rsidRPr="005133CA">
              <w:t>Functions</w:t>
            </w:r>
          </w:p>
        </w:tc>
        <w:tc>
          <w:tcPr>
            <w:tcW w:w="7364" w:type="dxa"/>
            <w:gridSpan w:val="5"/>
            <w:shd w:val="clear" w:color="auto" w:fill="auto"/>
          </w:tcPr>
          <w:p w14:paraId="5E3ED765" w14:textId="77777777" w:rsidR="008874A6" w:rsidRPr="005133CA" w:rsidRDefault="008874A6" w:rsidP="00114699">
            <w:pPr>
              <w:pStyle w:val="BodyText"/>
            </w:pPr>
            <w:r w:rsidRPr="005133CA">
              <w:t>The Tripartite Procurement Advisory Panel (the Panel) is the independent, expert body providing advice and recommendations to the Queensland Government on penalties (demerits and/or sanction) applicable under the Ethical Supplier Mandate for non-compliance with the Ethical Supplier Threshold and/or other contractual commitments.</w:t>
            </w:r>
          </w:p>
          <w:p w14:paraId="2BDA34AE" w14:textId="77777777" w:rsidR="008874A6" w:rsidRPr="005133CA" w:rsidRDefault="008874A6" w:rsidP="00114699">
            <w:pPr>
              <w:pStyle w:val="BodyText"/>
            </w:pPr>
            <w:r w:rsidRPr="005133CA">
              <w:t xml:space="preserve">The Panel's role covers three broad areas which include: </w:t>
            </w:r>
          </w:p>
          <w:p w14:paraId="6D23BBC5" w14:textId="77777777" w:rsidR="008874A6" w:rsidRPr="005133CA" w:rsidRDefault="008874A6" w:rsidP="00BC3EEA">
            <w:pPr>
              <w:pStyle w:val="BodyText"/>
              <w:numPr>
                <w:ilvl w:val="0"/>
                <w:numId w:val="7"/>
              </w:numPr>
            </w:pPr>
            <w:r w:rsidRPr="005133CA">
              <w:t>Providing advice and making recommendation to the procuring agency decision makers regarding penalty and/or remedial action based on the non-compliance and the application of the Mandate policy.</w:t>
            </w:r>
          </w:p>
          <w:p w14:paraId="0EE75620" w14:textId="77777777" w:rsidR="008874A6" w:rsidRPr="005133CA" w:rsidRDefault="008874A6" w:rsidP="00BC3EEA">
            <w:pPr>
              <w:pStyle w:val="BodyText"/>
              <w:numPr>
                <w:ilvl w:val="0"/>
                <w:numId w:val="7"/>
              </w:numPr>
            </w:pPr>
            <w:r w:rsidRPr="005133CA">
              <w:t>Providing broader systems improvement advice for consideration by the procuring agency.</w:t>
            </w:r>
          </w:p>
          <w:p w14:paraId="5BDFD048" w14:textId="77777777" w:rsidR="008874A6" w:rsidRPr="005133CA" w:rsidRDefault="008874A6" w:rsidP="00BC3EEA">
            <w:pPr>
              <w:pStyle w:val="BodyText"/>
              <w:numPr>
                <w:ilvl w:val="0"/>
                <w:numId w:val="7"/>
              </w:numPr>
            </w:pPr>
            <w:r w:rsidRPr="005133CA">
              <w:t>Reviewing all appeals lodged by suppliers.</w:t>
            </w:r>
          </w:p>
        </w:tc>
      </w:tr>
      <w:tr w:rsidR="008874A6" w:rsidRPr="005133CA" w14:paraId="682A8563" w14:textId="77777777">
        <w:trPr>
          <w:trHeight w:val="628"/>
        </w:trPr>
        <w:tc>
          <w:tcPr>
            <w:tcW w:w="1785" w:type="dxa"/>
            <w:shd w:val="clear" w:color="auto" w:fill="auto"/>
            <w:hideMark/>
          </w:tcPr>
          <w:p w14:paraId="05EC1C4D" w14:textId="77777777" w:rsidR="008874A6" w:rsidRPr="005133CA" w:rsidRDefault="008874A6" w:rsidP="00114699">
            <w:pPr>
              <w:pStyle w:val="BodyText"/>
            </w:pPr>
            <w:r w:rsidRPr="005133CA">
              <w:t>Achievements</w:t>
            </w:r>
          </w:p>
        </w:tc>
        <w:tc>
          <w:tcPr>
            <w:tcW w:w="7364" w:type="dxa"/>
            <w:gridSpan w:val="5"/>
            <w:shd w:val="clear" w:color="auto" w:fill="auto"/>
          </w:tcPr>
          <w:p w14:paraId="4E067104" w14:textId="77777777" w:rsidR="008874A6" w:rsidRPr="005133CA" w:rsidRDefault="008874A6" w:rsidP="00114699">
            <w:pPr>
              <w:pStyle w:val="BodyText"/>
            </w:pPr>
            <w:r w:rsidRPr="005133CA">
              <w:t>The Panel was inducted on 1 August 2022 and supersedes the Procurement Penalties and Sanctions Committee. Eight cases of alleged supplier non-compliance were escalated to the Panel its first nine months of operation, with one penalty issued to date and 40 matters expected to be considered over the next 12 to 18 months.</w:t>
            </w:r>
          </w:p>
        </w:tc>
      </w:tr>
      <w:tr w:rsidR="008874A6" w:rsidRPr="005133CA" w14:paraId="3552A2DB" w14:textId="77777777">
        <w:trPr>
          <w:trHeight w:val="636"/>
        </w:trPr>
        <w:tc>
          <w:tcPr>
            <w:tcW w:w="1785" w:type="dxa"/>
            <w:shd w:val="clear" w:color="auto" w:fill="auto"/>
            <w:hideMark/>
          </w:tcPr>
          <w:p w14:paraId="424C0620" w14:textId="77777777" w:rsidR="008874A6" w:rsidRPr="005133CA" w:rsidRDefault="008874A6" w:rsidP="00114699">
            <w:pPr>
              <w:pStyle w:val="BodyText"/>
            </w:pPr>
            <w:r w:rsidRPr="005133CA">
              <w:t>Financial reporting</w:t>
            </w:r>
          </w:p>
        </w:tc>
        <w:tc>
          <w:tcPr>
            <w:tcW w:w="7364" w:type="dxa"/>
            <w:gridSpan w:val="5"/>
            <w:shd w:val="clear" w:color="auto" w:fill="auto"/>
          </w:tcPr>
          <w:p w14:paraId="7993C753" w14:textId="77777777" w:rsidR="008874A6" w:rsidRPr="005133CA" w:rsidRDefault="008874A6" w:rsidP="00114699">
            <w:pPr>
              <w:pStyle w:val="BodyText"/>
            </w:pPr>
            <w:r w:rsidRPr="005133CA">
              <w:t>Costs associated with the Panel are included as expenditure in the accounts of the Department of Energy and Public Works (costs taken from the operational budget). The departmental accounts are audited by the Auditor-General.</w:t>
            </w:r>
          </w:p>
        </w:tc>
      </w:tr>
      <w:tr w:rsidR="008874A6" w:rsidRPr="005133CA" w14:paraId="7C0F9413" w14:textId="77777777">
        <w:trPr>
          <w:trHeight w:val="452"/>
        </w:trPr>
        <w:tc>
          <w:tcPr>
            <w:tcW w:w="9149" w:type="dxa"/>
            <w:gridSpan w:val="6"/>
            <w:shd w:val="clear" w:color="auto" w:fill="auto"/>
            <w:hideMark/>
          </w:tcPr>
          <w:p w14:paraId="3E3E6E05" w14:textId="77777777" w:rsidR="008874A6" w:rsidRPr="005133CA" w:rsidRDefault="008874A6" w:rsidP="00114699">
            <w:pPr>
              <w:pStyle w:val="BodyText"/>
              <w:rPr>
                <w:color w:val="000000" w:themeColor="text1"/>
              </w:rPr>
            </w:pPr>
            <w:r w:rsidRPr="005133CA">
              <w:t>Remuneration</w:t>
            </w:r>
            <w:r w:rsidRPr="005133CA">
              <w:rPr>
                <w:color w:val="000000" w:themeColor="text1"/>
              </w:rPr>
              <w:t xml:space="preserve"> </w:t>
            </w:r>
          </w:p>
        </w:tc>
      </w:tr>
      <w:tr w:rsidR="008874A6" w:rsidRPr="005133CA" w14:paraId="2C2FC2ED" w14:textId="77777777">
        <w:trPr>
          <w:trHeight w:val="1056"/>
        </w:trPr>
        <w:tc>
          <w:tcPr>
            <w:tcW w:w="1785" w:type="dxa"/>
            <w:shd w:val="clear" w:color="auto" w:fill="auto"/>
            <w:hideMark/>
          </w:tcPr>
          <w:p w14:paraId="7CB08A12" w14:textId="77777777" w:rsidR="008874A6" w:rsidRPr="005133CA" w:rsidRDefault="008874A6">
            <w:pPr>
              <w:pStyle w:val="Heading5"/>
              <w:rPr>
                <w:color w:val="000000" w:themeColor="text1"/>
              </w:rPr>
            </w:pPr>
            <w:r w:rsidRPr="005133CA">
              <w:rPr>
                <w:color w:val="000000" w:themeColor="text1"/>
              </w:rPr>
              <w:t>Position</w:t>
            </w:r>
          </w:p>
        </w:tc>
        <w:tc>
          <w:tcPr>
            <w:tcW w:w="1747" w:type="dxa"/>
            <w:shd w:val="clear" w:color="auto" w:fill="auto"/>
            <w:hideMark/>
          </w:tcPr>
          <w:p w14:paraId="1BADC768" w14:textId="77777777" w:rsidR="008874A6" w:rsidRPr="005133CA" w:rsidRDefault="008874A6">
            <w:pPr>
              <w:pStyle w:val="Heading5"/>
              <w:rPr>
                <w:color w:val="000000" w:themeColor="text1"/>
              </w:rPr>
            </w:pPr>
            <w:r w:rsidRPr="005133CA">
              <w:rPr>
                <w:color w:val="000000" w:themeColor="text1"/>
              </w:rPr>
              <w:t>Name</w:t>
            </w:r>
          </w:p>
        </w:tc>
        <w:tc>
          <w:tcPr>
            <w:tcW w:w="1264" w:type="dxa"/>
            <w:shd w:val="clear" w:color="auto" w:fill="auto"/>
            <w:hideMark/>
          </w:tcPr>
          <w:p w14:paraId="74C7A5CA" w14:textId="77777777" w:rsidR="008874A6" w:rsidRPr="005133CA" w:rsidRDefault="008874A6">
            <w:pPr>
              <w:pStyle w:val="Heading5"/>
              <w:rPr>
                <w:color w:val="000000" w:themeColor="text1"/>
              </w:rPr>
            </w:pPr>
            <w:r w:rsidRPr="005133CA">
              <w:rPr>
                <w:color w:val="000000" w:themeColor="text1"/>
              </w:rPr>
              <w:t>Meetings/</w:t>
            </w:r>
            <w:r w:rsidRPr="005133CA">
              <w:rPr>
                <w:color w:val="000000" w:themeColor="text1"/>
              </w:rPr>
              <w:br/>
              <w:t>sessions attendance</w:t>
            </w:r>
          </w:p>
        </w:tc>
        <w:tc>
          <w:tcPr>
            <w:tcW w:w="1448" w:type="dxa"/>
            <w:shd w:val="clear" w:color="auto" w:fill="auto"/>
            <w:hideMark/>
          </w:tcPr>
          <w:p w14:paraId="2A301B63" w14:textId="77777777" w:rsidR="008874A6" w:rsidRPr="005133CA" w:rsidRDefault="008874A6">
            <w:pPr>
              <w:pStyle w:val="Heading5"/>
              <w:rPr>
                <w:color w:val="000000" w:themeColor="text1"/>
              </w:rPr>
            </w:pPr>
            <w:r w:rsidRPr="005133CA">
              <w:rPr>
                <w:color w:val="000000" w:themeColor="text1"/>
              </w:rPr>
              <w:t xml:space="preserve">Approved annual, </w:t>
            </w:r>
            <w:proofErr w:type="gramStart"/>
            <w:r w:rsidRPr="005133CA">
              <w:rPr>
                <w:color w:val="000000" w:themeColor="text1"/>
              </w:rPr>
              <w:t>sessional</w:t>
            </w:r>
            <w:proofErr w:type="gramEnd"/>
            <w:r w:rsidRPr="005133CA">
              <w:rPr>
                <w:color w:val="000000" w:themeColor="text1"/>
              </w:rPr>
              <w:t xml:space="preserve"> or daily fee </w:t>
            </w:r>
          </w:p>
        </w:tc>
        <w:tc>
          <w:tcPr>
            <w:tcW w:w="1434" w:type="dxa"/>
            <w:shd w:val="clear" w:color="auto" w:fill="auto"/>
            <w:hideMark/>
          </w:tcPr>
          <w:p w14:paraId="1297791D" w14:textId="77777777" w:rsidR="008874A6" w:rsidRPr="005133CA" w:rsidRDefault="008874A6">
            <w:pPr>
              <w:pStyle w:val="Heading5"/>
              <w:rPr>
                <w:color w:val="000000" w:themeColor="text1"/>
              </w:rPr>
            </w:pPr>
            <w:r w:rsidRPr="005133CA">
              <w:rPr>
                <w:color w:val="000000" w:themeColor="text1"/>
              </w:rPr>
              <w:t>Approved sub-committee fees</w:t>
            </w:r>
            <w:r w:rsidRPr="005133CA">
              <w:rPr>
                <w:rStyle w:val="FootnoteReference"/>
                <w:color w:val="000000" w:themeColor="text1"/>
              </w:rPr>
              <w:footnoteReference w:id="2"/>
            </w:r>
            <w:r w:rsidRPr="005133CA">
              <w:rPr>
                <w:color w:val="000000" w:themeColor="text1"/>
              </w:rPr>
              <w:t xml:space="preserve"> if applicable</w:t>
            </w:r>
          </w:p>
        </w:tc>
        <w:tc>
          <w:tcPr>
            <w:tcW w:w="1471" w:type="dxa"/>
            <w:shd w:val="clear" w:color="auto" w:fill="auto"/>
            <w:hideMark/>
          </w:tcPr>
          <w:p w14:paraId="580E0056" w14:textId="77777777" w:rsidR="008874A6" w:rsidRPr="005133CA" w:rsidRDefault="008874A6">
            <w:pPr>
              <w:pStyle w:val="Heading5"/>
              <w:rPr>
                <w:color w:val="000000" w:themeColor="text1"/>
              </w:rPr>
            </w:pPr>
            <w:r w:rsidRPr="005133CA">
              <w:rPr>
                <w:color w:val="000000" w:themeColor="text1"/>
              </w:rPr>
              <w:t>Actual fees received</w:t>
            </w:r>
            <w:r w:rsidRPr="005133CA">
              <w:rPr>
                <w:rStyle w:val="FootnoteReference"/>
                <w:color w:val="000000" w:themeColor="text1"/>
              </w:rPr>
              <w:footnoteReference w:id="3"/>
            </w:r>
            <w:r w:rsidRPr="005133CA">
              <w:rPr>
                <w:color w:val="000000" w:themeColor="text1"/>
              </w:rPr>
              <w:t xml:space="preserve"> </w:t>
            </w:r>
          </w:p>
        </w:tc>
      </w:tr>
      <w:tr w:rsidR="008874A6" w:rsidRPr="005133CA" w14:paraId="7B7ADB21" w14:textId="77777777">
        <w:trPr>
          <w:trHeight w:val="636"/>
        </w:trPr>
        <w:tc>
          <w:tcPr>
            <w:tcW w:w="1785" w:type="dxa"/>
            <w:shd w:val="clear" w:color="auto" w:fill="auto"/>
            <w:vAlign w:val="center"/>
          </w:tcPr>
          <w:p w14:paraId="3F55D637" w14:textId="77777777" w:rsidR="008874A6" w:rsidRPr="005133CA" w:rsidRDefault="008874A6" w:rsidP="00114699">
            <w:pPr>
              <w:pStyle w:val="BodyText"/>
            </w:pPr>
            <w:r w:rsidRPr="005133CA">
              <w:t>Chair</w:t>
            </w:r>
          </w:p>
        </w:tc>
        <w:tc>
          <w:tcPr>
            <w:tcW w:w="1747" w:type="dxa"/>
            <w:shd w:val="clear" w:color="auto" w:fill="auto"/>
            <w:vAlign w:val="center"/>
          </w:tcPr>
          <w:p w14:paraId="5B07C6D5" w14:textId="77777777" w:rsidR="008874A6" w:rsidRPr="005133CA" w:rsidRDefault="008874A6" w:rsidP="00114699">
            <w:pPr>
              <w:pStyle w:val="BodyText"/>
            </w:pPr>
            <w:r w:rsidRPr="005133CA">
              <w:t xml:space="preserve">John Thompson </w:t>
            </w:r>
          </w:p>
        </w:tc>
        <w:tc>
          <w:tcPr>
            <w:tcW w:w="1264" w:type="dxa"/>
            <w:shd w:val="clear" w:color="auto" w:fill="auto"/>
            <w:vAlign w:val="center"/>
          </w:tcPr>
          <w:p w14:paraId="5463C4D3" w14:textId="77777777" w:rsidR="008874A6" w:rsidRPr="005133CA" w:rsidRDefault="008874A6" w:rsidP="00114699">
            <w:pPr>
              <w:pStyle w:val="BodyText"/>
            </w:pPr>
            <w:r w:rsidRPr="005133CA">
              <w:t>6</w:t>
            </w:r>
          </w:p>
        </w:tc>
        <w:tc>
          <w:tcPr>
            <w:tcW w:w="1448" w:type="dxa"/>
            <w:shd w:val="clear" w:color="auto" w:fill="auto"/>
            <w:vAlign w:val="center"/>
          </w:tcPr>
          <w:p w14:paraId="1282BEA1" w14:textId="77777777" w:rsidR="008874A6" w:rsidRPr="005133CA" w:rsidRDefault="008874A6" w:rsidP="00114699">
            <w:pPr>
              <w:pStyle w:val="BodyText"/>
            </w:pPr>
            <w:r w:rsidRPr="005133CA">
              <w:t>$650 daily</w:t>
            </w:r>
          </w:p>
        </w:tc>
        <w:tc>
          <w:tcPr>
            <w:tcW w:w="1434" w:type="dxa"/>
            <w:shd w:val="clear" w:color="auto" w:fill="auto"/>
            <w:vAlign w:val="center"/>
          </w:tcPr>
          <w:p w14:paraId="3CD7D026" w14:textId="77777777" w:rsidR="008874A6" w:rsidRPr="005133CA" w:rsidRDefault="008874A6" w:rsidP="00114699">
            <w:pPr>
              <w:pStyle w:val="BodyText"/>
            </w:pPr>
            <w:r w:rsidRPr="005133CA">
              <w:t>$975</w:t>
            </w:r>
          </w:p>
        </w:tc>
        <w:tc>
          <w:tcPr>
            <w:tcW w:w="1471" w:type="dxa"/>
            <w:shd w:val="clear" w:color="auto" w:fill="auto"/>
            <w:vAlign w:val="center"/>
          </w:tcPr>
          <w:p w14:paraId="3E591B58" w14:textId="77777777" w:rsidR="008874A6" w:rsidRPr="005133CA" w:rsidRDefault="008874A6" w:rsidP="00114699">
            <w:pPr>
              <w:pStyle w:val="BodyText"/>
            </w:pPr>
            <w:r w:rsidRPr="005133CA">
              <w:t>$5,525</w:t>
            </w:r>
          </w:p>
        </w:tc>
      </w:tr>
      <w:tr w:rsidR="008874A6" w:rsidRPr="005133CA" w14:paraId="51B821E9" w14:textId="77777777">
        <w:trPr>
          <w:trHeight w:val="636"/>
        </w:trPr>
        <w:tc>
          <w:tcPr>
            <w:tcW w:w="1785" w:type="dxa"/>
            <w:shd w:val="clear" w:color="auto" w:fill="auto"/>
            <w:vAlign w:val="center"/>
          </w:tcPr>
          <w:p w14:paraId="33356ADD" w14:textId="77777777" w:rsidR="008874A6" w:rsidRPr="005133CA" w:rsidRDefault="008874A6" w:rsidP="00114699">
            <w:pPr>
              <w:pStyle w:val="BodyText"/>
            </w:pPr>
            <w:r w:rsidRPr="005133CA">
              <w:t>Deputy Chair</w:t>
            </w:r>
          </w:p>
        </w:tc>
        <w:tc>
          <w:tcPr>
            <w:tcW w:w="1747" w:type="dxa"/>
            <w:shd w:val="clear" w:color="auto" w:fill="auto"/>
            <w:vAlign w:val="center"/>
          </w:tcPr>
          <w:p w14:paraId="23516D17" w14:textId="77777777" w:rsidR="008874A6" w:rsidRPr="005133CA" w:rsidRDefault="008874A6" w:rsidP="00114699">
            <w:pPr>
              <w:pStyle w:val="BodyText"/>
            </w:pPr>
            <w:r w:rsidRPr="005133CA">
              <w:t xml:space="preserve">Jennifer McVeigh </w:t>
            </w:r>
          </w:p>
        </w:tc>
        <w:tc>
          <w:tcPr>
            <w:tcW w:w="1264" w:type="dxa"/>
            <w:shd w:val="clear" w:color="auto" w:fill="auto"/>
            <w:vAlign w:val="center"/>
          </w:tcPr>
          <w:p w14:paraId="05D2C5CE" w14:textId="77777777" w:rsidR="008874A6" w:rsidRPr="005133CA" w:rsidRDefault="008874A6" w:rsidP="00114699">
            <w:pPr>
              <w:pStyle w:val="BodyText"/>
            </w:pPr>
            <w:r w:rsidRPr="005133CA">
              <w:t>5</w:t>
            </w:r>
          </w:p>
        </w:tc>
        <w:tc>
          <w:tcPr>
            <w:tcW w:w="1448" w:type="dxa"/>
            <w:shd w:val="clear" w:color="auto" w:fill="auto"/>
            <w:vAlign w:val="center"/>
          </w:tcPr>
          <w:p w14:paraId="01FB1707" w14:textId="77777777" w:rsidR="008874A6" w:rsidRPr="005133CA" w:rsidRDefault="008874A6" w:rsidP="00114699">
            <w:pPr>
              <w:pStyle w:val="BodyText"/>
            </w:pPr>
            <w:r w:rsidRPr="005133CA">
              <w:t>$650 daily</w:t>
            </w:r>
          </w:p>
        </w:tc>
        <w:tc>
          <w:tcPr>
            <w:tcW w:w="1434" w:type="dxa"/>
            <w:shd w:val="clear" w:color="auto" w:fill="auto"/>
            <w:vAlign w:val="center"/>
          </w:tcPr>
          <w:p w14:paraId="18AF1AF2" w14:textId="77777777" w:rsidR="008874A6" w:rsidRPr="005133CA" w:rsidRDefault="008874A6" w:rsidP="00114699">
            <w:pPr>
              <w:pStyle w:val="BodyText"/>
            </w:pPr>
            <w:r w:rsidRPr="005133CA">
              <w:t>$975</w:t>
            </w:r>
          </w:p>
        </w:tc>
        <w:tc>
          <w:tcPr>
            <w:tcW w:w="1471" w:type="dxa"/>
            <w:shd w:val="clear" w:color="auto" w:fill="auto"/>
            <w:vAlign w:val="center"/>
          </w:tcPr>
          <w:p w14:paraId="10A980A0" w14:textId="77777777" w:rsidR="008874A6" w:rsidRPr="005133CA" w:rsidRDefault="008874A6" w:rsidP="00114699">
            <w:pPr>
              <w:pStyle w:val="BodyText"/>
            </w:pPr>
            <w:r w:rsidRPr="005133CA">
              <w:t>$1,950</w:t>
            </w:r>
          </w:p>
        </w:tc>
      </w:tr>
      <w:tr w:rsidR="008874A6" w:rsidRPr="005133CA" w14:paraId="1D911109" w14:textId="77777777">
        <w:trPr>
          <w:trHeight w:val="636"/>
        </w:trPr>
        <w:tc>
          <w:tcPr>
            <w:tcW w:w="1785" w:type="dxa"/>
            <w:shd w:val="clear" w:color="auto" w:fill="auto"/>
            <w:vAlign w:val="center"/>
          </w:tcPr>
          <w:p w14:paraId="1FF9D2CB" w14:textId="77777777" w:rsidR="008874A6" w:rsidRPr="005133CA" w:rsidRDefault="008874A6" w:rsidP="00114699">
            <w:pPr>
              <w:pStyle w:val="BodyText"/>
            </w:pPr>
            <w:r w:rsidRPr="005133CA">
              <w:t>Member</w:t>
            </w:r>
          </w:p>
        </w:tc>
        <w:tc>
          <w:tcPr>
            <w:tcW w:w="1747" w:type="dxa"/>
            <w:shd w:val="clear" w:color="auto" w:fill="auto"/>
            <w:vAlign w:val="center"/>
          </w:tcPr>
          <w:p w14:paraId="4E1885D8" w14:textId="77777777" w:rsidR="008874A6" w:rsidRPr="005133CA" w:rsidRDefault="008874A6" w:rsidP="00114699">
            <w:pPr>
              <w:pStyle w:val="BodyText"/>
            </w:pPr>
            <w:r w:rsidRPr="005133CA">
              <w:t xml:space="preserve">John </w:t>
            </w:r>
            <w:proofErr w:type="spellStart"/>
            <w:r w:rsidRPr="005133CA">
              <w:t>Crittall</w:t>
            </w:r>
            <w:proofErr w:type="spellEnd"/>
            <w:r w:rsidRPr="005133CA">
              <w:t xml:space="preserve"> </w:t>
            </w:r>
          </w:p>
        </w:tc>
        <w:tc>
          <w:tcPr>
            <w:tcW w:w="1264" w:type="dxa"/>
            <w:shd w:val="clear" w:color="auto" w:fill="auto"/>
            <w:vAlign w:val="center"/>
          </w:tcPr>
          <w:p w14:paraId="1DD38FFB" w14:textId="77777777" w:rsidR="008874A6" w:rsidRPr="005133CA" w:rsidRDefault="008874A6" w:rsidP="00114699">
            <w:pPr>
              <w:pStyle w:val="BodyText"/>
            </w:pPr>
            <w:r w:rsidRPr="005133CA">
              <w:t>4</w:t>
            </w:r>
          </w:p>
        </w:tc>
        <w:tc>
          <w:tcPr>
            <w:tcW w:w="1448" w:type="dxa"/>
            <w:shd w:val="clear" w:color="auto" w:fill="auto"/>
            <w:vAlign w:val="center"/>
          </w:tcPr>
          <w:p w14:paraId="584741DC" w14:textId="77777777" w:rsidR="008874A6" w:rsidRPr="005133CA" w:rsidRDefault="008874A6" w:rsidP="00114699">
            <w:pPr>
              <w:pStyle w:val="BodyText"/>
            </w:pPr>
            <w:r w:rsidRPr="005133CA">
              <w:t>$500 daily</w:t>
            </w:r>
          </w:p>
        </w:tc>
        <w:tc>
          <w:tcPr>
            <w:tcW w:w="1434" w:type="dxa"/>
            <w:shd w:val="clear" w:color="auto" w:fill="auto"/>
            <w:vAlign w:val="center"/>
          </w:tcPr>
          <w:p w14:paraId="40B67F2C" w14:textId="77777777" w:rsidR="008874A6" w:rsidRPr="005133CA" w:rsidRDefault="008874A6" w:rsidP="00114699">
            <w:pPr>
              <w:pStyle w:val="BodyText"/>
            </w:pPr>
            <w:r w:rsidRPr="005133CA">
              <w:t>$750</w:t>
            </w:r>
          </w:p>
        </w:tc>
        <w:tc>
          <w:tcPr>
            <w:tcW w:w="1471" w:type="dxa"/>
            <w:shd w:val="clear" w:color="auto" w:fill="auto"/>
            <w:vAlign w:val="center"/>
          </w:tcPr>
          <w:p w14:paraId="34398431" w14:textId="77777777" w:rsidR="008874A6" w:rsidRPr="005133CA" w:rsidRDefault="008874A6" w:rsidP="00114699">
            <w:pPr>
              <w:pStyle w:val="BodyText"/>
            </w:pPr>
            <w:r w:rsidRPr="005133CA">
              <w:t>$750</w:t>
            </w:r>
          </w:p>
        </w:tc>
      </w:tr>
      <w:tr w:rsidR="008874A6" w:rsidRPr="005133CA" w14:paraId="05A1FDE1" w14:textId="77777777">
        <w:trPr>
          <w:trHeight w:val="636"/>
        </w:trPr>
        <w:tc>
          <w:tcPr>
            <w:tcW w:w="1785" w:type="dxa"/>
            <w:shd w:val="clear" w:color="auto" w:fill="auto"/>
            <w:vAlign w:val="center"/>
          </w:tcPr>
          <w:p w14:paraId="614759D0" w14:textId="77777777" w:rsidR="008874A6" w:rsidRPr="005133CA" w:rsidRDefault="008874A6" w:rsidP="00114699">
            <w:pPr>
              <w:pStyle w:val="BodyText"/>
            </w:pPr>
            <w:r w:rsidRPr="005133CA">
              <w:t>Member</w:t>
            </w:r>
          </w:p>
        </w:tc>
        <w:tc>
          <w:tcPr>
            <w:tcW w:w="1747" w:type="dxa"/>
            <w:shd w:val="clear" w:color="auto" w:fill="auto"/>
            <w:vAlign w:val="center"/>
          </w:tcPr>
          <w:p w14:paraId="094D6EB6" w14:textId="77777777" w:rsidR="008874A6" w:rsidRPr="005133CA" w:rsidRDefault="008874A6" w:rsidP="00114699">
            <w:pPr>
              <w:pStyle w:val="BodyText"/>
            </w:pPr>
            <w:r w:rsidRPr="005133CA">
              <w:t xml:space="preserve">Stephen Nance </w:t>
            </w:r>
          </w:p>
        </w:tc>
        <w:tc>
          <w:tcPr>
            <w:tcW w:w="1264" w:type="dxa"/>
            <w:shd w:val="clear" w:color="auto" w:fill="auto"/>
            <w:vAlign w:val="center"/>
          </w:tcPr>
          <w:p w14:paraId="7A9CF00A" w14:textId="77777777" w:rsidR="008874A6" w:rsidRPr="005133CA" w:rsidRDefault="008874A6" w:rsidP="00114699">
            <w:pPr>
              <w:pStyle w:val="BodyText"/>
            </w:pPr>
            <w:r w:rsidRPr="005133CA">
              <w:t>4</w:t>
            </w:r>
          </w:p>
        </w:tc>
        <w:tc>
          <w:tcPr>
            <w:tcW w:w="1448" w:type="dxa"/>
            <w:shd w:val="clear" w:color="auto" w:fill="auto"/>
            <w:vAlign w:val="center"/>
          </w:tcPr>
          <w:p w14:paraId="71B1AB1D" w14:textId="77777777" w:rsidR="008874A6" w:rsidRPr="005133CA" w:rsidRDefault="008874A6" w:rsidP="00114699">
            <w:pPr>
              <w:pStyle w:val="BodyText"/>
            </w:pPr>
            <w:r w:rsidRPr="005133CA">
              <w:t>$500 daily</w:t>
            </w:r>
          </w:p>
        </w:tc>
        <w:tc>
          <w:tcPr>
            <w:tcW w:w="1434" w:type="dxa"/>
            <w:shd w:val="clear" w:color="auto" w:fill="auto"/>
            <w:vAlign w:val="center"/>
          </w:tcPr>
          <w:p w14:paraId="47FE5E90" w14:textId="77777777" w:rsidR="008874A6" w:rsidRPr="005133CA" w:rsidRDefault="008874A6" w:rsidP="00114699">
            <w:pPr>
              <w:pStyle w:val="BodyText"/>
            </w:pPr>
            <w:r w:rsidRPr="005133CA">
              <w:t>$750</w:t>
            </w:r>
          </w:p>
        </w:tc>
        <w:tc>
          <w:tcPr>
            <w:tcW w:w="1471" w:type="dxa"/>
            <w:shd w:val="clear" w:color="auto" w:fill="auto"/>
            <w:vAlign w:val="center"/>
          </w:tcPr>
          <w:p w14:paraId="047E8ADD" w14:textId="77777777" w:rsidR="008874A6" w:rsidRPr="005133CA" w:rsidRDefault="008874A6" w:rsidP="00114699">
            <w:pPr>
              <w:pStyle w:val="BodyText"/>
            </w:pPr>
            <w:r w:rsidRPr="005133CA">
              <w:t>$500</w:t>
            </w:r>
          </w:p>
        </w:tc>
      </w:tr>
      <w:tr w:rsidR="000D0157" w:rsidRPr="005133CA" w14:paraId="08C24662" w14:textId="77777777">
        <w:trPr>
          <w:trHeight w:val="1056"/>
        </w:trPr>
        <w:tc>
          <w:tcPr>
            <w:tcW w:w="1785" w:type="dxa"/>
            <w:shd w:val="clear" w:color="auto" w:fill="auto"/>
            <w:hideMark/>
          </w:tcPr>
          <w:p w14:paraId="29702438" w14:textId="77777777" w:rsidR="000D0157" w:rsidRPr="005133CA" w:rsidRDefault="000D0157">
            <w:pPr>
              <w:pStyle w:val="Heading5"/>
              <w:rPr>
                <w:color w:val="000000" w:themeColor="text1"/>
              </w:rPr>
            </w:pPr>
            <w:r w:rsidRPr="005133CA">
              <w:rPr>
                <w:color w:val="000000" w:themeColor="text1"/>
              </w:rPr>
              <w:lastRenderedPageBreak/>
              <w:t>Position</w:t>
            </w:r>
          </w:p>
        </w:tc>
        <w:tc>
          <w:tcPr>
            <w:tcW w:w="1747" w:type="dxa"/>
            <w:shd w:val="clear" w:color="auto" w:fill="auto"/>
            <w:hideMark/>
          </w:tcPr>
          <w:p w14:paraId="4E2A4179" w14:textId="77777777" w:rsidR="000D0157" w:rsidRPr="005133CA" w:rsidRDefault="000D0157">
            <w:pPr>
              <w:pStyle w:val="Heading5"/>
              <w:rPr>
                <w:color w:val="000000" w:themeColor="text1"/>
              </w:rPr>
            </w:pPr>
            <w:r w:rsidRPr="005133CA">
              <w:rPr>
                <w:color w:val="000000" w:themeColor="text1"/>
              </w:rPr>
              <w:t>Name</w:t>
            </w:r>
          </w:p>
        </w:tc>
        <w:tc>
          <w:tcPr>
            <w:tcW w:w="1264" w:type="dxa"/>
            <w:shd w:val="clear" w:color="auto" w:fill="auto"/>
            <w:hideMark/>
          </w:tcPr>
          <w:p w14:paraId="461EA396" w14:textId="77777777" w:rsidR="000D0157" w:rsidRPr="005133CA" w:rsidRDefault="000D0157">
            <w:pPr>
              <w:pStyle w:val="Heading5"/>
              <w:rPr>
                <w:color w:val="000000" w:themeColor="text1"/>
              </w:rPr>
            </w:pPr>
            <w:r w:rsidRPr="005133CA">
              <w:rPr>
                <w:color w:val="000000" w:themeColor="text1"/>
              </w:rPr>
              <w:t>Meetings/</w:t>
            </w:r>
            <w:r w:rsidRPr="005133CA">
              <w:rPr>
                <w:color w:val="000000" w:themeColor="text1"/>
              </w:rPr>
              <w:br/>
              <w:t>sessions attendance</w:t>
            </w:r>
          </w:p>
        </w:tc>
        <w:tc>
          <w:tcPr>
            <w:tcW w:w="1448" w:type="dxa"/>
            <w:shd w:val="clear" w:color="auto" w:fill="auto"/>
            <w:hideMark/>
          </w:tcPr>
          <w:p w14:paraId="20768929" w14:textId="77777777" w:rsidR="000D0157" w:rsidRPr="005133CA" w:rsidRDefault="000D0157">
            <w:pPr>
              <w:pStyle w:val="Heading5"/>
              <w:rPr>
                <w:color w:val="000000" w:themeColor="text1"/>
              </w:rPr>
            </w:pPr>
            <w:r w:rsidRPr="005133CA">
              <w:rPr>
                <w:color w:val="000000" w:themeColor="text1"/>
              </w:rPr>
              <w:t xml:space="preserve">Approved annual, </w:t>
            </w:r>
            <w:proofErr w:type="gramStart"/>
            <w:r w:rsidRPr="005133CA">
              <w:rPr>
                <w:color w:val="000000" w:themeColor="text1"/>
              </w:rPr>
              <w:t>sessional</w:t>
            </w:r>
            <w:proofErr w:type="gramEnd"/>
            <w:r w:rsidRPr="005133CA">
              <w:rPr>
                <w:color w:val="000000" w:themeColor="text1"/>
              </w:rPr>
              <w:t xml:space="preserve"> or daily fee </w:t>
            </w:r>
          </w:p>
        </w:tc>
        <w:tc>
          <w:tcPr>
            <w:tcW w:w="1434" w:type="dxa"/>
            <w:shd w:val="clear" w:color="auto" w:fill="auto"/>
            <w:hideMark/>
          </w:tcPr>
          <w:p w14:paraId="7E78B14C" w14:textId="77777777" w:rsidR="000D0157" w:rsidRPr="005133CA" w:rsidRDefault="000D0157">
            <w:pPr>
              <w:pStyle w:val="Heading5"/>
              <w:rPr>
                <w:color w:val="000000" w:themeColor="text1"/>
              </w:rPr>
            </w:pPr>
            <w:r w:rsidRPr="005133CA">
              <w:rPr>
                <w:color w:val="000000" w:themeColor="text1"/>
              </w:rPr>
              <w:t>Approved sub-committee fees</w:t>
            </w:r>
            <w:r w:rsidRPr="005133CA">
              <w:rPr>
                <w:rStyle w:val="FootnoteReference"/>
                <w:color w:val="000000" w:themeColor="text1"/>
              </w:rPr>
              <w:footnoteReference w:id="4"/>
            </w:r>
            <w:r w:rsidRPr="005133CA">
              <w:rPr>
                <w:color w:val="000000" w:themeColor="text1"/>
              </w:rPr>
              <w:t xml:space="preserve"> if applicable</w:t>
            </w:r>
          </w:p>
        </w:tc>
        <w:tc>
          <w:tcPr>
            <w:tcW w:w="1471" w:type="dxa"/>
            <w:shd w:val="clear" w:color="auto" w:fill="auto"/>
            <w:hideMark/>
          </w:tcPr>
          <w:p w14:paraId="7736B4C8" w14:textId="77777777" w:rsidR="000D0157" w:rsidRPr="005133CA" w:rsidRDefault="000D0157">
            <w:pPr>
              <w:pStyle w:val="Heading5"/>
              <w:rPr>
                <w:color w:val="000000" w:themeColor="text1"/>
              </w:rPr>
            </w:pPr>
            <w:r w:rsidRPr="005133CA">
              <w:rPr>
                <w:color w:val="000000" w:themeColor="text1"/>
              </w:rPr>
              <w:t>Actual fees received</w:t>
            </w:r>
            <w:r w:rsidRPr="005133CA">
              <w:rPr>
                <w:rStyle w:val="FootnoteReference"/>
                <w:color w:val="000000" w:themeColor="text1"/>
              </w:rPr>
              <w:footnoteReference w:id="5"/>
            </w:r>
            <w:r w:rsidRPr="005133CA">
              <w:rPr>
                <w:color w:val="000000" w:themeColor="text1"/>
              </w:rPr>
              <w:t xml:space="preserve"> </w:t>
            </w:r>
          </w:p>
        </w:tc>
      </w:tr>
      <w:tr w:rsidR="008874A6" w:rsidRPr="005133CA" w14:paraId="7C36A105" w14:textId="77777777">
        <w:trPr>
          <w:trHeight w:val="636"/>
        </w:trPr>
        <w:tc>
          <w:tcPr>
            <w:tcW w:w="1785" w:type="dxa"/>
            <w:shd w:val="clear" w:color="auto" w:fill="auto"/>
            <w:vAlign w:val="center"/>
          </w:tcPr>
          <w:p w14:paraId="3295600E" w14:textId="77777777" w:rsidR="008874A6" w:rsidRPr="005133CA" w:rsidRDefault="008874A6" w:rsidP="00114699">
            <w:pPr>
              <w:pStyle w:val="BodyText"/>
            </w:pPr>
            <w:r w:rsidRPr="005133CA">
              <w:t>Member</w:t>
            </w:r>
          </w:p>
        </w:tc>
        <w:tc>
          <w:tcPr>
            <w:tcW w:w="1747" w:type="dxa"/>
            <w:shd w:val="clear" w:color="auto" w:fill="auto"/>
            <w:vAlign w:val="center"/>
          </w:tcPr>
          <w:p w14:paraId="2792BF38" w14:textId="77777777" w:rsidR="008874A6" w:rsidRPr="005133CA" w:rsidRDefault="008874A6" w:rsidP="00114699">
            <w:pPr>
              <w:pStyle w:val="BodyText"/>
            </w:pPr>
            <w:r w:rsidRPr="005133CA">
              <w:t xml:space="preserve">Shane Kennelly </w:t>
            </w:r>
          </w:p>
        </w:tc>
        <w:tc>
          <w:tcPr>
            <w:tcW w:w="1264" w:type="dxa"/>
            <w:shd w:val="clear" w:color="auto" w:fill="auto"/>
            <w:vAlign w:val="center"/>
          </w:tcPr>
          <w:p w14:paraId="43BEA1C8" w14:textId="77777777" w:rsidR="008874A6" w:rsidRPr="005133CA" w:rsidRDefault="008874A6" w:rsidP="00114699">
            <w:pPr>
              <w:pStyle w:val="BodyText"/>
            </w:pPr>
            <w:r w:rsidRPr="005133CA">
              <w:t>4</w:t>
            </w:r>
          </w:p>
        </w:tc>
        <w:tc>
          <w:tcPr>
            <w:tcW w:w="1448" w:type="dxa"/>
            <w:shd w:val="clear" w:color="auto" w:fill="auto"/>
            <w:vAlign w:val="center"/>
          </w:tcPr>
          <w:p w14:paraId="035158B7" w14:textId="77777777" w:rsidR="008874A6" w:rsidRPr="005133CA" w:rsidRDefault="008874A6" w:rsidP="00114699">
            <w:pPr>
              <w:pStyle w:val="BodyText"/>
            </w:pPr>
            <w:r w:rsidRPr="005133CA">
              <w:t>$500 daily</w:t>
            </w:r>
          </w:p>
        </w:tc>
        <w:tc>
          <w:tcPr>
            <w:tcW w:w="1434" w:type="dxa"/>
            <w:shd w:val="clear" w:color="auto" w:fill="auto"/>
            <w:vAlign w:val="center"/>
          </w:tcPr>
          <w:p w14:paraId="62C51CE6" w14:textId="77777777" w:rsidR="008874A6" w:rsidRPr="005133CA" w:rsidRDefault="008874A6" w:rsidP="00114699">
            <w:pPr>
              <w:pStyle w:val="BodyText"/>
            </w:pPr>
            <w:r w:rsidRPr="005133CA">
              <w:t>$750</w:t>
            </w:r>
          </w:p>
        </w:tc>
        <w:tc>
          <w:tcPr>
            <w:tcW w:w="1471" w:type="dxa"/>
            <w:shd w:val="clear" w:color="auto" w:fill="auto"/>
            <w:vAlign w:val="center"/>
          </w:tcPr>
          <w:p w14:paraId="3EF29B25" w14:textId="77777777" w:rsidR="008874A6" w:rsidRPr="005133CA" w:rsidRDefault="008874A6" w:rsidP="00114699">
            <w:pPr>
              <w:pStyle w:val="BodyText"/>
            </w:pPr>
            <w:r w:rsidRPr="005133CA">
              <w:t>$1,598</w:t>
            </w:r>
          </w:p>
        </w:tc>
      </w:tr>
      <w:tr w:rsidR="008874A6" w:rsidRPr="005133CA" w14:paraId="05B8D8FC" w14:textId="77777777">
        <w:trPr>
          <w:trHeight w:val="636"/>
        </w:trPr>
        <w:tc>
          <w:tcPr>
            <w:tcW w:w="1785" w:type="dxa"/>
            <w:shd w:val="clear" w:color="auto" w:fill="auto"/>
            <w:vAlign w:val="center"/>
          </w:tcPr>
          <w:p w14:paraId="56CC4110" w14:textId="77777777" w:rsidR="008874A6" w:rsidRPr="005133CA" w:rsidRDefault="008874A6" w:rsidP="00114699">
            <w:pPr>
              <w:pStyle w:val="BodyText"/>
            </w:pPr>
            <w:r w:rsidRPr="005133CA">
              <w:t>Member</w:t>
            </w:r>
          </w:p>
        </w:tc>
        <w:tc>
          <w:tcPr>
            <w:tcW w:w="1747" w:type="dxa"/>
            <w:shd w:val="clear" w:color="auto" w:fill="auto"/>
            <w:vAlign w:val="center"/>
          </w:tcPr>
          <w:p w14:paraId="74E8F394" w14:textId="77777777" w:rsidR="008874A6" w:rsidRPr="005133CA" w:rsidRDefault="008874A6" w:rsidP="00114699">
            <w:pPr>
              <w:pStyle w:val="BodyText"/>
            </w:pPr>
            <w:r w:rsidRPr="005133CA">
              <w:t xml:space="preserve">Angela </w:t>
            </w:r>
            <w:proofErr w:type="spellStart"/>
            <w:r w:rsidRPr="005133CA">
              <w:t>Liebke</w:t>
            </w:r>
            <w:proofErr w:type="spellEnd"/>
            <w:r w:rsidRPr="005133CA">
              <w:t xml:space="preserve"> </w:t>
            </w:r>
          </w:p>
        </w:tc>
        <w:tc>
          <w:tcPr>
            <w:tcW w:w="1264" w:type="dxa"/>
            <w:shd w:val="clear" w:color="auto" w:fill="auto"/>
            <w:vAlign w:val="center"/>
          </w:tcPr>
          <w:p w14:paraId="27D55CC5" w14:textId="77777777" w:rsidR="008874A6" w:rsidRPr="005133CA" w:rsidRDefault="008874A6" w:rsidP="00114699">
            <w:pPr>
              <w:pStyle w:val="BodyText"/>
            </w:pPr>
            <w:r w:rsidRPr="005133CA">
              <w:t>4</w:t>
            </w:r>
          </w:p>
        </w:tc>
        <w:tc>
          <w:tcPr>
            <w:tcW w:w="1448" w:type="dxa"/>
            <w:shd w:val="clear" w:color="auto" w:fill="auto"/>
            <w:vAlign w:val="center"/>
          </w:tcPr>
          <w:p w14:paraId="3F54A98A" w14:textId="77777777" w:rsidR="008874A6" w:rsidRPr="005133CA" w:rsidRDefault="008874A6" w:rsidP="00114699">
            <w:pPr>
              <w:pStyle w:val="BodyText"/>
            </w:pPr>
            <w:r w:rsidRPr="005133CA">
              <w:t>$500 daily</w:t>
            </w:r>
          </w:p>
        </w:tc>
        <w:tc>
          <w:tcPr>
            <w:tcW w:w="1434" w:type="dxa"/>
            <w:shd w:val="clear" w:color="auto" w:fill="auto"/>
            <w:vAlign w:val="center"/>
          </w:tcPr>
          <w:p w14:paraId="2DF8E0E9" w14:textId="77777777" w:rsidR="008874A6" w:rsidRPr="005133CA" w:rsidRDefault="008874A6" w:rsidP="00114699">
            <w:pPr>
              <w:pStyle w:val="BodyText"/>
            </w:pPr>
            <w:r w:rsidRPr="005133CA">
              <w:t>$750</w:t>
            </w:r>
          </w:p>
        </w:tc>
        <w:tc>
          <w:tcPr>
            <w:tcW w:w="1471" w:type="dxa"/>
            <w:shd w:val="clear" w:color="auto" w:fill="auto"/>
            <w:vAlign w:val="center"/>
          </w:tcPr>
          <w:p w14:paraId="3FD912F3" w14:textId="77777777" w:rsidR="008874A6" w:rsidRPr="005133CA" w:rsidRDefault="008874A6" w:rsidP="00114699">
            <w:pPr>
              <w:pStyle w:val="BodyText"/>
            </w:pPr>
            <w:r w:rsidRPr="005133CA">
              <w:t>$1,500</w:t>
            </w:r>
          </w:p>
        </w:tc>
      </w:tr>
      <w:tr w:rsidR="008874A6" w:rsidRPr="005133CA" w14:paraId="3A9549B8" w14:textId="77777777">
        <w:trPr>
          <w:trHeight w:val="636"/>
        </w:trPr>
        <w:tc>
          <w:tcPr>
            <w:tcW w:w="1785" w:type="dxa"/>
            <w:shd w:val="clear" w:color="auto" w:fill="auto"/>
            <w:vAlign w:val="center"/>
          </w:tcPr>
          <w:p w14:paraId="1F68F3D2" w14:textId="77777777" w:rsidR="008874A6" w:rsidRPr="005133CA" w:rsidRDefault="008874A6" w:rsidP="00114699">
            <w:pPr>
              <w:pStyle w:val="BodyText"/>
            </w:pPr>
            <w:r w:rsidRPr="005133CA">
              <w:t>Member</w:t>
            </w:r>
          </w:p>
        </w:tc>
        <w:tc>
          <w:tcPr>
            <w:tcW w:w="1747" w:type="dxa"/>
            <w:shd w:val="clear" w:color="auto" w:fill="auto"/>
            <w:vAlign w:val="center"/>
          </w:tcPr>
          <w:p w14:paraId="185E8294" w14:textId="77777777" w:rsidR="008874A6" w:rsidRPr="005133CA" w:rsidRDefault="008874A6" w:rsidP="00114699">
            <w:pPr>
              <w:pStyle w:val="BodyText"/>
            </w:pPr>
            <w:r w:rsidRPr="005133CA">
              <w:t xml:space="preserve">Anne Milner </w:t>
            </w:r>
          </w:p>
        </w:tc>
        <w:tc>
          <w:tcPr>
            <w:tcW w:w="1264" w:type="dxa"/>
            <w:shd w:val="clear" w:color="auto" w:fill="auto"/>
            <w:vAlign w:val="center"/>
          </w:tcPr>
          <w:p w14:paraId="7CC41F95" w14:textId="77777777" w:rsidR="008874A6" w:rsidRPr="005133CA" w:rsidRDefault="008874A6" w:rsidP="00114699">
            <w:pPr>
              <w:pStyle w:val="BodyText"/>
            </w:pPr>
            <w:r w:rsidRPr="005133CA">
              <w:t>4</w:t>
            </w:r>
          </w:p>
        </w:tc>
        <w:tc>
          <w:tcPr>
            <w:tcW w:w="1448" w:type="dxa"/>
            <w:shd w:val="clear" w:color="auto" w:fill="auto"/>
            <w:vAlign w:val="center"/>
          </w:tcPr>
          <w:p w14:paraId="0AFCA3B3" w14:textId="77777777" w:rsidR="008874A6" w:rsidRPr="005133CA" w:rsidRDefault="008874A6" w:rsidP="00114699">
            <w:pPr>
              <w:pStyle w:val="BodyText"/>
            </w:pPr>
            <w:r w:rsidRPr="005133CA">
              <w:t>$500 daily</w:t>
            </w:r>
          </w:p>
        </w:tc>
        <w:tc>
          <w:tcPr>
            <w:tcW w:w="1434" w:type="dxa"/>
            <w:shd w:val="clear" w:color="auto" w:fill="auto"/>
            <w:vAlign w:val="center"/>
          </w:tcPr>
          <w:p w14:paraId="1920B437" w14:textId="77777777" w:rsidR="008874A6" w:rsidRPr="005133CA" w:rsidRDefault="008874A6" w:rsidP="00114699">
            <w:pPr>
              <w:pStyle w:val="BodyText"/>
            </w:pPr>
            <w:r w:rsidRPr="005133CA">
              <w:t>$750</w:t>
            </w:r>
          </w:p>
        </w:tc>
        <w:tc>
          <w:tcPr>
            <w:tcW w:w="1471" w:type="dxa"/>
            <w:shd w:val="clear" w:color="auto" w:fill="auto"/>
            <w:vAlign w:val="center"/>
          </w:tcPr>
          <w:p w14:paraId="16AE5F93" w14:textId="77777777" w:rsidR="008874A6" w:rsidRPr="005133CA" w:rsidRDefault="008874A6" w:rsidP="00114699">
            <w:pPr>
              <w:pStyle w:val="BodyText"/>
            </w:pPr>
            <w:r w:rsidRPr="005133CA">
              <w:t>$0</w:t>
            </w:r>
          </w:p>
        </w:tc>
      </w:tr>
      <w:tr w:rsidR="008874A6" w:rsidRPr="005133CA" w14:paraId="037369B8" w14:textId="77777777">
        <w:trPr>
          <w:trHeight w:val="636"/>
        </w:trPr>
        <w:tc>
          <w:tcPr>
            <w:tcW w:w="1785" w:type="dxa"/>
            <w:shd w:val="clear" w:color="auto" w:fill="auto"/>
            <w:vAlign w:val="center"/>
          </w:tcPr>
          <w:p w14:paraId="0C39DDFB" w14:textId="77777777" w:rsidR="008874A6" w:rsidRPr="005133CA" w:rsidRDefault="008874A6" w:rsidP="00114699">
            <w:pPr>
              <w:pStyle w:val="BodyText"/>
            </w:pPr>
            <w:r w:rsidRPr="005133CA">
              <w:t>Member</w:t>
            </w:r>
          </w:p>
        </w:tc>
        <w:tc>
          <w:tcPr>
            <w:tcW w:w="1747" w:type="dxa"/>
            <w:shd w:val="clear" w:color="auto" w:fill="auto"/>
            <w:vAlign w:val="center"/>
          </w:tcPr>
          <w:p w14:paraId="23059A43" w14:textId="77777777" w:rsidR="008874A6" w:rsidRPr="005133CA" w:rsidRDefault="008874A6" w:rsidP="00114699">
            <w:pPr>
              <w:pStyle w:val="BodyText"/>
            </w:pPr>
            <w:r w:rsidRPr="005133CA">
              <w:t xml:space="preserve">Jorgen </w:t>
            </w:r>
            <w:proofErr w:type="spellStart"/>
            <w:r w:rsidRPr="005133CA">
              <w:t>Gullestrup</w:t>
            </w:r>
            <w:proofErr w:type="spellEnd"/>
            <w:r w:rsidRPr="005133CA">
              <w:t xml:space="preserve"> </w:t>
            </w:r>
          </w:p>
        </w:tc>
        <w:tc>
          <w:tcPr>
            <w:tcW w:w="1264" w:type="dxa"/>
            <w:shd w:val="clear" w:color="auto" w:fill="auto"/>
            <w:vAlign w:val="center"/>
          </w:tcPr>
          <w:p w14:paraId="28FBB909" w14:textId="77777777" w:rsidR="008874A6" w:rsidRPr="005133CA" w:rsidRDefault="008874A6" w:rsidP="00114699">
            <w:pPr>
              <w:pStyle w:val="BodyText"/>
            </w:pPr>
            <w:r w:rsidRPr="005133CA">
              <w:t>4</w:t>
            </w:r>
          </w:p>
        </w:tc>
        <w:tc>
          <w:tcPr>
            <w:tcW w:w="1448" w:type="dxa"/>
            <w:shd w:val="clear" w:color="auto" w:fill="auto"/>
            <w:vAlign w:val="center"/>
          </w:tcPr>
          <w:p w14:paraId="5BF646B0" w14:textId="77777777" w:rsidR="008874A6" w:rsidRPr="005133CA" w:rsidRDefault="008874A6" w:rsidP="00114699">
            <w:pPr>
              <w:pStyle w:val="BodyText"/>
            </w:pPr>
            <w:r w:rsidRPr="005133CA">
              <w:t>$500 daily</w:t>
            </w:r>
          </w:p>
        </w:tc>
        <w:tc>
          <w:tcPr>
            <w:tcW w:w="1434" w:type="dxa"/>
            <w:shd w:val="clear" w:color="auto" w:fill="auto"/>
            <w:vAlign w:val="center"/>
          </w:tcPr>
          <w:p w14:paraId="1202C587" w14:textId="77777777" w:rsidR="008874A6" w:rsidRPr="005133CA" w:rsidRDefault="008874A6" w:rsidP="00114699">
            <w:pPr>
              <w:pStyle w:val="BodyText"/>
            </w:pPr>
            <w:r w:rsidRPr="005133CA">
              <w:t>$750</w:t>
            </w:r>
          </w:p>
        </w:tc>
        <w:tc>
          <w:tcPr>
            <w:tcW w:w="1471" w:type="dxa"/>
            <w:shd w:val="clear" w:color="auto" w:fill="auto"/>
            <w:vAlign w:val="center"/>
          </w:tcPr>
          <w:p w14:paraId="0F607BA0" w14:textId="77777777" w:rsidR="008874A6" w:rsidRPr="005133CA" w:rsidRDefault="008874A6" w:rsidP="00114699">
            <w:pPr>
              <w:pStyle w:val="BodyText"/>
            </w:pPr>
            <w:r w:rsidRPr="005133CA">
              <w:t>$2,045</w:t>
            </w:r>
          </w:p>
        </w:tc>
      </w:tr>
      <w:tr w:rsidR="008874A6" w:rsidRPr="005133CA" w14:paraId="02B18196" w14:textId="77777777">
        <w:trPr>
          <w:trHeight w:val="636"/>
        </w:trPr>
        <w:tc>
          <w:tcPr>
            <w:tcW w:w="1785" w:type="dxa"/>
            <w:shd w:val="clear" w:color="auto" w:fill="auto"/>
            <w:vAlign w:val="center"/>
          </w:tcPr>
          <w:p w14:paraId="7DAB5AFB" w14:textId="77777777" w:rsidR="008874A6" w:rsidRPr="005133CA" w:rsidRDefault="008874A6" w:rsidP="00114699">
            <w:pPr>
              <w:pStyle w:val="BodyText"/>
            </w:pPr>
            <w:r w:rsidRPr="005133CA">
              <w:t>Member</w:t>
            </w:r>
          </w:p>
        </w:tc>
        <w:tc>
          <w:tcPr>
            <w:tcW w:w="1747" w:type="dxa"/>
            <w:shd w:val="clear" w:color="auto" w:fill="auto"/>
            <w:vAlign w:val="center"/>
          </w:tcPr>
          <w:p w14:paraId="31CE56A8" w14:textId="77777777" w:rsidR="008874A6" w:rsidRPr="005133CA" w:rsidRDefault="008874A6" w:rsidP="00114699">
            <w:pPr>
              <w:pStyle w:val="BodyText"/>
            </w:pPr>
            <w:r w:rsidRPr="005133CA">
              <w:t xml:space="preserve">John Shenfield </w:t>
            </w:r>
          </w:p>
        </w:tc>
        <w:tc>
          <w:tcPr>
            <w:tcW w:w="1264" w:type="dxa"/>
            <w:shd w:val="clear" w:color="auto" w:fill="auto"/>
            <w:vAlign w:val="center"/>
          </w:tcPr>
          <w:p w14:paraId="53DF2E17" w14:textId="77777777" w:rsidR="008874A6" w:rsidRPr="005133CA" w:rsidRDefault="008874A6" w:rsidP="00114699">
            <w:pPr>
              <w:pStyle w:val="BodyText"/>
            </w:pPr>
            <w:r w:rsidRPr="005133CA">
              <w:t>3</w:t>
            </w:r>
          </w:p>
        </w:tc>
        <w:tc>
          <w:tcPr>
            <w:tcW w:w="1448" w:type="dxa"/>
            <w:shd w:val="clear" w:color="auto" w:fill="auto"/>
            <w:vAlign w:val="center"/>
          </w:tcPr>
          <w:p w14:paraId="33F81800" w14:textId="77777777" w:rsidR="008874A6" w:rsidRPr="005133CA" w:rsidRDefault="008874A6" w:rsidP="00114699">
            <w:pPr>
              <w:pStyle w:val="BodyText"/>
            </w:pPr>
            <w:r w:rsidRPr="005133CA">
              <w:t>$500 daily</w:t>
            </w:r>
          </w:p>
        </w:tc>
        <w:tc>
          <w:tcPr>
            <w:tcW w:w="1434" w:type="dxa"/>
            <w:shd w:val="clear" w:color="auto" w:fill="auto"/>
            <w:vAlign w:val="center"/>
          </w:tcPr>
          <w:p w14:paraId="4FBD8434" w14:textId="77777777" w:rsidR="008874A6" w:rsidRPr="005133CA" w:rsidRDefault="008874A6" w:rsidP="00114699">
            <w:pPr>
              <w:pStyle w:val="BodyText"/>
            </w:pPr>
            <w:r w:rsidRPr="005133CA">
              <w:t>$750</w:t>
            </w:r>
          </w:p>
        </w:tc>
        <w:tc>
          <w:tcPr>
            <w:tcW w:w="1471" w:type="dxa"/>
            <w:shd w:val="clear" w:color="auto" w:fill="auto"/>
            <w:vAlign w:val="center"/>
          </w:tcPr>
          <w:p w14:paraId="34858E51" w14:textId="77777777" w:rsidR="008874A6" w:rsidRPr="005133CA" w:rsidRDefault="008874A6" w:rsidP="00114699">
            <w:pPr>
              <w:pStyle w:val="BodyText"/>
            </w:pPr>
            <w:r w:rsidRPr="005133CA">
              <w:t>$533</w:t>
            </w:r>
          </w:p>
        </w:tc>
      </w:tr>
      <w:tr w:rsidR="008874A6" w:rsidRPr="005133CA" w14:paraId="25621A6A" w14:textId="77777777">
        <w:trPr>
          <w:trHeight w:val="636"/>
        </w:trPr>
        <w:tc>
          <w:tcPr>
            <w:tcW w:w="1785" w:type="dxa"/>
            <w:shd w:val="clear" w:color="auto" w:fill="auto"/>
            <w:vAlign w:val="center"/>
          </w:tcPr>
          <w:p w14:paraId="6EC507E5" w14:textId="77777777" w:rsidR="008874A6" w:rsidRPr="005133CA" w:rsidRDefault="008874A6" w:rsidP="00114699">
            <w:pPr>
              <w:pStyle w:val="BodyText"/>
            </w:pPr>
            <w:r w:rsidRPr="005133CA">
              <w:t>Member</w:t>
            </w:r>
          </w:p>
        </w:tc>
        <w:tc>
          <w:tcPr>
            <w:tcW w:w="1747" w:type="dxa"/>
            <w:shd w:val="clear" w:color="auto" w:fill="auto"/>
            <w:vAlign w:val="center"/>
          </w:tcPr>
          <w:p w14:paraId="17CCC313" w14:textId="77777777" w:rsidR="008874A6" w:rsidRPr="005133CA" w:rsidRDefault="008874A6" w:rsidP="00114699">
            <w:pPr>
              <w:pStyle w:val="BodyText"/>
            </w:pPr>
            <w:r w:rsidRPr="005133CA">
              <w:t xml:space="preserve">Jason Stein </w:t>
            </w:r>
          </w:p>
        </w:tc>
        <w:tc>
          <w:tcPr>
            <w:tcW w:w="1264" w:type="dxa"/>
            <w:shd w:val="clear" w:color="auto" w:fill="auto"/>
            <w:vAlign w:val="center"/>
          </w:tcPr>
          <w:p w14:paraId="25646315" w14:textId="77777777" w:rsidR="008874A6" w:rsidRPr="005133CA" w:rsidRDefault="008874A6" w:rsidP="00114699">
            <w:pPr>
              <w:pStyle w:val="BodyText"/>
            </w:pPr>
            <w:r w:rsidRPr="005133CA">
              <w:t>4</w:t>
            </w:r>
          </w:p>
        </w:tc>
        <w:tc>
          <w:tcPr>
            <w:tcW w:w="1448" w:type="dxa"/>
            <w:shd w:val="clear" w:color="auto" w:fill="auto"/>
            <w:vAlign w:val="center"/>
          </w:tcPr>
          <w:p w14:paraId="1739D26E" w14:textId="77777777" w:rsidR="008874A6" w:rsidRPr="005133CA" w:rsidRDefault="008874A6" w:rsidP="00114699">
            <w:pPr>
              <w:pStyle w:val="BodyText"/>
            </w:pPr>
            <w:r w:rsidRPr="005133CA">
              <w:t>$500 daily</w:t>
            </w:r>
          </w:p>
        </w:tc>
        <w:tc>
          <w:tcPr>
            <w:tcW w:w="1434" w:type="dxa"/>
            <w:shd w:val="clear" w:color="auto" w:fill="auto"/>
            <w:vAlign w:val="center"/>
          </w:tcPr>
          <w:p w14:paraId="204A8979" w14:textId="77777777" w:rsidR="008874A6" w:rsidRPr="005133CA" w:rsidRDefault="008874A6" w:rsidP="00114699">
            <w:pPr>
              <w:pStyle w:val="BodyText"/>
            </w:pPr>
            <w:r w:rsidRPr="005133CA">
              <w:t>$750</w:t>
            </w:r>
          </w:p>
        </w:tc>
        <w:tc>
          <w:tcPr>
            <w:tcW w:w="1471" w:type="dxa"/>
            <w:shd w:val="clear" w:color="auto" w:fill="auto"/>
            <w:vAlign w:val="center"/>
          </w:tcPr>
          <w:p w14:paraId="6688B3AE" w14:textId="77777777" w:rsidR="008874A6" w:rsidRPr="005133CA" w:rsidRDefault="008874A6" w:rsidP="00114699">
            <w:pPr>
              <w:pStyle w:val="BodyText"/>
            </w:pPr>
            <w:r w:rsidRPr="005133CA">
              <w:t>$1,500</w:t>
            </w:r>
          </w:p>
        </w:tc>
      </w:tr>
      <w:tr w:rsidR="008874A6" w:rsidRPr="005133CA" w14:paraId="4E6977FE" w14:textId="77777777">
        <w:trPr>
          <w:trHeight w:val="636"/>
        </w:trPr>
        <w:tc>
          <w:tcPr>
            <w:tcW w:w="1785" w:type="dxa"/>
            <w:shd w:val="clear" w:color="auto" w:fill="auto"/>
            <w:vAlign w:val="center"/>
          </w:tcPr>
          <w:p w14:paraId="3F9C262E" w14:textId="77777777" w:rsidR="008874A6" w:rsidRPr="005133CA" w:rsidRDefault="008874A6" w:rsidP="00114699">
            <w:pPr>
              <w:pStyle w:val="BodyText"/>
            </w:pPr>
            <w:r w:rsidRPr="005133CA">
              <w:t>Member</w:t>
            </w:r>
          </w:p>
        </w:tc>
        <w:tc>
          <w:tcPr>
            <w:tcW w:w="1747" w:type="dxa"/>
            <w:shd w:val="clear" w:color="auto" w:fill="auto"/>
            <w:vAlign w:val="center"/>
          </w:tcPr>
          <w:p w14:paraId="64718C19" w14:textId="77777777" w:rsidR="008874A6" w:rsidRPr="005133CA" w:rsidRDefault="008874A6" w:rsidP="00114699">
            <w:pPr>
              <w:pStyle w:val="BodyText"/>
            </w:pPr>
            <w:r w:rsidRPr="005133CA">
              <w:t xml:space="preserve">Thomas Campbell </w:t>
            </w:r>
          </w:p>
        </w:tc>
        <w:tc>
          <w:tcPr>
            <w:tcW w:w="1264" w:type="dxa"/>
            <w:shd w:val="clear" w:color="auto" w:fill="auto"/>
            <w:vAlign w:val="center"/>
          </w:tcPr>
          <w:p w14:paraId="73188FAB" w14:textId="77777777" w:rsidR="008874A6" w:rsidRPr="005133CA" w:rsidRDefault="008874A6" w:rsidP="00114699">
            <w:pPr>
              <w:pStyle w:val="BodyText"/>
            </w:pPr>
            <w:r w:rsidRPr="005133CA">
              <w:t>3</w:t>
            </w:r>
          </w:p>
        </w:tc>
        <w:tc>
          <w:tcPr>
            <w:tcW w:w="1448" w:type="dxa"/>
            <w:shd w:val="clear" w:color="auto" w:fill="auto"/>
            <w:vAlign w:val="center"/>
          </w:tcPr>
          <w:p w14:paraId="104C853D" w14:textId="77777777" w:rsidR="008874A6" w:rsidRPr="005133CA" w:rsidRDefault="008874A6" w:rsidP="00114699">
            <w:pPr>
              <w:pStyle w:val="BodyText"/>
            </w:pPr>
            <w:r w:rsidRPr="005133CA">
              <w:t>$500 daily</w:t>
            </w:r>
          </w:p>
        </w:tc>
        <w:tc>
          <w:tcPr>
            <w:tcW w:w="1434" w:type="dxa"/>
            <w:shd w:val="clear" w:color="auto" w:fill="auto"/>
            <w:vAlign w:val="center"/>
          </w:tcPr>
          <w:p w14:paraId="62A04136" w14:textId="77777777" w:rsidR="008874A6" w:rsidRPr="005133CA" w:rsidRDefault="008874A6" w:rsidP="00114699">
            <w:pPr>
              <w:pStyle w:val="BodyText"/>
            </w:pPr>
            <w:r w:rsidRPr="005133CA">
              <w:t>$750</w:t>
            </w:r>
          </w:p>
        </w:tc>
        <w:tc>
          <w:tcPr>
            <w:tcW w:w="1471" w:type="dxa"/>
            <w:shd w:val="clear" w:color="auto" w:fill="auto"/>
            <w:vAlign w:val="center"/>
          </w:tcPr>
          <w:p w14:paraId="38F29C78" w14:textId="77777777" w:rsidR="008874A6" w:rsidRPr="005133CA" w:rsidRDefault="008874A6" w:rsidP="00114699">
            <w:pPr>
              <w:pStyle w:val="BodyText"/>
            </w:pPr>
            <w:r w:rsidRPr="005133CA">
              <w:t>$1,250</w:t>
            </w:r>
          </w:p>
        </w:tc>
      </w:tr>
      <w:tr w:rsidR="008874A6" w:rsidRPr="005133CA" w14:paraId="6451F046" w14:textId="77777777">
        <w:trPr>
          <w:trHeight w:val="636"/>
        </w:trPr>
        <w:tc>
          <w:tcPr>
            <w:tcW w:w="1785" w:type="dxa"/>
            <w:shd w:val="clear" w:color="auto" w:fill="auto"/>
            <w:vAlign w:val="center"/>
          </w:tcPr>
          <w:p w14:paraId="3F2D214B" w14:textId="77777777" w:rsidR="008874A6" w:rsidRPr="005133CA" w:rsidRDefault="008874A6" w:rsidP="00114699">
            <w:pPr>
              <w:pStyle w:val="BodyText"/>
            </w:pPr>
            <w:r w:rsidRPr="005133CA">
              <w:t>Member</w:t>
            </w:r>
          </w:p>
        </w:tc>
        <w:tc>
          <w:tcPr>
            <w:tcW w:w="1747" w:type="dxa"/>
            <w:shd w:val="clear" w:color="auto" w:fill="auto"/>
            <w:vAlign w:val="center"/>
          </w:tcPr>
          <w:p w14:paraId="416301CE" w14:textId="77777777" w:rsidR="008874A6" w:rsidRPr="005133CA" w:rsidRDefault="008874A6" w:rsidP="00114699">
            <w:pPr>
              <w:pStyle w:val="BodyText"/>
            </w:pPr>
            <w:r w:rsidRPr="005133CA">
              <w:t xml:space="preserve">Graham Moloney </w:t>
            </w:r>
          </w:p>
        </w:tc>
        <w:tc>
          <w:tcPr>
            <w:tcW w:w="1264" w:type="dxa"/>
            <w:shd w:val="clear" w:color="auto" w:fill="auto"/>
            <w:vAlign w:val="center"/>
          </w:tcPr>
          <w:p w14:paraId="0E490139" w14:textId="77777777" w:rsidR="008874A6" w:rsidRPr="005133CA" w:rsidRDefault="008874A6" w:rsidP="00114699">
            <w:pPr>
              <w:pStyle w:val="BodyText"/>
            </w:pPr>
            <w:r w:rsidRPr="005133CA">
              <w:t>4</w:t>
            </w:r>
          </w:p>
        </w:tc>
        <w:tc>
          <w:tcPr>
            <w:tcW w:w="1448" w:type="dxa"/>
            <w:shd w:val="clear" w:color="auto" w:fill="auto"/>
            <w:vAlign w:val="center"/>
          </w:tcPr>
          <w:p w14:paraId="21C0A2D4" w14:textId="77777777" w:rsidR="008874A6" w:rsidRPr="005133CA" w:rsidRDefault="008874A6" w:rsidP="00114699">
            <w:pPr>
              <w:pStyle w:val="BodyText"/>
            </w:pPr>
            <w:r w:rsidRPr="005133CA">
              <w:t>$500 daily</w:t>
            </w:r>
          </w:p>
        </w:tc>
        <w:tc>
          <w:tcPr>
            <w:tcW w:w="1434" w:type="dxa"/>
            <w:shd w:val="clear" w:color="auto" w:fill="auto"/>
            <w:vAlign w:val="center"/>
          </w:tcPr>
          <w:p w14:paraId="76335E8D" w14:textId="77777777" w:rsidR="008874A6" w:rsidRPr="005133CA" w:rsidRDefault="008874A6" w:rsidP="00114699">
            <w:pPr>
              <w:pStyle w:val="BodyText"/>
            </w:pPr>
            <w:r w:rsidRPr="005133CA">
              <w:t>$750</w:t>
            </w:r>
          </w:p>
        </w:tc>
        <w:tc>
          <w:tcPr>
            <w:tcW w:w="1471" w:type="dxa"/>
            <w:shd w:val="clear" w:color="auto" w:fill="auto"/>
            <w:vAlign w:val="center"/>
          </w:tcPr>
          <w:p w14:paraId="2BBF48A0" w14:textId="77777777" w:rsidR="008874A6" w:rsidRPr="005133CA" w:rsidRDefault="008874A6" w:rsidP="00114699">
            <w:pPr>
              <w:pStyle w:val="BodyText"/>
            </w:pPr>
            <w:r w:rsidRPr="005133CA">
              <w:t>$1,250</w:t>
            </w:r>
          </w:p>
        </w:tc>
      </w:tr>
      <w:tr w:rsidR="008874A6" w:rsidRPr="005133CA" w14:paraId="1C0026CA" w14:textId="77777777">
        <w:trPr>
          <w:trHeight w:val="653"/>
        </w:trPr>
        <w:tc>
          <w:tcPr>
            <w:tcW w:w="1785" w:type="dxa"/>
            <w:shd w:val="clear" w:color="auto" w:fill="auto"/>
            <w:vAlign w:val="center"/>
            <w:hideMark/>
          </w:tcPr>
          <w:p w14:paraId="367B9894" w14:textId="77777777" w:rsidR="008874A6" w:rsidRPr="005133CA" w:rsidRDefault="008874A6" w:rsidP="00114699">
            <w:pPr>
              <w:pStyle w:val="BodyText"/>
            </w:pPr>
            <w:r w:rsidRPr="005133CA">
              <w:t>No. scheduled meetings/ sessions</w:t>
            </w:r>
          </w:p>
        </w:tc>
        <w:tc>
          <w:tcPr>
            <w:tcW w:w="7364" w:type="dxa"/>
            <w:gridSpan w:val="5"/>
            <w:shd w:val="clear" w:color="auto" w:fill="auto"/>
            <w:vAlign w:val="center"/>
          </w:tcPr>
          <w:p w14:paraId="3E9935DD" w14:textId="77777777" w:rsidR="008874A6" w:rsidRPr="005133CA" w:rsidRDefault="008874A6" w:rsidP="00114699">
            <w:pPr>
              <w:pStyle w:val="BodyText"/>
            </w:pPr>
            <w:r w:rsidRPr="005133CA">
              <w:t xml:space="preserve">3 full Panel meetings to communicate updates and seek advice on strategic </w:t>
            </w:r>
            <w:proofErr w:type="gramStart"/>
            <w:r w:rsidRPr="005133CA">
              <w:t>challenges</w:t>
            </w:r>
            <w:proofErr w:type="gramEnd"/>
          </w:p>
          <w:p w14:paraId="16B43FCC" w14:textId="77777777" w:rsidR="008874A6" w:rsidRPr="005133CA" w:rsidRDefault="008874A6" w:rsidP="00114699">
            <w:pPr>
              <w:pStyle w:val="BodyText"/>
            </w:pPr>
            <w:r w:rsidRPr="005133CA">
              <w:t>6 Panel (sub-committee) meetings to consider matters and provide recommendations on penalties</w:t>
            </w:r>
          </w:p>
        </w:tc>
      </w:tr>
      <w:tr w:rsidR="008874A6" w:rsidRPr="005133CA" w14:paraId="2E5DB1AA" w14:textId="77777777">
        <w:trPr>
          <w:trHeight w:val="636"/>
        </w:trPr>
        <w:tc>
          <w:tcPr>
            <w:tcW w:w="1785" w:type="dxa"/>
            <w:shd w:val="clear" w:color="auto" w:fill="auto"/>
            <w:vAlign w:val="center"/>
            <w:hideMark/>
          </w:tcPr>
          <w:p w14:paraId="4CDCD744" w14:textId="77777777" w:rsidR="008874A6" w:rsidRPr="005133CA" w:rsidRDefault="008874A6" w:rsidP="00114699">
            <w:pPr>
              <w:pStyle w:val="BodyText"/>
            </w:pPr>
            <w:r w:rsidRPr="005133CA">
              <w:t>Total out of pocket expenses</w:t>
            </w:r>
          </w:p>
        </w:tc>
        <w:tc>
          <w:tcPr>
            <w:tcW w:w="7364" w:type="dxa"/>
            <w:gridSpan w:val="5"/>
            <w:shd w:val="clear" w:color="auto" w:fill="auto"/>
            <w:vAlign w:val="center"/>
          </w:tcPr>
          <w:p w14:paraId="4F3B3B45" w14:textId="77777777" w:rsidR="008874A6" w:rsidRPr="005133CA" w:rsidRDefault="008874A6" w:rsidP="00114699">
            <w:pPr>
              <w:pStyle w:val="BodyText"/>
            </w:pPr>
            <w:r w:rsidRPr="005133CA">
              <w:t>$0</w:t>
            </w:r>
          </w:p>
        </w:tc>
      </w:tr>
    </w:tbl>
    <w:p w14:paraId="5B759A4D" w14:textId="77777777" w:rsidR="008874A6" w:rsidRPr="005133CA" w:rsidRDefault="008874A6" w:rsidP="00114699">
      <w:pPr>
        <w:pStyle w:val="BodyText"/>
      </w:pPr>
      <w:r w:rsidRPr="005133CA">
        <w:br w:type="page"/>
      </w:r>
    </w:p>
    <w:p w14:paraId="49AD6A1E" w14:textId="0AE20FF7" w:rsidR="008874A6" w:rsidRPr="005133CA" w:rsidRDefault="008874A6" w:rsidP="008874A6">
      <w:pPr>
        <w:pStyle w:val="Heading1"/>
      </w:pPr>
      <w:bookmarkStart w:id="118" w:name="_Toc144747836"/>
      <w:r w:rsidRPr="005133CA">
        <w:lastRenderedPageBreak/>
        <w:t xml:space="preserve">Appendix 3 – Glossary of </w:t>
      </w:r>
      <w:bookmarkEnd w:id="118"/>
      <w:r w:rsidR="00F22165" w:rsidRPr="005133CA">
        <w:t>t</w:t>
      </w:r>
      <w:r w:rsidRPr="005133CA">
        <w:t>erms</w:t>
      </w:r>
    </w:p>
    <w:p w14:paraId="1CCCDB31" w14:textId="77777777" w:rsidR="008874A6" w:rsidRPr="005133CA" w:rsidRDefault="008874A6" w:rsidP="00FC5E01">
      <w:pPr>
        <w:pStyle w:val="BodyText"/>
        <w:tabs>
          <w:tab w:val="left" w:pos="1276"/>
        </w:tabs>
      </w:pPr>
      <w:r w:rsidRPr="005133CA">
        <w:rPr>
          <w:b/>
          <w:bCs/>
        </w:rPr>
        <w:t xml:space="preserve">ARRs </w:t>
      </w:r>
      <w:r w:rsidRPr="005133CA">
        <w:rPr>
          <w:b/>
          <w:bCs/>
        </w:rPr>
        <w:tab/>
      </w:r>
      <w:r w:rsidRPr="005133CA">
        <w:t xml:space="preserve">Annual report requirements for Queensland Government agencies </w:t>
      </w:r>
    </w:p>
    <w:p w14:paraId="7A01958E" w14:textId="77777777" w:rsidR="008874A6" w:rsidRPr="005133CA" w:rsidRDefault="008874A6" w:rsidP="00FC5E01">
      <w:pPr>
        <w:pStyle w:val="BodyText"/>
        <w:tabs>
          <w:tab w:val="left" w:pos="1276"/>
        </w:tabs>
      </w:pPr>
      <w:r w:rsidRPr="005133CA">
        <w:rPr>
          <w:b/>
          <w:bCs/>
        </w:rPr>
        <w:t xml:space="preserve">EPW </w:t>
      </w:r>
      <w:r w:rsidRPr="005133CA">
        <w:rPr>
          <w:b/>
          <w:bCs/>
        </w:rPr>
        <w:tab/>
      </w:r>
      <w:r w:rsidRPr="005133CA">
        <w:t xml:space="preserve">Department of Energy and Public Works </w:t>
      </w:r>
    </w:p>
    <w:p w14:paraId="29D34F9D" w14:textId="77777777" w:rsidR="008874A6" w:rsidRPr="005133CA" w:rsidRDefault="008874A6" w:rsidP="00FC5E01">
      <w:pPr>
        <w:pStyle w:val="BodyText"/>
        <w:tabs>
          <w:tab w:val="left" w:pos="1276"/>
        </w:tabs>
      </w:pPr>
      <w:r w:rsidRPr="005133CA">
        <w:rPr>
          <w:b/>
          <w:bCs/>
        </w:rPr>
        <w:t>EVs</w:t>
      </w:r>
      <w:r w:rsidRPr="005133CA">
        <w:rPr>
          <w:b/>
          <w:bCs/>
        </w:rPr>
        <w:tab/>
      </w:r>
      <w:r w:rsidRPr="005133CA">
        <w:t>Electric Vehicles</w:t>
      </w:r>
    </w:p>
    <w:p w14:paraId="2AA20A96" w14:textId="77777777" w:rsidR="008874A6" w:rsidRPr="005133CA" w:rsidRDefault="008874A6" w:rsidP="00FC5E01">
      <w:pPr>
        <w:pStyle w:val="BodyText"/>
        <w:tabs>
          <w:tab w:val="left" w:pos="1276"/>
        </w:tabs>
      </w:pPr>
      <w:r w:rsidRPr="005133CA">
        <w:rPr>
          <w:b/>
          <w:bCs/>
        </w:rPr>
        <w:t xml:space="preserve">FAA </w:t>
      </w:r>
      <w:r w:rsidRPr="005133CA">
        <w:rPr>
          <w:b/>
          <w:bCs/>
        </w:rPr>
        <w:tab/>
      </w:r>
      <w:r w:rsidRPr="005133CA">
        <w:t xml:space="preserve">Financial Accountability Act 2009 </w:t>
      </w:r>
    </w:p>
    <w:p w14:paraId="257CDA16" w14:textId="77777777" w:rsidR="008874A6" w:rsidRPr="005133CA" w:rsidRDefault="008874A6" w:rsidP="00FC5E01">
      <w:pPr>
        <w:pStyle w:val="BodyText"/>
        <w:tabs>
          <w:tab w:val="left" w:pos="1276"/>
        </w:tabs>
      </w:pPr>
      <w:r w:rsidRPr="005133CA">
        <w:rPr>
          <w:b/>
          <w:bCs/>
        </w:rPr>
        <w:t xml:space="preserve">FPMS </w:t>
      </w:r>
      <w:r w:rsidRPr="005133CA">
        <w:rPr>
          <w:b/>
          <w:bCs/>
        </w:rPr>
        <w:tab/>
      </w:r>
      <w:r w:rsidRPr="005133CA">
        <w:t xml:space="preserve">Financial and Performance Management Standard 2019 </w:t>
      </w:r>
    </w:p>
    <w:p w14:paraId="41C73D4F" w14:textId="77777777" w:rsidR="008874A6" w:rsidRPr="005133CA" w:rsidRDefault="008874A6" w:rsidP="00FC5E01">
      <w:pPr>
        <w:pStyle w:val="BodyText"/>
        <w:tabs>
          <w:tab w:val="left" w:pos="1276"/>
        </w:tabs>
      </w:pPr>
      <w:proofErr w:type="spellStart"/>
      <w:r w:rsidRPr="005133CA">
        <w:rPr>
          <w:b/>
          <w:bCs/>
        </w:rPr>
        <w:t>GoC</w:t>
      </w:r>
      <w:proofErr w:type="spellEnd"/>
      <w:r w:rsidRPr="005133CA">
        <w:rPr>
          <w:b/>
          <w:bCs/>
        </w:rPr>
        <w:tab/>
      </w:r>
      <w:r w:rsidRPr="005133CA">
        <w:t>Government Owned Corporation</w:t>
      </w:r>
    </w:p>
    <w:p w14:paraId="5ABD56D1" w14:textId="77777777" w:rsidR="008874A6" w:rsidRPr="005133CA" w:rsidRDefault="008874A6" w:rsidP="00FC5E01">
      <w:pPr>
        <w:pStyle w:val="BodyText"/>
        <w:tabs>
          <w:tab w:val="left" w:pos="1276"/>
        </w:tabs>
      </w:pPr>
      <w:r w:rsidRPr="005133CA">
        <w:rPr>
          <w:b/>
          <w:bCs/>
        </w:rPr>
        <w:t xml:space="preserve">ICT </w:t>
      </w:r>
      <w:r w:rsidRPr="005133CA">
        <w:rPr>
          <w:b/>
          <w:bCs/>
        </w:rPr>
        <w:tab/>
      </w:r>
      <w:r w:rsidRPr="005133CA">
        <w:t xml:space="preserve">Information and Communication Technology </w:t>
      </w:r>
    </w:p>
    <w:p w14:paraId="2CB872FC" w14:textId="77777777" w:rsidR="008874A6" w:rsidRPr="005133CA" w:rsidRDefault="008874A6" w:rsidP="00FC5E01">
      <w:pPr>
        <w:pStyle w:val="BodyText"/>
        <w:tabs>
          <w:tab w:val="left" w:pos="1276"/>
        </w:tabs>
      </w:pPr>
      <w:r w:rsidRPr="005133CA">
        <w:rPr>
          <w:b/>
          <w:bCs/>
        </w:rPr>
        <w:t>MMC</w:t>
      </w:r>
      <w:r w:rsidRPr="005133CA">
        <w:rPr>
          <w:b/>
          <w:bCs/>
        </w:rPr>
        <w:tab/>
      </w:r>
      <w:r w:rsidRPr="005133CA">
        <w:t>Modern Methods of Construction</w:t>
      </w:r>
    </w:p>
    <w:p w14:paraId="51C62C51" w14:textId="77777777" w:rsidR="008874A6" w:rsidRPr="005133CA" w:rsidRDefault="008874A6" w:rsidP="00FC5E01">
      <w:pPr>
        <w:pStyle w:val="BodyText"/>
        <w:tabs>
          <w:tab w:val="left" w:pos="1276"/>
        </w:tabs>
      </w:pPr>
      <w:r w:rsidRPr="005133CA">
        <w:rPr>
          <w:b/>
          <w:bCs/>
        </w:rPr>
        <w:t xml:space="preserve">NABERS </w:t>
      </w:r>
      <w:r w:rsidRPr="005133CA">
        <w:rPr>
          <w:b/>
          <w:bCs/>
        </w:rPr>
        <w:tab/>
      </w:r>
      <w:r w:rsidRPr="005133CA">
        <w:t xml:space="preserve">National Australian Built Environment Rating System </w:t>
      </w:r>
    </w:p>
    <w:p w14:paraId="3A9EF55F" w14:textId="77777777" w:rsidR="008874A6" w:rsidRPr="005133CA" w:rsidRDefault="008874A6" w:rsidP="00FC5E01">
      <w:pPr>
        <w:pStyle w:val="BodyText"/>
        <w:tabs>
          <w:tab w:val="left" w:pos="1276"/>
        </w:tabs>
      </w:pPr>
      <w:r w:rsidRPr="005133CA">
        <w:rPr>
          <w:b/>
          <w:bCs/>
        </w:rPr>
        <w:t>PSE Act</w:t>
      </w:r>
      <w:r w:rsidRPr="005133CA">
        <w:rPr>
          <w:b/>
          <w:bCs/>
        </w:rPr>
        <w:tab/>
      </w:r>
      <w:r w:rsidRPr="005133CA">
        <w:t>Public Sector Ethics Act 1994</w:t>
      </w:r>
    </w:p>
    <w:p w14:paraId="7F37FE19" w14:textId="77777777" w:rsidR="008874A6" w:rsidRPr="005133CA" w:rsidRDefault="008874A6" w:rsidP="00FC5E01">
      <w:pPr>
        <w:pStyle w:val="BodyText"/>
        <w:tabs>
          <w:tab w:val="left" w:pos="1276"/>
        </w:tabs>
      </w:pPr>
      <w:r w:rsidRPr="005133CA">
        <w:rPr>
          <w:b/>
          <w:bCs/>
        </w:rPr>
        <w:t>PSET</w:t>
      </w:r>
      <w:r w:rsidRPr="005133CA">
        <w:rPr>
          <w:b/>
          <w:bCs/>
        </w:rPr>
        <w:tab/>
      </w:r>
      <w:r w:rsidRPr="005133CA">
        <w:t>Public Sector Ethics training</w:t>
      </w:r>
    </w:p>
    <w:p w14:paraId="221BF4F4" w14:textId="77777777" w:rsidR="008874A6" w:rsidRPr="005133CA" w:rsidRDefault="008874A6" w:rsidP="00FC5E01">
      <w:pPr>
        <w:pStyle w:val="BodyText"/>
        <w:tabs>
          <w:tab w:val="left" w:pos="1276"/>
        </w:tabs>
      </w:pPr>
      <w:r w:rsidRPr="005133CA">
        <w:rPr>
          <w:b/>
          <w:bCs/>
        </w:rPr>
        <w:t>PHES</w:t>
      </w:r>
      <w:r w:rsidRPr="005133CA">
        <w:rPr>
          <w:b/>
          <w:bCs/>
        </w:rPr>
        <w:tab/>
      </w:r>
      <w:r w:rsidRPr="005133CA">
        <w:t xml:space="preserve">Pumped hydroelectric </w:t>
      </w:r>
      <w:proofErr w:type="gramStart"/>
      <w:r w:rsidRPr="005133CA">
        <w:t>storage</w:t>
      </w:r>
      <w:proofErr w:type="gramEnd"/>
    </w:p>
    <w:p w14:paraId="2590EF76" w14:textId="77777777" w:rsidR="008874A6" w:rsidRPr="005133CA" w:rsidRDefault="008874A6" w:rsidP="00FC5E01">
      <w:pPr>
        <w:pStyle w:val="BodyText"/>
        <w:tabs>
          <w:tab w:val="left" w:pos="1276"/>
        </w:tabs>
      </w:pPr>
      <w:r w:rsidRPr="005133CA">
        <w:rPr>
          <w:b/>
          <w:bCs/>
        </w:rPr>
        <w:t xml:space="preserve">QAO </w:t>
      </w:r>
      <w:r w:rsidRPr="005133CA">
        <w:rPr>
          <w:b/>
          <w:bCs/>
        </w:rPr>
        <w:tab/>
      </w:r>
      <w:r w:rsidRPr="005133CA">
        <w:t xml:space="preserve">Queensland Audit Office </w:t>
      </w:r>
    </w:p>
    <w:p w14:paraId="443F4BE5" w14:textId="77777777" w:rsidR="008874A6" w:rsidRPr="005133CA" w:rsidRDefault="008874A6" w:rsidP="00FC5E01">
      <w:pPr>
        <w:pStyle w:val="BodyText"/>
        <w:tabs>
          <w:tab w:val="left" w:pos="1276"/>
        </w:tabs>
      </w:pPr>
      <w:r w:rsidRPr="005133CA">
        <w:rPr>
          <w:b/>
          <w:bCs/>
        </w:rPr>
        <w:t xml:space="preserve">QBCC </w:t>
      </w:r>
      <w:r w:rsidRPr="005133CA">
        <w:rPr>
          <w:b/>
          <w:bCs/>
        </w:rPr>
        <w:tab/>
      </w:r>
      <w:r w:rsidRPr="005133CA">
        <w:t xml:space="preserve">Queensland Building and Construction Commission </w:t>
      </w:r>
    </w:p>
    <w:p w14:paraId="4349E80F" w14:textId="77777777" w:rsidR="008874A6" w:rsidRPr="005133CA" w:rsidRDefault="008874A6" w:rsidP="00FC5E01">
      <w:pPr>
        <w:pStyle w:val="BodyText"/>
        <w:tabs>
          <w:tab w:val="left" w:pos="1276"/>
        </w:tabs>
      </w:pPr>
      <w:r w:rsidRPr="005133CA">
        <w:rPr>
          <w:b/>
          <w:bCs/>
        </w:rPr>
        <w:t xml:space="preserve">QUT </w:t>
      </w:r>
      <w:r w:rsidRPr="005133CA">
        <w:rPr>
          <w:b/>
          <w:bCs/>
        </w:rPr>
        <w:tab/>
      </w:r>
      <w:r w:rsidRPr="005133CA">
        <w:t xml:space="preserve">Queensland University of Technology </w:t>
      </w:r>
    </w:p>
    <w:p w14:paraId="0558535B" w14:textId="77777777" w:rsidR="008874A6" w:rsidRPr="005133CA" w:rsidRDefault="008874A6" w:rsidP="00FC5E01">
      <w:pPr>
        <w:pStyle w:val="BodyText"/>
        <w:tabs>
          <w:tab w:val="left" w:pos="1276"/>
        </w:tabs>
      </w:pPr>
      <w:r w:rsidRPr="005133CA">
        <w:rPr>
          <w:b/>
          <w:bCs/>
        </w:rPr>
        <w:t xml:space="preserve">SDS </w:t>
      </w:r>
      <w:r w:rsidRPr="005133CA">
        <w:rPr>
          <w:b/>
          <w:bCs/>
        </w:rPr>
        <w:tab/>
      </w:r>
      <w:r w:rsidRPr="005133CA">
        <w:t xml:space="preserve">Service Delivery Statements </w:t>
      </w:r>
    </w:p>
    <w:p w14:paraId="28827D9C" w14:textId="77777777" w:rsidR="008874A6" w:rsidRPr="005133CA" w:rsidRDefault="008874A6" w:rsidP="00FC5E01">
      <w:pPr>
        <w:pStyle w:val="BodyText"/>
        <w:tabs>
          <w:tab w:val="left" w:pos="1276"/>
        </w:tabs>
      </w:pPr>
      <w:r w:rsidRPr="005133CA">
        <w:rPr>
          <w:b/>
          <w:bCs/>
        </w:rPr>
        <w:t xml:space="preserve">WHS </w:t>
      </w:r>
      <w:r w:rsidRPr="005133CA">
        <w:rPr>
          <w:b/>
          <w:bCs/>
        </w:rPr>
        <w:tab/>
      </w:r>
      <w:r w:rsidRPr="005133CA">
        <w:t>Workplace Health and Safety</w:t>
      </w:r>
    </w:p>
    <w:p w14:paraId="3119A250" w14:textId="77777777" w:rsidR="008874A6" w:rsidRPr="005133CA" w:rsidRDefault="008874A6" w:rsidP="00114699">
      <w:pPr>
        <w:pStyle w:val="BodyText"/>
      </w:pPr>
    </w:p>
    <w:p w14:paraId="3F74AC55" w14:textId="77777777" w:rsidR="008874A6" w:rsidRPr="005133CA" w:rsidRDefault="008874A6" w:rsidP="008874A6">
      <w:pPr>
        <w:spacing w:before="0" w:after="160" w:line="259" w:lineRule="auto"/>
      </w:pPr>
      <w:r w:rsidRPr="005133CA">
        <w:br w:type="page"/>
      </w:r>
    </w:p>
    <w:p w14:paraId="7A04077A" w14:textId="63BE3472" w:rsidR="008874A6" w:rsidRPr="005133CA" w:rsidRDefault="008874A6" w:rsidP="008874A6">
      <w:pPr>
        <w:pStyle w:val="Heading1"/>
      </w:pPr>
      <w:bookmarkStart w:id="119" w:name="_Toc144747837"/>
      <w:r w:rsidRPr="005133CA">
        <w:lastRenderedPageBreak/>
        <w:t xml:space="preserve">Appendix 4 – </w:t>
      </w:r>
      <w:bookmarkStart w:id="120" w:name="Compliance_Checklist"/>
      <w:r w:rsidRPr="005133CA">
        <w:t xml:space="preserve">Compliance </w:t>
      </w:r>
      <w:r w:rsidR="00F22165" w:rsidRPr="005133CA">
        <w:t>c</w:t>
      </w:r>
      <w:r w:rsidRPr="005133CA">
        <w:t>hecklist</w:t>
      </w:r>
      <w:bookmarkEnd w:id="119"/>
      <w:r w:rsidRPr="005133CA">
        <w:t xml:space="preserve"> </w:t>
      </w:r>
      <w:bookmarkEnd w:id="120"/>
    </w:p>
    <w:tbl>
      <w:tblPr>
        <w:tblW w:w="9923" w:type="dxa"/>
        <w:tblBorders>
          <w:top w:val="single" w:sz="4" w:space="0" w:color="969696" w:themeColor="accent3"/>
          <w:left w:val="single" w:sz="4" w:space="0" w:color="969696" w:themeColor="accent3"/>
          <w:bottom w:val="single" w:sz="4" w:space="0" w:color="969696" w:themeColor="accent3"/>
          <w:right w:val="single" w:sz="4" w:space="0" w:color="969696" w:themeColor="accent3"/>
          <w:insideH w:val="single" w:sz="4" w:space="0" w:color="969696" w:themeColor="accent3"/>
          <w:insideV w:val="single" w:sz="4" w:space="0" w:color="969696" w:themeColor="accent3"/>
        </w:tblBorders>
        <w:tblLayout w:type="fixed"/>
        <w:tblLook w:val="04A0" w:firstRow="1" w:lastRow="0" w:firstColumn="1" w:lastColumn="0" w:noHBand="0" w:noVBand="1"/>
        <w:tblCaption w:val="Compliance checklist"/>
        <w:tblDescription w:val="Summary of requirements and the annual report page number reference."/>
      </w:tblPr>
      <w:tblGrid>
        <w:gridCol w:w="1548"/>
        <w:gridCol w:w="4264"/>
        <w:gridCol w:w="2405"/>
        <w:gridCol w:w="1706"/>
      </w:tblGrid>
      <w:tr w:rsidR="008874A6" w:rsidRPr="005133CA" w14:paraId="71F16D91" w14:textId="77777777" w:rsidTr="00F11BEA">
        <w:trPr>
          <w:cantSplit/>
          <w:tblHeader/>
        </w:trPr>
        <w:tc>
          <w:tcPr>
            <w:tcW w:w="5812" w:type="dxa"/>
            <w:gridSpan w:val="2"/>
            <w:shd w:val="clear" w:color="auto" w:fill="595959" w:themeFill="text1" w:themeFillTint="A6"/>
          </w:tcPr>
          <w:p w14:paraId="079FC1EB" w14:textId="77777777" w:rsidR="008874A6" w:rsidRPr="005133CA" w:rsidRDefault="008874A6">
            <w:pPr>
              <w:pStyle w:val="EPWtableheading"/>
              <w:rPr>
                <w:b/>
              </w:rPr>
            </w:pPr>
            <w:r w:rsidRPr="005133CA">
              <w:rPr>
                <w:b/>
              </w:rPr>
              <w:t>Summary of requirement</w:t>
            </w:r>
          </w:p>
        </w:tc>
        <w:tc>
          <w:tcPr>
            <w:tcW w:w="2405" w:type="dxa"/>
            <w:shd w:val="clear" w:color="auto" w:fill="595959" w:themeFill="text1" w:themeFillTint="A6"/>
          </w:tcPr>
          <w:p w14:paraId="16DF0BBF" w14:textId="77777777" w:rsidR="008874A6" w:rsidRPr="005133CA" w:rsidRDefault="008874A6">
            <w:pPr>
              <w:pStyle w:val="EPWtableheading"/>
              <w:rPr>
                <w:b/>
              </w:rPr>
            </w:pPr>
            <w:r w:rsidRPr="005133CA">
              <w:rPr>
                <w:b/>
              </w:rPr>
              <w:t>Basis for requirement</w:t>
            </w:r>
          </w:p>
        </w:tc>
        <w:tc>
          <w:tcPr>
            <w:tcW w:w="1706" w:type="dxa"/>
            <w:shd w:val="clear" w:color="auto" w:fill="595959" w:themeFill="text1" w:themeFillTint="A6"/>
          </w:tcPr>
          <w:p w14:paraId="05D25AC8" w14:textId="77777777" w:rsidR="008874A6" w:rsidRPr="005133CA" w:rsidRDefault="008874A6" w:rsidP="00C57744">
            <w:pPr>
              <w:pStyle w:val="EPWtableheading"/>
              <w:jc w:val="right"/>
              <w:rPr>
                <w:b/>
              </w:rPr>
            </w:pPr>
            <w:r w:rsidRPr="005133CA">
              <w:rPr>
                <w:b/>
              </w:rPr>
              <w:t>Annual report reference</w:t>
            </w:r>
          </w:p>
        </w:tc>
      </w:tr>
      <w:tr w:rsidR="008874A6" w:rsidRPr="005133CA" w14:paraId="7A56E948" w14:textId="77777777" w:rsidTr="004030BA">
        <w:tc>
          <w:tcPr>
            <w:tcW w:w="1548" w:type="dxa"/>
          </w:tcPr>
          <w:p w14:paraId="56053562" w14:textId="77777777" w:rsidR="008874A6" w:rsidRPr="005133CA" w:rsidRDefault="008874A6" w:rsidP="004030BA">
            <w:pPr>
              <w:pStyle w:val="BodyText"/>
            </w:pPr>
            <w:r w:rsidRPr="005133CA">
              <w:t>Letter of compliance</w:t>
            </w:r>
          </w:p>
        </w:tc>
        <w:tc>
          <w:tcPr>
            <w:tcW w:w="4264" w:type="dxa"/>
          </w:tcPr>
          <w:p w14:paraId="20DDC50C" w14:textId="77777777" w:rsidR="008874A6" w:rsidRPr="005133CA" w:rsidRDefault="008874A6" w:rsidP="00502491">
            <w:pPr>
              <w:pStyle w:val="BodyText"/>
            </w:pPr>
            <w:r w:rsidRPr="005133CA">
              <w:t>A letter of compliance from the accountable officer or statutory body to the relevant Minister/s</w:t>
            </w:r>
          </w:p>
        </w:tc>
        <w:tc>
          <w:tcPr>
            <w:tcW w:w="2405" w:type="dxa"/>
          </w:tcPr>
          <w:p w14:paraId="76DD2C08" w14:textId="77777777" w:rsidR="008874A6" w:rsidRPr="005133CA" w:rsidRDefault="008874A6" w:rsidP="004030BA">
            <w:pPr>
              <w:pStyle w:val="BodyText"/>
            </w:pPr>
            <w:r w:rsidRPr="005133CA">
              <w:t>ARRs</w:t>
            </w:r>
            <w:r w:rsidRPr="005133CA">
              <w:rPr>
                <w:i/>
              </w:rPr>
              <w:t xml:space="preserve"> – </w:t>
            </w:r>
            <w:r w:rsidRPr="005133CA">
              <w:t>section 7</w:t>
            </w:r>
          </w:p>
        </w:tc>
        <w:tc>
          <w:tcPr>
            <w:tcW w:w="1706" w:type="dxa"/>
          </w:tcPr>
          <w:p w14:paraId="1DEF2479" w14:textId="79080DCE" w:rsidR="008874A6" w:rsidRPr="005133CA" w:rsidRDefault="004E145C" w:rsidP="00502491">
            <w:pPr>
              <w:pStyle w:val="BodyText"/>
              <w:jc w:val="right"/>
            </w:pPr>
            <w:r w:rsidRPr="005133CA">
              <w:t>5</w:t>
            </w:r>
          </w:p>
        </w:tc>
      </w:tr>
      <w:tr w:rsidR="008874A6" w:rsidRPr="005133CA" w14:paraId="03C7D3FC" w14:textId="77777777" w:rsidTr="004030BA">
        <w:tc>
          <w:tcPr>
            <w:tcW w:w="1548" w:type="dxa"/>
            <w:vMerge w:val="restart"/>
          </w:tcPr>
          <w:p w14:paraId="73405940" w14:textId="77777777" w:rsidR="008874A6" w:rsidRPr="005133CA" w:rsidRDefault="008874A6" w:rsidP="004030BA">
            <w:pPr>
              <w:pStyle w:val="BodyText"/>
            </w:pPr>
            <w:r w:rsidRPr="005133CA">
              <w:t>Accessibility</w:t>
            </w:r>
          </w:p>
        </w:tc>
        <w:tc>
          <w:tcPr>
            <w:tcW w:w="4264" w:type="dxa"/>
          </w:tcPr>
          <w:p w14:paraId="06ACF440" w14:textId="77777777" w:rsidR="008874A6" w:rsidRPr="005133CA" w:rsidRDefault="008874A6" w:rsidP="00502491">
            <w:pPr>
              <w:pStyle w:val="BodyText"/>
            </w:pPr>
            <w:r w:rsidRPr="005133CA">
              <w:t>Table of contents</w:t>
            </w:r>
          </w:p>
          <w:p w14:paraId="3422E270" w14:textId="77777777" w:rsidR="008874A6" w:rsidRPr="005133CA" w:rsidRDefault="008874A6" w:rsidP="00502491">
            <w:pPr>
              <w:pStyle w:val="BodyText"/>
            </w:pPr>
            <w:r w:rsidRPr="005133CA">
              <w:t>Glossary</w:t>
            </w:r>
          </w:p>
        </w:tc>
        <w:tc>
          <w:tcPr>
            <w:tcW w:w="2405" w:type="dxa"/>
          </w:tcPr>
          <w:p w14:paraId="3955BC74" w14:textId="77777777" w:rsidR="008874A6" w:rsidRPr="005133CA" w:rsidRDefault="008874A6" w:rsidP="004030BA">
            <w:pPr>
              <w:pStyle w:val="BodyText"/>
            </w:pPr>
            <w:r w:rsidRPr="005133CA">
              <w:t>ARRs – section 9.1</w:t>
            </w:r>
          </w:p>
        </w:tc>
        <w:tc>
          <w:tcPr>
            <w:tcW w:w="1706" w:type="dxa"/>
          </w:tcPr>
          <w:p w14:paraId="65B4F43D" w14:textId="77777777" w:rsidR="008874A6" w:rsidRPr="005133CA" w:rsidRDefault="00884BC1" w:rsidP="00502491">
            <w:pPr>
              <w:pStyle w:val="BodyText"/>
              <w:jc w:val="right"/>
            </w:pPr>
            <w:r w:rsidRPr="005133CA">
              <w:t>2</w:t>
            </w:r>
          </w:p>
          <w:p w14:paraId="292B78D9" w14:textId="61A968FF" w:rsidR="00BF127D" w:rsidRPr="005133CA" w:rsidRDefault="00BF127D" w:rsidP="00502491">
            <w:pPr>
              <w:pStyle w:val="BodyText"/>
              <w:jc w:val="right"/>
            </w:pPr>
            <w:r w:rsidRPr="005133CA">
              <w:t>6</w:t>
            </w:r>
            <w:r w:rsidR="00194ABD" w:rsidRPr="005133CA">
              <w:t>6</w:t>
            </w:r>
          </w:p>
        </w:tc>
      </w:tr>
      <w:tr w:rsidR="008874A6" w:rsidRPr="005133CA" w14:paraId="1A96A08F" w14:textId="77777777" w:rsidTr="004030BA">
        <w:tc>
          <w:tcPr>
            <w:tcW w:w="1548" w:type="dxa"/>
            <w:vMerge/>
          </w:tcPr>
          <w:p w14:paraId="241C1209" w14:textId="77777777" w:rsidR="008874A6" w:rsidRPr="005133CA" w:rsidRDefault="008874A6" w:rsidP="004030BA">
            <w:pPr>
              <w:pStyle w:val="BodyText"/>
            </w:pPr>
          </w:p>
        </w:tc>
        <w:tc>
          <w:tcPr>
            <w:tcW w:w="4264" w:type="dxa"/>
          </w:tcPr>
          <w:p w14:paraId="63ECB28B" w14:textId="77777777" w:rsidR="008874A6" w:rsidRPr="005133CA" w:rsidRDefault="008874A6" w:rsidP="00502491">
            <w:pPr>
              <w:pStyle w:val="BodyText"/>
            </w:pPr>
            <w:r w:rsidRPr="005133CA">
              <w:t>Public availability</w:t>
            </w:r>
          </w:p>
        </w:tc>
        <w:tc>
          <w:tcPr>
            <w:tcW w:w="2405" w:type="dxa"/>
          </w:tcPr>
          <w:p w14:paraId="0A8A5F15" w14:textId="77777777" w:rsidR="008874A6" w:rsidRPr="005133CA" w:rsidRDefault="008874A6" w:rsidP="004030BA">
            <w:pPr>
              <w:pStyle w:val="BodyText"/>
            </w:pPr>
            <w:r w:rsidRPr="005133CA">
              <w:t>ARRs – section 9.2</w:t>
            </w:r>
          </w:p>
        </w:tc>
        <w:tc>
          <w:tcPr>
            <w:tcW w:w="1706" w:type="dxa"/>
          </w:tcPr>
          <w:p w14:paraId="796E6146" w14:textId="1D3ACBAE" w:rsidR="008874A6" w:rsidRPr="005133CA" w:rsidRDefault="002B2DF6" w:rsidP="00502491">
            <w:pPr>
              <w:pStyle w:val="BodyText"/>
              <w:jc w:val="right"/>
            </w:pPr>
            <w:r w:rsidRPr="005133CA">
              <w:t>3</w:t>
            </w:r>
          </w:p>
        </w:tc>
      </w:tr>
      <w:tr w:rsidR="008874A6" w:rsidRPr="005133CA" w14:paraId="30D338FC" w14:textId="77777777" w:rsidTr="004030BA">
        <w:tc>
          <w:tcPr>
            <w:tcW w:w="1548" w:type="dxa"/>
            <w:vMerge/>
          </w:tcPr>
          <w:p w14:paraId="1F9A579B" w14:textId="77777777" w:rsidR="008874A6" w:rsidRPr="005133CA" w:rsidRDefault="008874A6" w:rsidP="004030BA">
            <w:pPr>
              <w:pStyle w:val="BodyText"/>
            </w:pPr>
          </w:p>
        </w:tc>
        <w:tc>
          <w:tcPr>
            <w:tcW w:w="4264" w:type="dxa"/>
          </w:tcPr>
          <w:p w14:paraId="7F1F9DFC" w14:textId="77777777" w:rsidR="008874A6" w:rsidRPr="005133CA" w:rsidRDefault="008874A6" w:rsidP="00502491">
            <w:pPr>
              <w:pStyle w:val="BodyText"/>
            </w:pPr>
            <w:r w:rsidRPr="005133CA">
              <w:t>Interpreter service statement</w:t>
            </w:r>
          </w:p>
        </w:tc>
        <w:tc>
          <w:tcPr>
            <w:tcW w:w="2405" w:type="dxa"/>
          </w:tcPr>
          <w:p w14:paraId="7AFCD417" w14:textId="77777777" w:rsidR="008874A6" w:rsidRPr="005133CA" w:rsidRDefault="008874A6" w:rsidP="004030BA">
            <w:pPr>
              <w:pStyle w:val="BodyText"/>
            </w:pPr>
            <w:r w:rsidRPr="005133CA">
              <w:t>Queensland Government Language Services Policy</w:t>
            </w:r>
          </w:p>
          <w:p w14:paraId="506166D2" w14:textId="77777777" w:rsidR="008874A6" w:rsidRPr="005133CA" w:rsidRDefault="008874A6" w:rsidP="004030BA">
            <w:pPr>
              <w:pStyle w:val="BodyText"/>
            </w:pPr>
            <w:r w:rsidRPr="005133CA">
              <w:t>ARRs – section 9.3</w:t>
            </w:r>
          </w:p>
        </w:tc>
        <w:tc>
          <w:tcPr>
            <w:tcW w:w="1706" w:type="dxa"/>
          </w:tcPr>
          <w:p w14:paraId="43B278DB" w14:textId="7DE96FA8" w:rsidR="008874A6" w:rsidRPr="005133CA" w:rsidRDefault="00851753" w:rsidP="00502491">
            <w:pPr>
              <w:pStyle w:val="BodyText"/>
              <w:jc w:val="right"/>
            </w:pPr>
            <w:r w:rsidRPr="005133CA">
              <w:t>3</w:t>
            </w:r>
          </w:p>
        </w:tc>
      </w:tr>
      <w:tr w:rsidR="008874A6" w:rsidRPr="005133CA" w14:paraId="0EF127BE" w14:textId="77777777" w:rsidTr="004030BA">
        <w:tc>
          <w:tcPr>
            <w:tcW w:w="1548" w:type="dxa"/>
            <w:vMerge/>
          </w:tcPr>
          <w:p w14:paraId="323DE3B4" w14:textId="77777777" w:rsidR="008874A6" w:rsidRPr="005133CA" w:rsidRDefault="008874A6" w:rsidP="004030BA">
            <w:pPr>
              <w:pStyle w:val="BodyText"/>
            </w:pPr>
          </w:p>
        </w:tc>
        <w:tc>
          <w:tcPr>
            <w:tcW w:w="4264" w:type="dxa"/>
          </w:tcPr>
          <w:p w14:paraId="0B554729" w14:textId="77777777" w:rsidR="008874A6" w:rsidRPr="005133CA" w:rsidRDefault="008874A6" w:rsidP="00502491">
            <w:pPr>
              <w:pStyle w:val="BodyText"/>
            </w:pPr>
            <w:r w:rsidRPr="005133CA">
              <w:t>Copyright notice</w:t>
            </w:r>
          </w:p>
        </w:tc>
        <w:tc>
          <w:tcPr>
            <w:tcW w:w="2405" w:type="dxa"/>
          </w:tcPr>
          <w:p w14:paraId="6197B068" w14:textId="77777777" w:rsidR="008874A6" w:rsidRPr="005133CA" w:rsidRDefault="008874A6" w:rsidP="004030BA">
            <w:pPr>
              <w:pStyle w:val="BodyText"/>
            </w:pPr>
            <w:r w:rsidRPr="005133CA">
              <w:t>Copyright Act 1968</w:t>
            </w:r>
          </w:p>
          <w:p w14:paraId="13576EAF" w14:textId="77777777" w:rsidR="008874A6" w:rsidRPr="005133CA" w:rsidRDefault="008874A6" w:rsidP="004030BA">
            <w:pPr>
              <w:pStyle w:val="BodyText"/>
            </w:pPr>
            <w:r w:rsidRPr="005133CA">
              <w:t>ARRs – section 9.4</w:t>
            </w:r>
          </w:p>
        </w:tc>
        <w:tc>
          <w:tcPr>
            <w:tcW w:w="1706" w:type="dxa"/>
          </w:tcPr>
          <w:p w14:paraId="1C3DEE71" w14:textId="5D8E475D" w:rsidR="008874A6" w:rsidRPr="005133CA" w:rsidRDefault="00851753" w:rsidP="00502491">
            <w:pPr>
              <w:pStyle w:val="BodyText"/>
              <w:jc w:val="right"/>
            </w:pPr>
            <w:r w:rsidRPr="005133CA">
              <w:t>3</w:t>
            </w:r>
          </w:p>
        </w:tc>
      </w:tr>
      <w:tr w:rsidR="008874A6" w:rsidRPr="005133CA" w14:paraId="5F29E6AC" w14:textId="77777777" w:rsidTr="004030BA">
        <w:tc>
          <w:tcPr>
            <w:tcW w:w="1548" w:type="dxa"/>
            <w:vMerge/>
          </w:tcPr>
          <w:p w14:paraId="548E4A76" w14:textId="77777777" w:rsidR="008874A6" w:rsidRPr="005133CA" w:rsidRDefault="008874A6" w:rsidP="004030BA">
            <w:pPr>
              <w:pStyle w:val="BodyText"/>
            </w:pPr>
          </w:p>
        </w:tc>
        <w:tc>
          <w:tcPr>
            <w:tcW w:w="4264" w:type="dxa"/>
          </w:tcPr>
          <w:p w14:paraId="71CB71AC" w14:textId="77777777" w:rsidR="008874A6" w:rsidRPr="005133CA" w:rsidRDefault="008874A6" w:rsidP="00502491">
            <w:pPr>
              <w:pStyle w:val="BodyText"/>
            </w:pPr>
            <w:r w:rsidRPr="005133CA">
              <w:t>Information Licensing</w:t>
            </w:r>
          </w:p>
        </w:tc>
        <w:tc>
          <w:tcPr>
            <w:tcW w:w="2405" w:type="dxa"/>
          </w:tcPr>
          <w:p w14:paraId="24D4C767" w14:textId="77777777" w:rsidR="008874A6" w:rsidRPr="005133CA" w:rsidRDefault="008874A6" w:rsidP="004030BA">
            <w:pPr>
              <w:pStyle w:val="BodyText"/>
            </w:pPr>
            <w:r w:rsidRPr="005133CA">
              <w:t>QGEA – Information Licensing</w:t>
            </w:r>
          </w:p>
          <w:p w14:paraId="11F26DE6" w14:textId="77777777" w:rsidR="008874A6" w:rsidRPr="005133CA" w:rsidRDefault="008874A6" w:rsidP="004030BA">
            <w:pPr>
              <w:pStyle w:val="BodyText"/>
            </w:pPr>
            <w:r w:rsidRPr="005133CA">
              <w:t>ARRs – section 9.5</w:t>
            </w:r>
          </w:p>
        </w:tc>
        <w:tc>
          <w:tcPr>
            <w:tcW w:w="1706" w:type="dxa"/>
          </w:tcPr>
          <w:p w14:paraId="1C6EBBDE" w14:textId="6CA62A9E" w:rsidR="008874A6" w:rsidRPr="005133CA" w:rsidRDefault="00851753" w:rsidP="00502491">
            <w:pPr>
              <w:pStyle w:val="BodyText"/>
              <w:jc w:val="right"/>
            </w:pPr>
            <w:r w:rsidRPr="005133CA">
              <w:t>3</w:t>
            </w:r>
          </w:p>
        </w:tc>
      </w:tr>
      <w:tr w:rsidR="008874A6" w:rsidRPr="005133CA" w14:paraId="42429BEF" w14:textId="77777777" w:rsidTr="004030BA">
        <w:trPr>
          <w:trHeight w:val="485"/>
        </w:trPr>
        <w:tc>
          <w:tcPr>
            <w:tcW w:w="1548" w:type="dxa"/>
          </w:tcPr>
          <w:p w14:paraId="65834912" w14:textId="77777777" w:rsidR="008874A6" w:rsidRPr="005133CA" w:rsidRDefault="008874A6" w:rsidP="004030BA">
            <w:pPr>
              <w:pStyle w:val="BodyText"/>
            </w:pPr>
            <w:r w:rsidRPr="005133CA">
              <w:t>General information</w:t>
            </w:r>
          </w:p>
        </w:tc>
        <w:tc>
          <w:tcPr>
            <w:tcW w:w="4264" w:type="dxa"/>
          </w:tcPr>
          <w:p w14:paraId="789729A7" w14:textId="77777777" w:rsidR="008874A6" w:rsidRPr="005133CA" w:rsidRDefault="008874A6" w:rsidP="00502491">
            <w:pPr>
              <w:pStyle w:val="BodyText"/>
            </w:pPr>
            <w:r w:rsidRPr="005133CA">
              <w:t>Introductory Information</w:t>
            </w:r>
          </w:p>
        </w:tc>
        <w:tc>
          <w:tcPr>
            <w:tcW w:w="2405" w:type="dxa"/>
          </w:tcPr>
          <w:p w14:paraId="5A25DE02" w14:textId="77777777" w:rsidR="008874A6" w:rsidRPr="005133CA" w:rsidRDefault="008874A6" w:rsidP="004030BA">
            <w:pPr>
              <w:pStyle w:val="BodyText"/>
              <w:rPr>
                <w:lang w:val="fr-FR"/>
              </w:rPr>
            </w:pPr>
            <w:proofErr w:type="spellStart"/>
            <w:r w:rsidRPr="005133CA">
              <w:rPr>
                <w:lang w:val="fr-FR"/>
              </w:rPr>
              <w:t>ARRs</w:t>
            </w:r>
            <w:proofErr w:type="spellEnd"/>
            <w:r w:rsidRPr="005133CA">
              <w:rPr>
                <w:lang w:val="fr-FR"/>
              </w:rPr>
              <w:t xml:space="preserve"> – section </w:t>
            </w:r>
            <w:r w:rsidRPr="005133CA">
              <w:t>10</w:t>
            </w:r>
          </w:p>
        </w:tc>
        <w:tc>
          <w:tcPr>
            <w:tcW w:w="1706" w:type="dxa"/>
          </w:tcPr>
          <w:p w14:paraId="79C2D3C1" w14:textId="3150F97A" w:rsidR="008874A6" w:rsidRPr="005133CA" w:rsidRDefault="007376AE" w:rsidP="00502491">
            <w:pPr>
              <w:pStyle w:val="BodyText"/>
              <w:jc w:val="right"/>
            </w:pPr>
            <w:r w:rsidRPr="005133CA">
              <w:t>6</w:t>
            </w:r>
            <w:r w:rsidR="00851753" w:rsidRPr="005133CA">
              <w:t>-</w:t>
            </w:r>
            <w:r w:rsidR="00194ABD" w:rsidRPr="005133CA">
              <w:t>16</w:t>
            </w:r>
          </w:p>
        </w:tc>
      </w:tr>
      <w:tr w:rsidR="008874A6" w:rsidRPr="005133CA" w14:paraId="5E6D8FF8" w14:textId="77777777" w:rsidTr="004030BA">
        <w:tc>
          <w:tcPr>
            <w:tcW w:w="1548" w:type="dxa"/>
            <w:vMerge w:val="restart"/>
          </w:tcPr>
          <w:p w14:paraId="1064ED61" w14:textId="77777777" w:rsidR="008874A6" w:rsidRPr="005133CA" w:rsidRDefault="008874A6" w:rsidP="004030BA">
            <w:pPr>
              <w:pStyle w:val="BodyText"/>
            </w:pPr>
            <w:r w:rsidRPr="005133CA">
              <w:t>Non-financial performance</w:t>
            </w:r>
          </w:p>
        </w:tc>
        <w:tc>
          <w:tcPr>
            <w:tcW w:w="4264" w:type="dxa"/>
          </w:tcPr>
          <w:p w14:paraId="0AF355A5" w14:textId="77777777" w:rsidR="008874A6" w:rsidRPr="005133CA" w:rsidRDefault="008874A6" w:rsidP="00502491">
            <w:pPr>
              <w:pStyle w:val="BodyText"/>
            </w:pPr>
            <w:r w:rsidRPr="005133CA">
              <w:t>Government’s objectives for the community and whole-of-government plans/specific initiatives</w:t>
            </w:r>
          </w:p>
        </w:tc>
        <w:tc>
          <w:tcPr>
            <w:tcW w:w="2405" w:type="dxa"/>
          </w:tcPr>
          <w:p w14:paraId="34293F48" w14:textId="77777777" w:rsidR="008874A6" w:rsidRPr="005133CA" w:rsidRDefault="008874A6" w:rsidP="004030BA">
            <w:pPr>
              <w:pStyle w:val="BodyText"/>
            </w:pPr>
            <w:r w:rsidRPr="005133CA">
              <w:t>ARRs – section 11.1</w:t>
            </w:r>
          </w:p>
        </w:tc>
        <w:tc>
          <w:tcPr>
            <w:tcW w:w="1706" w:type="dxa"/>
          </w:tcPr>
          <w:p w14:paraId="2D6D8AAB" w14:textId="5F052CC9" w:rsidR="008874A6" w:rsidRPr="005133CA" w:rsidRDefault="00194ABD" w:rsidP="00502491">
            <w:pPr>
              <w:pStyle w:val="BodyText"/>
              <w:jc w:val="right"/>
            </w:pPr>
            <w:r w:rsidRPr="005133CA">
              <w:t>10-1</w:t>
            </w:r>
            <w:r w:rsidR="00DC2AA7">
              <w:t>4</w:t>
            </w:r>
          </w:p>
        </w:tc>
      </w:tr>
      <w:tr w:rsidR="008874A6" w:rsidRPr="005133CA" w14:paraId="7EA82EB6" w14:textId="77777777" w:rsidTr="004030BA">
        <w:tc>
          <w:tcPr>
            <w:tcW w:w="1548" w:type="dxa"/>
            <w:vMerge/>
          </w:tcPr>
          <w:p w14:paraId="2C3912BC" w14:textId="77777777" w:rsidR="008874A6" w:rsidRPr="005133CA" w:rsidRDefault="008874A6" w:rsidP="004030BA">
            <w:pPr>
              <w:pStyle w:val="BodyText"/>
            </w:pPr>
          </w:p>
        </w:tc>
        <w:tc>
          <w:tcPr>
            <w:tcW w:w="4264" w:type="dxa"/>
          </w:tcPr>
          <w:p w14:paraId="24907085" w14:textId="77777777" w:rsidR="008874A6" w:rsidRPr="005133CA" w:rsidRDefault="008874A6" w:rsidP="00502491">
            <w:pPr>
              <w:pStyle w:val="BodyText"/>
            </w:pPr>
            <w:r w:rsidRPr="005133CA">
              <w:t>Agency objectives and performance indicators</w:t>
            </w:r>
          </w:p>
        </w:tc>
        <w:tc>
          <w:tcPr>
            <w:tcW w:w="2405" w:type="dxa"/>
          </w:tcPr>
          <w:p w14:paraId="543956F6" w14:textId="77777777" w:rsidR="008874A6" w:rsidRPr="005133CA" w:rsidRDefault="008874A6" w:rsidP="004030BA">
            <w:pPr>
              <w:pStyle w:val="BodyText"/>
            </w:pPr>
            <w:r w:rsidRPr="005133CA">
              <w:t>ARRs – section 11.2</w:t>
            </w:r>
          </w:p>
        </w:tc>
        <w:tc>
          <w:tcPr>
            <w:tcW w:w="1706" w:type="dxa"/>
          </w:tcPr>
          <w:p w14:paraId="36CA017F" w14:textId="390CE901" w:rsidR="008874A6" w:rsidRPr="005133CA" w:rsidRDefault="00194ABD" w:rsidP="00502491">
            <w:pPr>
              <w:pStyle w:val="BodyText"/>
              <w:jc w:val="right"/>
            </w:pPr>
            <w:r w:rsidRPr="005133CA">
              <w:t>1</w:t>
            </w:r>
            <w:r w:rsidR="00EB40CE">
              <w:t>7</w:t>
            </w:r>
            <w:r w:rsidRPr="005133CA">
              <w:t>-56</w:t>
            </w:r>
          </w:p>
        </w:tc>
      </w:tr>
      <w:tr w:rsidR="008874A6" w:rsidRPr="005133CA" w14:paraId="19E773F5" w14:textId="77777777" w:rsidTr="004030BA">
        <w:tc>
          <w:tcPr>
            <w:tcW w:w="1548" w:type="dxa"/>
            <w:vMerge/>
          </w:tcPr>
          <w:p w14:paraId="15150A8F" w14:textId="77777777" w:rsidR="008874A6" w:rsidRPr="005133CA" w:rsidRDefault="008874A6" w:rsidP="004030BA">
            <w:pPr>
              <w:pStyle w:val="BodyText"/>
            </w:pPr>
          </w:p>
        </w:tc>
        <w:tc>
          <w:tcPr>
            <w:tcW w:w="4264" w:type="dxa"/>
          </w:tcPr>
          <w:p w14:paraId="6342CEF6" w14:textId="77777777" w:rsidR="008874A6" w:rsidRPr="005133CA" w:rsidRDefault="008874A6" w:rsidP="00502491">
            <w:pPr>
              <w:pStyle w:val="BodyText"/>
            </w:pPr>
            <w:r w:rsidRPr="005133CA">
              <w:t xml:space="preserve">Agency service areas and service standards </w:t>
            </w:r>
          </w:p>
        </w:tc>
        <w:tc>
          <w:tcPr>
            <w:tcW w:w="2405" w:type="dxa"/>
          </w:tcPr>
          <w:p w14:paraId="150AAA5B" w14:textId="77777777" w:rsidR="008874A6" w:rsidRPr="005133CA" w:rsidRDefault="008874A6" w:rsidP="004030BA">
            <w:pPr>
              <w:pStyle w:val="BodyText"/>
              <w:rPr>
                <w:i/>
              </w:rPr>
            </w:pPr>
            <w:r w:rsidRPr="005133CA">
              <w:t>ARRs – section 11.3</w:t>
            </w:r>
          </w:p>
        </w:tc>
        <w:tc>
          <w:tcPr>
            <w:tcW w:w="1706" w:type="dxa"/>
          </w:tcPr>
          <w:p w14:paraId="5536299E" w14:textId="10CD4AF0" w:rsidR="008874A6" w:rsidRPr="005133CA" w:rsidRDefault="0026086D" w:rsidP="00502491">
            <w:pPr>
              <w:pStyle w:val="BodyText"/>
              <w:jc w:val="right"/>
            </w:pPr>
            <w:r w:rsidRPr="005133CA">
              <w:t>57-60</w:t>
            </w:r>
          </w:p>
        </w:tc>
      </w:tr>
      <w:tr w:rsidR="008874A6" w:rsidRPr="005133CA" w14:paraId="7BB2E0D6" w14:textId="77777777" w:rsidTr="004030BA">
        <w:tc>
          <w:tcPr>
            <w:tcW w:w="1548" w:type="dxa"/>
          </w:tcPr>
          <w:p w14:paraId="5F584483" w14:textId="77777777" w:rsidR="008874A6" w:rsidRPr="005133CA" w:rsidRDefault="008874A6" w:rsidP="004030BA">
            <w:pPr>
              <w:pStyle w:val="BodyText"/>
            </w:pPr>
            <w:r w:rsidRPr="005133CA">
              <w:t>Financial performance</w:t>
            </w:r>
          </w:p>
        </w:tc>
        <w:tc>
          <w:tcPr>
            <w:tcW w:w="4264" w:type="dxa"/>
          </w:tcPr>
          <w:p w14:paraId="58492C81" w14:textId="77777777" w:rsidR="008874A6" w:rsidRPr="005133CA" w:rsidRDefault="008874A6" w:rsidP="00502491">
            <w:pPr>
              <w:pStyle w:val="BodyText"/>
            </w:pPr>
            <w:r w:rsidRPr="005133CA">
              <w:t>Summary of financial performance</w:t>
            </w:r>
          </w:p>
        </w:tc>
        <w:tc>
          <w:tcPr>
            <w:tcW w:w="2405" w:type="dxa"/>
          </w:tcPr>
          <w:p w14:paraId="0A3D45AE" w14:textId="77777777" w:rsidR="008874A6" w:rsidRPr="005133CA" w:rsidRDefault="008874A6" w:rsidP="004030BA">
            <w:pPr>
              <w:pStyle w:val="BodyText"/>
            </w:pPr>
            <w:r w:rsidRPr="005133CA">
              <w:t>ARRs – section 12.1</w:t>
            </w:r>
          </w:p>
        </w:tc>
        <w:tc>
          <w:tcPr>
            <w:tcW w:w="1706" w:type="dxa"/>
          </w:tcPr>
          <w:p w14:paraId="6BA6DE81" w14:textId="45AEA962" w:rsidR="008874A6" w:rsidRPr="005133CA" w:rsidRDefault="0026086D" w:rsidP="00502491">
            <w:pPr>
              <w:pStyle w:val="BodyText"/>
              <w:jc w:val="right"/>
            </w:pPr>
            <w:r w:rsidRPr="005133CA">
              <w:t>70-71</w:t>
            </w:r>
          </w:p>
        </w:tc>
      </w:tr>
      <w:tr w:rsidR="008874A6" w:rsidRPr="005133CA" w14:paraId="571A8E0F" w14:textId="77777777" w:rsidTr="004030BA">
        <w:tc>
          <w:tcPr>
            <w:tcW w:w="1548" w:type="dxa"/>
            <w:vMerge w:val="restart"/>
          </w:tcPr>
          <w:p w14:paraId="18687A30" w14:textId="77777777" w:rsidR="008874A6" w:rsidRPr="005133CA" w:rsidRDefault="008874A6" w:rsidP="004030BA">
            <w:pPr>
              <w:pStyle w:val="BodyText"/>
            </w:pPr>
            <w:r w:rsidRPr="005133CA">
              <w:t>Governance – management and structure</w:t>
            </w:r>
          </w:p>
        </w:tc>
        <w:tc>
          <w:tcPr>
            <w:tcW w:w="4264" w:type="dxa"/>
          </w:tcPr>
          <w:p w14:paraId="7B24546F" w14:textId="77777777" w:rsidR="008874A6" w:rsidRPr="005133CA" w:rsidRDefault="008874A6" w:rsidP="00502491">
            <w:pPr>
              <w:pStyle w:val="BodyText"/>
            </w:pPr>
            <w:r w:rsidRPr="005133CA">
              <w:t xml:space="preserve">Organisational structure </w:t>
            </w:r>
          </w:p>
        </w:tc>
        <w:tc>
          <w:tcPr>
            <w:tcW w:w="2405" w:type="dxa"/>
          </w:tcPr>
          <w:p w14:paraId="3BC80DBA" w14:textId="77777777" w:rsidR="008874A6" w:rsidRPr="005133CA" w:rsidRDefault="008874A6" w:rsidP="004030BA">
            <w:pPr>
              <w:pStyle w:val="BodyText"/>
            </w:pPr>
            <w:r w:rsidRPr="005133CA">
              <w:t>ARRs – section 13.1</w:t>
            </w:r>
          </w:p>
        </w:tc>
        <w:tc>
          <w:tcPr>
            <w:tcW w:w="1706" w:type="dxa"/>
          </w:tcPr>
          <w:p w14:paraId="04C36587" w14:textId="482E8FD0" w:rsidR="008874A6" w:rsidRPr="005133CA" w:rsidRDefault="00B34326" w:rsidP="00502491">
            <w:pPr>
              <w:pStyle w:val="BodyText"/>
              <w:jc w:val="right"/>
            </w:pPr>
            <w:r w:rsidRPr="005133CA">
              <w:t>1</w:t>
            </w:r>
            <w:r w:rsidR="0026086D" w:rsidRPr="005133CA">
              <w:t>6</w:t>
            </w:r>
          </w:p>
        </w:tc>
      </w:tr>
      <w:tr w:rsidR="008874A6" w:rsidRPr="005133CA" w14:paraId="5A7A69EE" w14:textId="77777777" w:rsidTr="004030BA">
        <w:tc>
          <w:tcPr>
            <w:tcW w:w="1548" w:type="dxa"/>
            <w:vMerge/>
          </w:tcPr>
          <w:p w14:paraId="30C8C11F" w14:textId="77777777" w:rsidR="008874A6" w:rsidRPr="005133CA" w:rsidRDefault="008874A6" w:rsidP="004030BA">
            <w:pPr>
              <w:pStyle w:val="BodyText"/>
            </w:pPr>
          </w:p>
        </w:tc>
        <w:tc>
          <w:tcPr>
            <w:tcW w:w="4264" w:type="dxa"/>
          </w:tcPr>
          <w:p w14:paraId="20A59CC7" w14:textId="77777777" w:rsidR="008874A6" w:rsidRPr="005133CA" w:rsidRDefault="008874A6" w:rsidP="00502491">
            <w:pPr>
              <w:pStyle w:val="BodyText"/>
            </w:pPr>
            <w:r w:rsidRPr="005133CA">
              <w:t>Executive management</w:t>
            </w:r>
          </w:p>
        </w:tc>
        <w:tc>
          <w:tcPr>
            <w:tcW w:w="2405" w:type="dxa"/>
          </w:tcPr>
          <w:p w14:paraId="0C7C41F5" w14:textId="77777777" w:rsidR="008874A6" w:rsidRPr="005133CA" w:rsidRDefault="008874A6" w:rsidP="004030BA">
            <w:pPr>
              <w:pStyle w:val="BodyText"/>
            </w:pPr>
            <w:r w:rsidRPr="005133CA">
              <w:t>ARRs – section 13.2</w:t>
            </w:r>
          </w:p>
        </w:tc>
        <w:tc>
          <w:tcPr>
            <w:tcW w:w="1706" w:type="dxa"/>
          </w:tcPr>
          <w:p w14:paraId="15FB084F" w14:textId="74AB90AA" w:rsidR="008874A6" w:rsidRPr="005133CA" w:rsidRDefault="0026086D" w:rsidP="00502491">
            <w:pPr>
              <w:pStyle w:val="BodyText"/>
              <w:jc w:val="right"/>
            </w:pPr>
            <w:r w:rsidRPr="005133CA">
              <w:t>49-55</w:t>
            </w:r>
          </w:p>
        </w:tc>
      </w:tr>
      <w:tr w:rsidR="008874A6" w:rsidRPr="005133CA" w14:paraId="783BB4B2" w14:textId="77777777" w:rsidTr="004030BA">
        <w:tc>
          <w:tcPr>
            <w:tcW w:w="1548" w:type="dxa"/>
            <w:vMerge/>
          </w:tcPr>
          <w:p w14:paraId="253EC83F" w14:textId="77777777" w:rsidR="008874A6" w:rsidRPr="005133CA" w:rsidRDefault="008874A6" w:rsidP="004030BA">
            <w:pPr>
              <w:pStyle w:val="BodyText"/>
            </w:pPr>
          </w:p>
        </w:tc>
        <w:tc>
          <w:tcPr>
            <w:tcW w:w="4264" w:type="dxa"/>
          </w:tcPr>
          <w:p w14:paraId="7494EB3B" w14:textId="77777777" w:rsidR="008874A6" w:rsidRPr="005133CA" w:rsidRDefault="008874A6" w:rsidP="00502491">
            <w:pPr>
              <w:pStyle w:val="BodyText"/>
            </w:pPr>
            <w:r w:rsidRPr="005133CA">
              <w:t>Government bodies (statutory bodies and other entities)</w:t>
            </w:r>
          </w:p>
        </w:tc>
        <w:tc>
          <w:tcPr>
            <w:tcW w:w="2405" w:type="dxa"/>
          </w:tcPr>
          <w:p w14:paraId="1011282E" w14:textId="77777777" w:rsidR="008874A6" w:rsidRPr="005133CA" w:rsidRDefault="008874A6" w:rsidP="004030BA">
            <w:pPr>
              <w:pStyle w:val="BodyText"/>
            </w:pPr>
            <w:r w:rsidRPr="005133CA">
              <w:t>ARRs – section 13.3</w:t>
            </w:r>
          </w:p>
        </w:tc>
        <w:tc>
          <w:tcPr>
            <w:tcW w:w="1706" w:type="dxa"/>
          </w:tcPr>
          <w:p w14:paraId="7D3F15FE" w14:textId="6ECF25F3" w:rsidR="008874A6" w:rsidRPr="005133CA" w:rsidRDefault="0026086D" w:rsidP="00502491">
            <w:pPr>
              <w:pStyle w:val="BodyText"/>
              <w:jc w:val="right"/>
            </w:pPr>
            <w:r w:rsidRPr="005133CA">
              <w:t>61-65</w:t>
            </w:r>
          </w:p>
        </w:tc>
      </w:tr>
      <w:tr w:rsidR="008874A6" w:rsidRPr="005133CA" w14:paraId="1A2620FC" w14:textId="77777777" w:rsidTr="004030BA">
        <w:tc>
          <w:tcPr>
            <w:tcW w:w="1548" w:type="dxa"/>
            <w:vMerge/>
          </w:tcPr>
          <w:p w14:paraId="25900195" w14:textId="77777777" w:rsidR="008874A6" w:rsidRPr="005133CA" w:rsidRDefault="008874A6" w:rsidP="004030BA">
            <w:pPr>
              <w:pStyle w:val="BodyText"/>
            </w:pPr>
          </w:p>
        </w:tc>
        <w:tc>
          <w:tcPr>
            <w:tcW w:w="4264" w:type="dxa"/>
          </w:tcPr>
          <w:p w14:paraId="209980C8" w14:textId="77777777" w:rsidR="008874A6" w:rsidRPr="005133CA" w:rsidRDefault="008874A6" w:rsidP="00502491">
            <w:pPr>
              <w:pStyle w:val="BodyText"/>
              <w:rPr>
                <w:i/>
              </w:rPr>
            </w:pPr>
            <w:r w:rsidRPr="005133CA">
              <w:t>Public Sector Ethics</w:t>
            </w:r>
            <w:r w:rsidRPr="005133CA">
              <w:rPr>
                <w:i/>
              </w:rPr>
              <w:t xml:space="preserve"> </w:t>
            </w:r>
          </w:p>
        </w:tc>
        <w:tc>
          <w:tcPr>
            <w:tcW w:w="2405" w:type="dxa"/>
          </w:tcPr>
          <w:p w14:paraId="3BEE2F5B" w14:textId="77777777" w:rsidR="008874A6" w:rsidRPr="005133CA" w:rsidRDefault="008874A6" w:rsidP="004030BA">
            <w:pPr>
              <w:pStyle w:val="BodyText"/>
            </w:pPr>
            <w:r w:rsidRPr="005133CA">
              <w:t>Public Sector Ethics Act 1994</w:t>
            </w:r>
          </w:p>
          <w:p w14:paraId="3B9B8077" w14:textId="77777777" w:rsidR="008874A6" w:rsidRPr="005133CA" w:rsidRDefault="008874A6" w:rsidP="004030BA">
            <w:pPr>
              <w:pStyle w:val="BodyText"/>
            </w:pPr>
            <w:r w:rsidRPr="005133CA">
              <w:lastRenderedPageBreak/>
              <w:t>ARRs – section 13.4</w:t>
            </w:r>
          </w:p>
        </w:tc>
        <w:tc>
          <w:tcPr>
            <w:tcW w:w="1706" w:type="dxa"/>
          </w:tcPr>
          <w:p w14:paraId="579C16DE" w14:textId="6127F5CE" w:rsidR="008874A6" w:rsidRPr="005133CA" w:rsidRDefault="0026086D" w:rsidP="00502491">
            <w:pPr>
              <w:pStyle w:val="BodyText"/>
              <w:jc w:val="right"/>
            </w:pPr>
            <w:r w:rsidRPr="005133CA">
              <w:lastRenderedPageBreak/>
              <w:t>55</w:t>
            </w:r>
          </w:p>
        </w:tc>
      </w:tr>
      <w:tr w:rsidR="008874A6" w:rsidRPr="005133CA" w14:paraId="727F69B8" w14:textId="77777777" w:rsidTr="004030BA">
        <w:tc>
          <w:tcPr>
            <w:tcW w:w="1548" w:type="dxa"/>
            <w:vMerge/>
          </w:tcPr>
          <w:p w14:paraId="43CC3153" w14:textId="77777777" w:rsidR="008874A6" w:rsidRPr="005133CA" w:rsidRDefault="008874A6" w:rsidP="004030BA">
            <w:pPr>
              <w:pStyle w:val="BodyText"/>
            </w:pPr>
          </w:p>
        </w:tc>
        <w:tc>
          <w:tcPr>
            <w:tcW w:w="4264" w:type="dxa"/>
          </w:tcPr>
          <w:p w14:paraId="0B8D0576" w14:textId="77777777" w:rsidR="008874A6" w:rsidRPr="005133CA" w:rsidRDefault="008874A6" w:rsidP="00502491">
            <w:pPr>
              <w:pStyle w:val="BodyText"/>
            </w:pPr>
            <w:r w:rsidRPr="005133CA">
              <w:t xml:space="preserve">Human Rights </w:t>
            </w:r>
          </w:p>
        </w:tc>
        <w:tc>
          <w:tcPr>
            <w:tcW w:w="2405" w:type="dxa"/>
          </w:tcPr>
          <w:p w14:paraId="3C173E35" w14:textId="77777777" w:rsidR="008874A6" w:rsidRPr="005133CA" w:rsidRDefault="008874A6" w:rsidP="004030BA">
            <w:pPr>
              <w:pStyle w:val="BodyText"/>
            </w:pPr>
            <w:r w:rsidRPr="005133CA">
              <w:t>Human Rights Act 2019</w:t>
            </w:r>
          </w:p>
          <w:p w14:paraId="62BA55E3" w14:textId="77777777" w:rsidR="008874A6" w:rsidRPr="005133CA" w:rsidRDefault="008874A6" w:rsidP="004030BA">
            <w:pPr>
              <w:pStyle w:val="BodyText"/>
            </w:pPr>
            <w:r w:rsidRPr="005133CA">
              <w:t>ARRs – section 13.5</w:t>
            </w:r>
          </w:p>
        </w:tc>
        <w:tc>
          <w:tcPr>
            <w:tcW w:w="1706" w:type="dxa"/>
          </w:tcPr>
          <w:p w14:paraId="217DCF1E" w14:textId="373D4CE6" w:rsidR="008874A6" w:rsidRPr="005133CA" w:rsidRDefault="006429DC" w:rsidP="00502491">
            <w:pPr>
              <w:pStyle w:val="BodyText"/>
              <w:jc w:val="right"/>
            </w:pPr>
            <w:r w:rsidRPr="005133CA">
              <w:t>45-46</w:t>
            </w:r>
          </w:p>
        </w:tc>
      </w:tr>
      <w:tr w:rsidR="008874A6" w:rsidRPr="005133CA" w14:paraId="1A2A7775" w14:textId="77777777" w:rsidTr="004030BA">
        <w:tc>
          <w:tcPr>
            <w:tcW w:w="1548" w:type="dxa"/>
            <w:vMerge/>
          </w:tcPr>
          <w:p w14:paraId="1D079E0C" w14:textId="77777777" w:rsidR="008874A6" w:rsidRPr="005133CA" w:rsidRDefault="008874A6" w:rsidP="004030BA">
            <w:pPr>
              <w:pStyle w:val="BodyText"/>
            </w:pPr>
          </w:p>
        </w:tc>
        <w:tc>
          <w:tcPr>
            <w:tcW w:w="4264" w:type="dxa"/>
          </w:tcPr>
          <w:p w14:paraId="484702E8" w14:textId="77777777" w:rsidR="008874A6" w:rsidRPr="005133CA" w:rsidRDefault="008874A6" w:rsidP="00502491">
            <w:pPr>
              <w:pStyle w:val="BodyText"/>
              <w:rPr>
                <w:i/>
              </w:rPr>
            </w:pPr>
            <w:r w:rsidRPr="005133CA">
              <w:t>Queensland public service values</w:t>
            </w:r>
          </w:p>
        </w:tc>
        <w:tc>
          <w:tcPr>
            <w:tcW w:w="2405" w:type="dxa"/>
          </w:tcPr>
          <w:p w14:paraId="6747623C" w14:textId="77777777" w:rsidR="008874A6" w:rsidRPr="005133CA" w:rsidRDefault="008874A6" w:rsidP="004030BA">
            <w:pPr>
              <w:pStyle w:val="BodyText"/>
              <w:rPr>
                <w:i/>
              </w:rPr>
            </w:pPr>
            <w:r w:rsidRPr="005133CA">
              <w:t>ARRs – section 13.6</w:t>
            </w:r>
          </w:p>
        </w:tc>
        <w:tc>
          <w:tcPr>
            <w:tcW w:w="1706" w:type="dxa"/>
          </w:tcPr>
          <w:p w14:paraId="38907D7A" w14:textId="77A814C5" w:rsidR="008874A6" w:rsidRPr="005133CA" w:rsidRDefault="006429DC" w:rsidP="00502491">
            <w:pPr>
              <w:pStyle w:val="BodyText"/>
              <w:jc w:val="right"/>
            </w:pPr>
            <w:r w:rsidRPr="005133CA">
              <w:t>13</w:t>
            </w:r>
          </w:p>
        </w:tc>
      </w:tr>
      <w:tr w:rsidR="008874A6" w:rsidRPr="005133CA" w14:paraId="72C02991" w14:textId="77777777" w:rsidTr="004030BA">
        <w:tc>
          <w:tcPr>
            <w:tcW w:w="1548" w:type="dxa"/>
            <w:vMerge w:val="restart"/>
          </w:tcPr>
          <w:p w14:paraId="6A357794" w14:textId="77777777" w:rsidR="008874A6" w:rsidRPr="005133CA" w:rsidRDefault="008874A6" w:rsidP="004030BA">
            <w:pPr>
              <w:pStyle w:val="BodyText"/>
            </w:pPr>
            <w:r w:rsidRPr="005133CA">
              <w:t>Governance – risk management and accountability</w:t>
            </w:r>
          </w:p>
        </w:tc>
        <w:tc>
          <w:tcPr>
            <w:tcW w:w="4264" w:type="dxa"/>
          </w:tcPr>
          <w:p w14:paraId="20394BD3" w14:textId="77777777" w:rsidR="008874A6" w:rsidRPr="005133CA" w:rsidRDefault="008874A6" w:rsidP="00502491">
            <w:pPr>
              <w:pStyle w:val="BodyText"/>
            </w:pPr>
            <w:r w:rsidRPr="005133CA">
              <w:t>Risk management</w:t>
            </w:r>
          </w:p>
        </w:tc>
        <w:tc>
          <w:tcPr>
            <w:tcW w:w="2405" w:type="dxa"/>
          </w:tcPr>
          <w:p w14:paraId="511E9613" w14:textId="77777777" w:rsidR="008874A6" w:rsidRPr="005133CA" w:rsidRDefault="008874A6" w:rsidP="004030BA">
            <w:pPr>
              <w:pStyle w:val="BodyText"/>
            </w:pPr>
            <w:r w:rsidRPr="005133CA">
              <w:t>ARRs – section 14.1</w:t>
            </w:r>
          </w:p>
        </w:tc>
        <w:tc>
          <w:tcPr>
            <w:tcW w:w="1706" w:type="dxa"/>
          </w:tcPr>
          <w:p w14:paraId="1D702821" w14:textId="591C2A4B" w:rsidR="008874A6" w:rsidRPr="005133CA" w:rsidRDefault="006429DC" w:rsidP="00502491">
            <w:pPr>
              <w:pStyle w:val="BodyText"/>
              <w:jc w:val="right"/>
            </w:pPr>
            <w:r w:rsidRPr="005133CA">
              <w:t>55-56</w:t>
            </w:r>
          </w:p>
        </w:tc>
      </w:tr>
      <w:tr w:rsidR="008874A6" w:rsidRPr="005133CA" w14:paraId="2A5E7972" w14:textId="77777777" w:rsidTr="004030BA">
        <w:tc>
          <w:tcPr>
            <w:tcW w:w="1548" w:type="dxa"/>
            <w:vMerge/>
          </w:tcPr>
          <w:p w14:paraId="510786A0" w14:textId="77777777" w:rsidR="008874A6" w:rsidRPr="005133CA" w:rsidRDefault="008874A6" w:rsidP="004030BA">
            <w:pPr>
              <w:pStyle w:val="BodyText"/>
            </w:pPr>
          </w:p>
        </w:tc>
        <w:tc>
          <w:tcPr>
            <w:tcW w:w="4264" w:type="dxa"/>
          </w:tcPr>
          <w:p w14:paraId="28C49825" w14:textId="77777777" w:rsidR="008874A6" w:rsidRPr="005133CA" w:rsidRDefault="008874A6" w:rsidP="00502491">
            <w:pPr>
              <w:pStyle w:val="BodyText"/>
            </w:pPr>
            <w:r w:rsidRPr="005133CA">
              <w:t>Audit committee</w:t>
            </w:r>
          </w:p>
        </w:tc>
        <w:tc>
          <w:tcPr>
            <w:tcW w:w="2405" w:type="dxa"/>
          </w:tcPr>
          <w:p w14:paraId="190D8C20" w14:textId="77777777" w:rsidR="008874A6" w:rsidRPr="005133CA" w:rsidRDefault="008874A6" w:rsidP="004030BA">
            <w:pPr>
              <w:pStyle w:val="BodyText"/>
            </w:pPr>
            <w:r w:rsidRPr="005133CA">
              <w:t>ARRs – section 14.2</w:t>
            </w:r>
          </w:p>
        </w:tc>
        <w:tc>
          <w:tcPr>
            <w:tcW w:w="1706" w:type="dxa"/>
          </w:tcPr>
          <w:p w14:paraId="37C56272" w14:textId="5E347D14" w:rsidR="008874A6" w:rsidRPr="005133CA" w:rsidRDefault="006429DC" w:rsidP="00502491">
            <w:pPr>
              <w:pStyle w:val="BodyText"/>
              <w:jc w:val="right"/>
            </w:pPr>
            <w:r w:rsidRPr="005133CA">
              <w:t>53</w:t>
            </w:r>
          </w:p>
        </w:tc>
      </w:tr>
      <w:tr w:rsidR="008874A6" w:rsidRPr="005133CA" w14:paraId="22919CEC" w14:textId="77777777" w:rsidTr="004030BA">
        <w:trPr>
          <w:trHeight w:val="422"/>
        </w:trPr>
        <w:tc>
          <w:tcPr>
            <w:tcW w:w="1548" w:type="dxa"/>
            <w:vMerge/>
          </w:tcPr>
          <w:p w14:paraId="0565CF94" w14:textId="77777777" w:rsidR="008874A6" w:rsidRPr="005133CA" w:rsidRDefault="008874A6" w:rsidP="004030BA">
            <w:pPr>
              <w:pStyle w:val="BodyText"/>
            </w:pPr>
          </w:p>
        </w:tc>
        <w:tc>
          <w:tcPr>
            <w:tcW w:w="4264" w:type="dxa"/>
          </w:tcPr>
          <w:p w14:paraId="2DD906FB" w14:textId="77777777" w:rsidR="008874A6" w:rsidRPr="005133CA" w:rsidRDefault="008874A6" w:rsidP="00502491">
            <w:pPr>
              <w:pStyle w:val="BodyText"/>
            </w:pPr>
            <w:r w:rsidRPr="005133CA">
              <w:t>Internal audit</w:t>
            </w:r>
          </w:p>
        </w:tc>
        <w:tc>
          <w:tcPr>
            <w:tcW w:w="2405" w:type="dxa"/>
          </w:tcPr>
          <w:p w14:paraId="79ED9715" w14:textId="77777777" w:rsidR="008874A6" w:rsidRPr="005133CA" w:rsidRDefault="008874A6" w:rsidP="004030BA">
            <w:pPr>
              <w:pStyle w:val="BodyText"/>
            </w:pPr>
            <w:r w:rsidRPr="005133CA">
              <w:t>ARRs – section 14.3</w:t>
            </w:r>
          </w:p>
        </w:tc>
        <w:tc>
          <w:tcPr>
            <w:tcW w:w="1706" w:type="dxa"/>
          </w:tcPr>
          <w:p w14:paraId="2ACA00E8" w14:textId="184B75A5" w:rsidR="008874A6" w:rsidRPr="005133CA" w:rsidRDefault="006429DC" w:rsidP="00502491">
            <w:pPr>
              <w:pStyle w:val="BodyText"/>
              <w:jc w:val="right"/>
            </w:pPr>
            <w:r w:rsidRPr="005133CA">
              <w:t>56</w:t>
            </w:r>
          </w:p>
        </w:tc>
      </w:tr>
      <w:tr w:rsidR="008874A6" w:rsidRPr="005133CA" w14:paraId="1FF7ED34" w14:textId="77777777" w:rsidTr="004030BA">
        <w:trPr>
          <w:trHeight w:val="422"/>
        </w:trPr>
        <w:tc>
          <w:tcPr>
            <w:tcW w:w="1548" w:type="dxa"/>
            <w:vMerge/>
          </w:tcPr>
          <w:p w14:paraId="473DDF01" w14:textId="77777777" w:rsidR="008874A6" w:rsidRPr="005133CA" w:rsidRDefault="008874A6" w:rsidP="004030BA">
            <w:pPr>
              <w:pStyle w:val="BodyText"/>
            </w:pPr>
          </w:p>
        </w:tc>
        <w:tc>
          <w:tcPr>
            <w:tcW w:w="4264" w:type="dxa"/>
          </w:tcPr>
          <w:p w14:paraId="2BA0F7F7" w14:textId="77777777" w:rsidR="008874A6" w:rsidRPr="005133CA" w:rsidRDefault="008874A6" w:rsidP="00502491">
            <w:pPr>
              <w:pStyle w:val="BodyText"/>
            </w:pPr>
            <w:r w:rsidRPr="005133CA">
              <w:t>External scrutiny</w:t>
            </w:r>
          </w:p>
        </w:tc>
        <w:tc>
          <w:tcPr>
            <w:tcW w:w="2405" w:type="dxa"/>
          </w:tcPr>
          <w:p w14:paraId="595586F6" w14:textId="77777777" w:rsidR="008874A6" w:rsidRPr="005133CA" w:rsidRDefault="008874A6" w:rsidP="004030BA">
            <w:pPr>
              <w:pStyle w:val="BodyText"/>
            </w:pPr>
            <w:r w:rsidRPr="005133CA">
              <w:t>ARRs – section 14.4</w:t>
            </w:r>
          </w:p>
        </w:tc>
        <w:tc>
          <w:tcPr>
            <w:tcW w:w="1706" w:type="dxa"/>
          </w:tcPr>
          <w:p w14:paraId="4127691A" w14:textId="018D0FC9" w:rsidR="008874A6" w:rsidRPr="005133CA" w:rsidRDefault="006429DC" w:rsidP="00502491">
            <w:pPr>
              <w:pStyle w:val="BodyText"/>
              <w:jc w:val="right"/>
            </w:pPr>
            <w:r w:rsidRPr="005133CA">
              <w:t>48-49</w:t>
            </w:r>
          </w:p>
        </w:tc>
      </w:tr>
      <w:tr w:rsidR="008874A6" w:rsidRPr="005133CA" w14:paraId="5BA9E253" w14:textId="77777777" w:rsidTr="004030BA">
        <w:trPr>
          <w:trHeight w:val="422"/>
        </w:trPr>
        <w:tc>
          <w:tcPr>
            <w:tcW w:w="1548" w:type="dxa"/>
            <w:vMerge/>
          </w:tcPr>
          <w:p w14:paraId="0553A6CE" w14:textId="77777777" w:rsidR="008874A6" w:rsidRPr="005133CA" w:rsidRDefault="008874A6" w:rsidP="004030BA">
            <w:pPr>
              <w:pStyle w:val="BodyText"/>
            </w:pPr>
          </w:p>
        </w:tc>
        <w:tc>
          <w:tcPr>
            <w:tcW w:w="4264" w:type="dxa"/>
          </w:tcPr>
          <w:p w14:paraId="7532E82D" w14:textId="77777777" w:rsidR="008874A6" w:rsidRPr="005133CA" w:rsidRDefault="008874A6" w:rsidP="00502491">
            <w:pPr>
              <w:pStyle w:val="BodyText"/>
            </w:pPr>
            <w:r w:rsidRPr="005133CA">
              <w:t>Information systems and recordkeeping</w:t>
            </w:r>
          </w:p>
        </w:tc>
        <w:tc>
          <w:tcPr>
            <w:tcW w:w="2405" w:type="dxa"/>
          </w:tcPr>
          <w:p w14:paraId="3D020128" w14:textId="77777777" w:rsidR="008874A6" w:rsidRPr="005133CA" w:rsidRDefault="008874A6" w:rsidP="004030BA">
            <w:pPr>
              <w:pStyle w:val="BodyText"/>
            </w:pPr>
            <w:r w:rsidRPr="005133CA">
              <w:t>ARRs – section 14.5</w:t>
            </w:r>
          </w:p>
        </w:tc>
        <w:tc>
          <w:tcPr>
            <w:tcW w:w="1706" w:type="dxa"/>
          </w:tcPr>
          <w:p w14:paraId="10F32A49" w14:textId="4EFEFFF0" w:rsidR="008874A6" w:rsidRPr="005133CA" w:rsidRDefault="006429DC" w:rsidP="00502491">
            <w:pPr>
              <w:pStyle w:val="BodyText"/>
              <w:jc w:val="right"/>
            </w:pPr>
            <w:r w:rsidRPr="005133CA">
              <w:t>46</w:t>
            </w:r>
          </w:p>
        </w:tc>
      </w:tr>
      <w:tr w:rsidR="008874A6" w:rsidRPr="005133CA" w14:paraId="354C57AA" w14:textId="77777777" w:rsidTr="004030BA">
        <w:trPr>
          <w:trHeight w:val="422"/>
        </w:trPr>
        <w:tc>
          <w:tcPr>
            <w:tcW w:w="1548" w:type="dxa"/>
            <w:vMerge/>
          </w:tcPr>
          <w:p w14:paraId="1F5C5FA6" w14:textId="77777777" w:rsidR="008874A6" w:rsidRPr="005133CA" w:rsidRDefault="008874A6" w:rsidP="004030BA">
            <w:pPr>
              <w:pStyle w:val="BodyText"/>
            </w:pPr>
          </w:p>
        </w:tc>
        <w:tc>
          <w:tcPr>
            <w:tcW w:w="4264" w:type="dxa"/>
          </w:tcPr>
          <w:p w14:paraId="35CE2072" w14:textId="77777777" w:rsidR="008874A6" w:rsidRPr="005133CA" w:rsidRDefault="008874A6" w:rsidP="00502491">
            <w:pPr>
              <w:pStyle w:val="BodyText"/>
            </w:pPr>
            <w:r w:rsidRPr="005133CA">
              <w:t>Information Security attestation</w:t>
            </w:r>
          </w:p>
        </w:tc>
        <w:tc>
          <w:tcPr>
            <w:tcW w:w="2405" w:type="dxa"/>
          </w:tcPr>
          <w:p w14:paraId="3FBF97A5" w14:textId="77777777" w:rsidR="008874A6" w:rsidRPr="005133CA" w:rsidRDefault="008874A6" w:rsidP="004030BA">
            <w:pPr>
              <w:pStyle w:val="BodyText"/>
            </w:pPr>
            <w:r w:rsidRPr="005133CA">
              <w:t>ARRs – section 14.6</w:t>
            </w:r>
          </w:p>
        </w:tc>
        <w:tc>
          <w:tcPr>
            <w:tcW w:w="1706" w:type="dxa"/>
          </w:tcPr>
          <w:p w14:paraId="342973CD" w14:textId="4A30A8BE" w:rsidR="008874A6" w:rsidRPr="005133CA" w:rsidRDefault="006429DC" w:rsidP="00502491">
            <w:pPr>
              <w:pStyle w:val="BodyText"/>
              <w:jc w:val="right"/>
            </w:pPr>
            <w:r w:rsidRPr="005133CA">
              <w:t>46-47</w:t>
            </w:r>
          </w:p>
        </w:tc>
      </w:tr>
      <w:tr w:rsidR="008874A6" w:rsidRPr="005133CA" w14:paraId="1237A421" w14:textId="77777777" w:rsidTr="004030BA">
        <w:tc>
          <w:tcPr>
            <w:tcW w:w="1548" w:type="dxa"/>
            <w:vMerge w:val="restart"/>
          </w:tcPr>
          <w:p w14:paraId="4CCBE694" w14:textId="77777777" w:rsidR="008874A6" w:rsidRPr="005133CA" w:rsidRDefault="008874A6" w:rsidP="004030BA">
            <w:pPr>
              <w:pStyle w:val="BodyText"/>
            </w:pPr>
            <w:r w:rsidRPr="005133CA">
              <w:t>Governance – human resources</w:t>
            </w:r>
          </w:p>
        </w:tc>
        <w:tc>
          <w:tcPr>
            <w:tcW w:w="4264" w:type="dxa"/>
          </w:tcPr>
          <w:p w14:paraId="4559A317" w14:textId="77777777" w:rsidR="008874A6" w:rsidRPr="005133CA" w:rsidRDefault="008874A6" w:rsidP="00502491">
            <w:pPr>
              <w:pStyle w:val="BodyText"/>
            </w:pPr>
            <w:r w:rsidRPr="005133CA">
              <w:t>Strategic workforce planning and performance</w:t>
            </w:r>
          </w:p>
        </w:tc>
        <w:tc>
          <w:tcPr>
            <w:tcW w:w="2405" w:type="dxa"/>
          </w:tcPr>
          <w:p w14:paraId="1AD295B4" w14:textId="77777777" w:rsidR="008874A6" w:rsidRPr="005133CA" w:rsidRDefault="008874A6" w:rsidP="004030BA">
            <w:pPr>
              <w:pStyle w:val="BodyText"/>
            </w:pPr>
            <w:r w:rsidRPr="005133CA">
              <w:t>ARRs – section 15.1</w:t>
            </w:r>
          </w:p>
        </w:tc>
        <w:tc>
          <w:tcPr>
            <w:tcW w:w="1706" w:type="dxa"/>
          </w:tcPr>
          <w:p w14:paraId="1BC5E6E5" w14:textId="0DD175F5" w:rsidR="008874A6" w:rsidRPr="005133CA" w:rsidRDefault="006429DC" w:rsidP="00502491">
            <w:pPr>
              <w:pStyle w:val="BodyText"/>
              <w:jc w:val="right"/>
            </w:pPr>
            <w:r w:rsidRPr="005133CA">
              <w:t>42-43</w:t>
            </w:r>
          </w:p>
        </w:tc>
      </w:tr>
      <w:tr w:rsidR="008874A6" w:rsidRPr="005133CA" w14:paraId="1DBDE658" w14:textId="77777777" w:rsidTr="004030BA">
        <w:tc>
          <w:tcPr>
            <w:tcW w:w="1548" w:type="dxa"/>
            <w:vMerge/>
          </w:tcPr>
          <w:p w14:paraId="7BA03DA8" w14:textId="77777777" w:rsidR="008874A6" w:rsidRPr="005133CA" w:rsidRDefault="008874A6" w:rsidP="004030BA">
            <w:pPr>
              <w:pStyle w:val="BodyText"/>
            </w:pPr>
          </w:p>
        </w:tc>
        <w:tc>
          <w:tcPr>
            <w:tcW w:w="4264" w:type="dxa"/>
          </w:tcPr>
          <w:p w14:paraId="4D6A54A9" w14:textId="77777777" w:rsidR="008874A6" w:rsidRPr="005133CA" w:rsidRDefault="008874A6" w:rsidP="00502491">
            <w:pPr>
              <w:pStyle w:val="BodyText"/>
            </w:pPr>
            <w:r w:rsidRPr="005133CA">
              <w:t xml:space="preserve">Early retirement, </w:t>
            </w:r>
            <w:proofErr w:type="gramStart"/>
            <w:r w:rsidRPr="005133CA">
              <w:t>redundancy</w:t>
            </w:r>
            <w:proofErr w:type="gramEnd"/>
            <w:r w:rsidRPr="005133CA">
              <w:t xml:space="preserve"> and retrenchment</w:t>
            </w:r>
          </w:p>
        </w:tc>
        <w:tc>
          <w:tcPr>
            <w:tcW w:w="2405" w:type="dxa"/>
          </w:tcPr>
          <w:p w14:paraId="033EB057" w14:textId="77777777" w:rsidR="008874A6" w:rsidRPr="005133CA" w:rsidRDefault="008874A6" w:rsidP="004030BA">
            <w:pPr>
              <w:pStyle w:val="BodyText"/>
            </w:pPr>
            <w:r w:rsidRPr="005133CA">
              <w:t xml:space="preserve">Directive No.04/18 Early Retirement, Redundancy and Retrenchment </w:t>
            </w:r>
          </w:p>
          <w:p w14:paraId="16FF9E06" w14:textId="77777777" w:rsidR="008874A6" w:rsidRPr="005133CA" w:rsidRDefault="008874A6" w:rsidP="004030BA">
            <w:pPr>
              <w:pStyle w:val="BodyText"/>
            </w:pPr>
            <w:r w:rsidRPr="005133CA">
              <w:t>ARRs – section 15.2</w:t>
            </w:r>
          </w:p>
        </w:tc>
        <w:tc>
          <w:tcPr>
            <w:tcW w:w="1706" w:type="dxa"/>
          </w:tcPr>
          <w:p w14:paraId="675E0A4C" w14:textId="7284B3D3" w:rsidR="008874A6" w:rsidRPr="005133CA" w:rsidRDefault="00474E34" w:rsidP="00502491">
            <w:pPr>
              <w:pStyle w:val="BodyText"/>
              <w:jc w:val="right"/>
            </w:pPr>
            <w:r w:rsidRPr="005133CA">
              <w:t>4</w:t>
            </w:r>
            <w:r w:rsidR="00DD0148" w:rsidRPr="005133CA">
              <w:t>1</w:t>
            </w:r>
          </w:p>
        </w:tc>
      </w:tr>
      <w:tr w:rsidR="008874A6" w:rsidRPr="005133CA" w14:paraId="6E2651DC" w14:textId="77777777" w:rsidTr="004030BA">
        <w:tc>
          <w:tcPr>
            <w:tcW w:w="1548" w:type="dxa"/>
            <w:vMerge w:val="restart"/>
          </w:tcPr>
          <w:p w14:paraId="193A848E" w14:textId="77777777" w:rsidR="008874A6" w:rsidRPr="005133CA" w:rsidRDefault="008874A6" w:rsidP="004030BA">
            <w:pPr>
              <w:pStyle w:val="BodyText"/>
            </w:pPr>
            <w:r w:rsidRPr="005133CA">
              <w:t>Open Data</w:t>
            </w:r>
          </w:p>
        </w:tc>
        <w:tc>
          <w:tcPr>
            <w:tcW w:w="4264" w:type="dxa"/>
          </w:tcPr>
          <w:p w14:paraId="74FBF31B" w14:textId="77777777" w:rsidR="008874A6" w:rsidRPr="005133CA" w:rsidRDefault="008874A6" w:rsidP="00502491">
            <w:pPr>
              <w:pStyle w:val="BodyText"/>
            </w:pPr>
            <w:r w:rsidRPr="005133CA">
              <w:t>Statement advising publication of information</w:t>
            </w:r>
          </w:p>
        </w:tc>
        <w:tc>
          <w:tcPr>
            <w:tcW w:w="2405" w:type="dxa"/>
          </w:tcPr>
          <w:p w14:paraId="00AA4381" w14:textId="77777777" w:rsidR="008874A6" w:rsidRPr="005133CA" w:rsidRDefault="008874A6" w:rsidP="004030BA">
            <w:pPr>
              <w:pStyle w:val="BodyText"/>
            </w:pPr>
            <w:r w:rsidRPr="005133CA">
              <w:t>ARRs – section 16</w:t>
            </w:r>
          </w:p>
        </w:tc>
        <w:tc>
          <w:tcPr>
            <w:tcW w:w="1706" w:type="dxa"/>
          </w:tcPr>
          <w:p w14:paraId="1EEC6689" w14:textId="20D26F99" w:rsidR="008874A6" w:rsidRPr="005133CA" w:rsidRDefault="006D2B3B" w:rsidP="00502491">
            <w:pPr>
              <w:pStyle w:val="BodyText"/>
              <w:jc w:val="right"/>
            </w:pPr>
            <w:r w:rsidRPr="005133CA">
              <w:t>4</w:t>
            </w:r>
          </w:p>
        </w:tc>
      </w:tr>
      <w:tr w:rsidR="008874A6" w:rsidRPr="005133CA" w14:paraId="00BDC906" w14:textId="77777777" w:rsidTr="004030BA">
        <w:tc>
          <w:tcPr>
            <w:tcW w:w="1548" w:type="dxa"/>
            <w:vMerge/>
          </w:tcPr>
          <w:p w14:paraId="4F1F6430" w14:textId="77777777" w:rsidR="008874A6" w:rsidRPr="005133CA" w:rsidRDefault="008874A6" w:rsidP="004030BA">
            <w:pPr>
              <w:pStyle w:val="BodyText"/>
            </w:pPr>
          </w:p>
        </w:tc>
        <w:tc>
          <w:tcPr>
            <w:tcW w:w="4264" w:type="dxa"/>
          </w:tcPr>
          <w:p w14:paraId="02536008" w14:textId="77777777" w:rsidR="008874A6" w:rsidRPr="005133CA" w:rsidRDefault="008874A6" w:rsidP="00502491">
            <w:pPr>
              <w:pStyle w:val="BodyText"/>
            </w:pPr>
            <w:r w:rsidRPr="005133CA">
              <w:t xml:space="preserve">Consultancies </w:t>
            </w:r>
          </w:p>
        </w:tc>
        <w:tc>
          <w:tcPr>
            <w:tcW w:w="2405" w:type="dxa"/>
          </w:tcPr>
          <w:p w14:paraId="5397B72C" w14:textId="77777777" w:rsidR="008874A6" w:rsidRPr="005133CA" w:rsidRDefault="008874A6" w:rsidP="004030BA">
            <w:pPr>
              <w:pStyle w:val="BodyText"/>
            </w:pPr>
            <w:r w:rsidRPr="005133CA">
              <w:t>ARRs – section 31.1</w:t>
            </w:r>
          </w:p>
        </w:tc>
        <w:tc>
          <w:tcPr>
            <w:tcW w:w="1706" w:type="dxa"/>
          </w:tcPr>
          <w:p w14:paraId="7E5AE987" w14:textId="1B0DF79B" w:rsidR="008874A6" w:rsidRPr="005133CA" w:rsidRDefault="00166821" w:rsidP="00502491">
            <w:pPr>
              <w:pStyle w:val="BodyText"/>
              <w:jc w:val="right"/>
            </w:pPr>
            <w:r w:rsidRPr="005133CA">
              <w:rPr>
                <w:rStyle w:val="Hyperlink"/>
                <w:rFonts w:cs="Arial"/>
                <w:sz w:val="16"/>
                <w:szCs w:val="16"/>
              </w:rPr>
              <w:t>www.</w:t>
            </w:r>
            <w:r w:rsidR="008874A6" w:rsidRPr="005133CA">
              <w:rPr>
                <w:rStyle w:val="Hyperlink"/>
                <w:rFonts w:cs="Arial"/>
                <w:sz w:val="16"/>
                <w:szCs w:val="16"/>
              </w:rPr>
              <w:t>data.qld.gov.au</w:t>
            </w:r>
          </w:p>
        </w:tc>
      </w:tr>
      <w:tr w:rsidR="008874A6" w:rsidRPr="005133CA" w14:paraId="61A923E1" w14:textId="77777777" w:rsidTr="004030BA">
        <w:tc>
          <w:tcPr>
            <w:tcW w:w="1548" w:type="dxa"/>
            <w:vMerge/>
          </w:tcPr>
          <w:p w14:paraId="0BD58ABA" w14:textId="77777777" w:rsidR="008874A6" w:rsidRPr="005133CA" w:rsidRDefault="008874A6" w:rsidP="004030BA">
            <w:pPr>
              <w:pStyle w:val="BodyText"/>
            </w:pPr>
          </w:p>
        </w:tc>
        <w:tc>
          <w:tcPr>
            <w:tcW w:w="4264" w:type="dxa"/>
          </w:tcPr>
          <w:p w14:paraId="1A37C71C" w14:textId="77777777" w:rsidR="008874A6" w:rsidRPr="005133CA" w:rsidRDefault="008874A6" w:rsidP="00502491">
            <w:pPr>
              <w:pStyle w:val="BodyText"/>
            </w:pPr>
            <w:r w:rsidRPr="005133CA">
              <w:t>Overseas travel</w:t>
            </w:r>
          </w:p>
        </w:tc>
        <w:tc>
          <w:tcPr>
            <w:tcW w:w="2405" w:type="dxa"/>
          </w:tcPr>
          <w:p w14:paraId="68DE2B5D" w14:textId="77777777" w:rsidR="008874A6" w:rsidRPr="005133CA" w:rsidRDefault="008874A6" w:rsidP="004030BA">
            <w:pPr>
              <w:pStyle w:val="BodyText"/>
            </w:pPr>
            <w:r w:rsidRPr="005133CA">
              <w:t>ARRs – section 31.2</w:t>
            </w:r>
          </w:p>
        </w:tc>
        <w:tc>
          <w:tcPr>
            <w:tcW w:w="1706" w:type="dxa"/>
          </w:tcPr>
          <w:p w14:paraId="2E327B18" w14:textId="0DBEF59B" w:rsidR="008874A6" w:rsidRPr="005133CA" w:rsidRDefault="00166821" w:rsidP="00502491">
            <w:pPr>
              <w:pStyle w:val="BodyText"/>
              <w:jc w:val="right"/>
            </w:pPr>
            <w:r w:rsidRPr="005133CA">
              <w:rPr>
                <w:rStyle w:val="Hyperlink"/>
                <w:rFonts w:cs="Arial"/>
                <w:sz w:val="16"/>
                <w:szCs w:val="16"/>
              </w:rPr>
              <w:t>www.</w:t>
            </w:r>
            <w:r w:rsidR="008874A6" w:rsidRPr="005133CA">
              <w:rPr>
                <w:rStyle w:val="Hyperlink"/>
                <w:rFonts w:cs="Arial"/>
                <w:sz w:val="16"/>
                <w:szCs w:val="16"/>
              </w:rPr>
              <w:t>data.qld.gov.au</w:t>
            </w:r>
          </w:p>
        </w:tc>
      </w:tr>
      <w:tr w:rsidR="008874A6" w:rsidRPr="005133CA" w14:paraId="5E29247D" w14:textId="77777777" w:rsidTr="004030BA">
        <w:tc>
          <w:tcPr>
            <w:tcW w:w="1548" w:type="dxa"/>
            <w:vMerge/>
          </w:tcPr>
          <w:p w14:paraId="30D2589D" w14:textId="77777777" w:rsidR="008874A6" w:rsidRPr="005133CA" w:rsidRDefault="008874A6" w:rsidP="004030BA">
            <w:pPr>
              <w:pStyle w:val="BodyText"/>
            </w:pPr>
          </w:p>
        </w:tc>
        <w:tc>
          <w:tcPr>
            <w:tcW w:w="4264" w:type="dxa"/>
          </w:tcPr>
          <w:p w14:paraId="109E4BC4" w14:textId="77777777" w:rsidR="008874A6" w:rsidRPr="005133CA" w:rsidRDefault="008874A6" w:rsidP="00502491">
            <w:pPr>
              <w:pStyle w:val="BodyText"/>
            </w:pPr>
            <w:r w:rsidRPr="005133CA">
              <w:t>Queensland Language Services Policy</w:t>
            </w:r>
          </w:p>
        </w:tc>
        <w:tc>
          <w:tcPr>
            <w:tcW w:w="2405" w:type="dxa"/>
          </w:tcPr>
          <w:p w14:paraId="23CD51AE" w14:textId="77777777" w:rsidR="008874A6" w:rsidRPr="005133CA" w:rsidRDefault="008874A6" w:rsidP="004030BA">
            <w:pPr>
              <w:pStyle w:val="BodyText"/>
            </w:pPr>
            <w:r w:rsidRPr="005133CA">
              <w:t>ARRs – section 31.3</w:t>
            </w:r>
          </w:p>
        </w:tc>
        <w:tc>
          <w:tcPr>
            <w:tcW w:w="1706" w:type="dxa"/>
          </w:tcPr>
          <w:p w14:paraId="16C351E3" w14:textId="4DCB6498" w:rsidR="008874A6" w:rsidRPr="005133CA" w:rsidRDefault="00166821" w:rsidP="00502491">
            <w:pPr>
              <w:pStyle w:val="BodyText"/>
              <w:jc w:val="right"/>
            </w:pPr>
            <w:r w:rsidRPr="005133CA">
              <w:rPr>
                <w:rStyle w:val="Hyperlink"/>
                <w:rFonts w:cs="Arial"/>
                <w:sz w:val="16"/>
                <w:szCs w:val="16"/>
              </w:rPr>
              <w:t>www.</w:t>
            </w:r>
            <w:r w:rsidR="008874A6" w:rsidRPr="005133CA">
              <w:rPr>
                <w:rStyle w:val="Hyperlink"/>
                <w:rFonts w:cs="Arial"/>
                <w:sz w:val="16"/>
                <w:szCs w:val="16"/>
              </w:rPr>
              <w:t>data.qld.gov.au</w:t>
            </w:r>
          </w:p>
        </w:tc>
      </w:tr>
      <w:tr w:rsidR="008874A6" w:rsidRPr="005133CA" w14:paraId="780631C9" w14:textId="77777777" w:rsidTr="004030BA">
        <w:tc>
          <w:tcPr>
            <w:tcW w:w="1548" w:type="dxa"/>
            <w:vMerge w:val="restart"/>
          </w:tcPr>
          <w:p w14:paraId="6B69C3FF" w14:textId="77777777" w:rsidR="008874A6" w:rsidRPr="005133CA" w:rsidRDefault="008874A6" w:rsidP="004030BA">
            <w:pPr>
              <w:pStyle w:val="BodyText"/>
            </w:pPr>
            <w:r w:rsidRPr="005133CA">
              <w:t>Financial statements</w:t>
            </w:r>
          </w:p>
        </w:tc>
        <w:tc>
          <w:tcPr>
            <w:tcW w:w="4264" w:type="dxa"/>
          </w:tcPr>
          <w:p w14:paraId="5390FFC0" w14:textId="77777777" w:rsidR="008874A6" w:rsidRPr="005133CA" w:rsidRDefault="008874A6" w:rsidP="00502491">
            <w:pPr>
              <w:pStyle w:val="BodyText"/>
            </w:pPr>
            <w:r w:rsidRPr="005133CA">
              <w:t>Certification of financial statements</w:t>
            </w:r>
          </w:p>
        </w:tc>
        <w:tc>
          <w:tcPr>
            <w:tcW w:w="2405" w:type="dxa"/>
          </w:tcPr>
          <w:p w14:paraId="7CB05B2A" w14:textId="77777777" w:rsidR="008874A6" w:rsidRPr="005133CA" w:rsidRDefault="008874A6" w:rsidP="004030BA">
            <w:pPr>
              <w:pStyle w:val="BodyText"/>
            </w:pPr>
            <w:r w:rsidRPr="005133CA">
              <w:t>FAA – section 62</w:t>
            </w:r>
          </w:p>
          <w:p w14:paraId="14A6421D" w14:textId="77777777" w:rsidR="008874A6" w:rsidRPr="005133CA" w:rsidRDefault="008874A6" w:rsidP="004030BA">
            <w:pPr>
              <w:pStyle w:val="BodyText"/>
            </w:pPr>
            <w:r w:rsidRPr="005133CA">
              <w:t>FPMS – sections 38, 39 and 46</w:t>
            </w:r>
          </w:p>
          <w:p w14:paraId="4942FCB8" w14:textId="77777777" w:rsidR="008874A6" w:rsidRPr="005133CA" w:rsidRDefault="008874A6" w:rsidP="004030BA">
            <w:pPr>
              <w:pStyle w:val="BodyText"/>
            </w:pPr>
            <w:r w:rsidRPr="005133CA">
              <w:t>ARRs – section 17.1</w:t>
            </w:r>
          </w:p>
        </w:tc>
        <w:tc>
          <w:tcPr>
            <w:tcW w:w="1706" w:type="dxa"/>
          </w:tcPr>
          <w:p w14:paraId="29E602CD" w14:textId="274215BD" w:rsidR="008874A6" w:rsidRPr="005133CA" w:rsidRDefault="006429DC" w:rsidP="00502491">
            <w:pPr>
              <w:pStyle w:val="BodyText"/>
              <w:jc w:val="right"/>
            </w:pPr>
            <w:r w:rsidRPr="005133CA">
              <w:t>128</w:t>
            </w:r>
          </w:p>
        </w:tc>
      </w:tr>
      <w:tr w:rsidR="008874A6" w:rsidRPr="005133CA" w14:paraId="50540130" w14:textId="77777777" w:rsidTr="004030BA">
        <w:tc>
          <w:tcPr>
            <w:tcW w:w="1548" w:type="dxa"/>
            <w:vMerge/>
          </w:tcPr>
          <w:p w14:paraId="20B0D885" w14:textId="77777777" w:rsidR="008874A6" w:rsidRPr="005133CA" w:rsidRDefault="008874A6" w:rsidP="004030BA">
            <w:pPr>
              <w:pStyle w:val="BodyText"/>
            </w:pPr>
          </w:p>
        </w:tc>
        <w:tc>
          <w:tcPr>
            <w:tcW w:w="4264" w:type="dxa"/>
          </w:tcPr>
          <w:p w14:paraId="3B6F1A64" w14:textId="77777777" w:rsidR="008874A6" w:rsidRPr="005133CA" w:rsidRDefault="008874A6" w:rsidP="00502491">
            <w:pPr>
              <w:pStyle w:val="BodyText"/>
            </w:pPr>
            <w:r w:rsidRPr="005133CA">
              <w:t>Independent Auditor’s Report</w:t>
            </w:r>
          </w:p>
        </w:tc>
        <w:tc>
          <w:tcPr>
            <w:tcW w:w="2405" w:type="dxa"/>
          </w:tcPr>
          <w:p w14:paraId="30545162" w14:textId="77777777" w:rsidR="008874A6" w:rsidRPr="005133CA" w:rsidRDefault="008874A6" w:rsidP="004030BA">
            <w:pPr>
              <w:pStyle w:val="BodyText"/>
            </w:pPr>
            <w:r w:rsidRPr="005133CA">
              <w:t>FAA – section 62</w:t>
            </w:r>
          </w:p>
          <w:p w14:paraId="2DC2FB63" w14:textId="77777777" w:rsidR="008874A6" w:rsidRPr="005133CA" w:rsidRDefault="008874A6" w:rsidP="004030BA">
            <w:pPr>
              <w:pStyle w:val="BodyText"/>
            </w:pPr>
            <w:r w:rsidRPr="005133CA">
              <w:t>FPMS – section 46</w:t>
            </w:r>
          </w:p>
          <w:p w14:paraId="2C32D630" w14:textId="77777777" w:rsidR="008874A6" w:rsidRPr="005133CA" w:rsidRDefault="008874A6" w:rsidP="004030BA">
            <w:pPr>
              <w:pStyle w:val="BodyText"/>
            </w:pPr>
            <w:r w:rsidRPr="005133CA">
              <w:t>ARRs – section 17.2</w:t>
            </w:r>
          </w:p>
        </w:tc>
        <w:tc>
          <w:tcPr>
            <w:tcW w:w="1706" w:type="dxa"/>
          </w:tcPr>
          <w:p w14:paraId="354FC562" w14:textId="26287828" w:rsidR="008874A6" w:rsidRPr="005133CA" w:rsidRDefault="00782358" w:rsidP="00782358">
            <w:pPr>
              <w:pStyle w:val="BodyText"/>
              <w:tabs>
                <w:tab w:val="center" w:pos="745"/>
                <w:tab w:val="right" w:pos="1490"/>
              </w:tabs>
            </w:pPr>
            <w:r w:rsidRPr="005133CA">
              <w:tab/>
            </w:r>
            <w:r w:rsidRPr="005133CA">
              <w:tab/>
            </w:r>
            <w:r w:rsidR="006429DC" w:rsidRPr="005133CA">
              <w:t>129</w:t>
            </w:r>
          </w:p>
        </w:tc>
      </w:tr>
    </w:tbl>
    <w:p w14:paraId="474CED7C" w14:textId="77777777" w:rsidR="00E11D4C" w:rsidRPr="005133CA" w:rsidRDefault="00E11D4C" w:rsidP="00BC3EEA">
      <w:pPr>
        <w:pStyle w:val="Bulletsround"/>
        <w:numPr>
          <w:ilvl w:val="0"/>
          <w:numId w:val="14"/>
        </w:numPr>
        <w:sectPr w:rsidR="00E11D4C" w:rsidRPr="005133CA" w:rsidSect="00F32A17">
          <w:headerReference w:type="default" r:id="rId78"/>
          <w:pgSz w:w="11906" w:h="16838"/>
          <w:pgMar w:top="2098" w:right="1191" w:bottom="1701" w:left="1191" w:header="708" w:footer="708" w:gutter="0"/>
          <w:cols w:space="310"/>
          <w:docGrid w:linePitch="360"/>
        </w:sectPr>
      </w:pPr>
    </w:p>
    <w:bookmarkEnd w:id="107"/>
    <w:bookmarkEnd w:id="108"/>
    <w:bookmarkEnd w:id="109"/>
    <w:p w14:paraId="77DC6B1A" w14:textId="77777777" w:rsidR="00273F9F" w:rsidRPr="005133CA" w:rsidRDefault="00273F9F" w:rsidP="00273F9F">
      <w:pPr>
        <w:rPr>
          <w:rFonts w:ascii="Arial" w:eastAsia="Arial" w:hAnsi="Arial" w:cs="Arial"/>
          <w:szCs w:val="20"/>
        </w:rPr>
      </w:pPr>
    </w:p>
    <w:p w14:paraId="5E05CC48" w14:textId="77777777" w:rsidR="00273F9F" w:rsidRPr="005133CA" w:rsidRDefault="00273F9F" w:rsidP="00273F9F">
      <w:pPr>
        <w:rPr>
          <w:rFonts w:ascii="Arial" w:eastAsia="Arial" w:hAnsi="Arial" w:cs="Arial"/>
          <w:szCs w:val="20"/>
        </w:rPr>
      </w:pPr>
    </w:p>
    <w:p w14:paraId="1F7ABCDA" w14:textId="77777777" w:rsidR="00273F9F" w:rsidRPr="005133CA" w:rsidRDefault="00273F9F" w:rsidP="00273F9F">
      <w:pPr>
        <w:rPr>
          <w:rFonts w:ascii="Arial" w:eastAsia="Arial" w:hAnsi="Arial" w:cs="Arial"/>
          <w:szCs w:val="20"/>
        </w:rPr>
      </w:pPr>
    </w:p>
    <w:p w14:paraId="42ABB0BE" w14:textId="77777777" w:rsidR="00273F9F" w:rsidRPr="005133CA" w:rsidRDefault="00273F9F" w:rsidP="00273F9F">
      <w:pPr>
        <w:rPr>
          <w:rFonts w:ascii="Arial" w:eastAsia="Arial" w:hAnsi="Arial" w:cs="Arial"/>
          <w:szCs w:val="20"/>
        </w:rPr>
      </w:pPr>
    </w:p>
    <w:p w14:paraId="4FA82FAE" w14:textId="77777777" w:rsidR="00273F9F" w:rsidRPr="005133CA" w:rsidRDefault="00273F9F" w:rsidP="00273F9F">
      <w:pPr>
        <w:rPr>
          <w:rFonts w:ascii="Arial" w:eastAsia="Arial" w:hAnsi="Arial" w:cs="Arial"/>
          <w:szCs w:val="20"/>
        </w:rPr>
      </w:pPr>
    </w:p>
    <w:p w14:paraId="023A0B12" w14:textId="77777777" w:rsidR="00273F9F" w:rsidRPr="005133CA" w:rsidRDefault="00273F9F" w:rsidP="00273F9F">
      <w:pPr>
        <w:rPr>
          <w:rFonts w:ascii="Arial" w:eastAsia="Arial" w:hAnsi="Arial" w:cs="Arial"/>
          <w:szCs w:val="20"/>
        </w:rPr>
      </w:pPr>
    </w:p>
    <w:p w14:paraId="07C75163" w14:textId="77777777" w:rsidR="00273F9F" w:rsidRPr="005133CA" w:rsidRDefault="00273F9F" w:rsidP="00273F9F">
      <w:pPr>
        <w:rPr>
          <w:rFonts w:ascii="Arial" w:eastAsia="Arial" w:hAnsi="Arial" w:cs="Arial"/>
          <w:szCs w:val="20"/>
        </w:rPr>
      </w:pPr>
    </w:p>
    <w:p w14:paraId="0489FE04" w14:textId="3F0A8C5A" w:rsidR="00273F9F" w:rsidRPr="005133CA" w:rsidRDefault="00273F9F" w:rsidP="00273F9F">
      <w:pPr>
        <w:rPr>
          <w:rFonts w:ascii="Arial" w:eastAsia="Arial" w:hAnsi="Arial" w:cs="Arial"/>
          <w:szCs w:val="20"/>
        </w:rPr>
      </w:pPr>
    </w:p>
    <w:p w14:paraId="3CE288A8" w14:textId="77777777" w:rsidR="00273F9F" w:rsidRPr="005133CA" w:rsidRDefault="00273F9F" w:rsidP="00273F9F">
      <w:pPr>
        <w:rPr>
          <w:rFonts w:ascii="Arial" w:eastAsia="Arial" w:hAnsi="Arial" w:cs="Arial"/>
          <w:szCs w:val="20"/>
        </w:rPr>
      </w:pPr>
    </w:p>
    <w:p w14:paraId="59A15BDE" w14:textId="77777777" w:rsidR="00273F9F" w:rsidRPr="005133CA" w:rsidRDefault="00273F9F" w:rsidP="00273F9F">
      <w:pPr>
        <w:rPr>
          <w:rFonts w:ascii="Arial" w:eastAsia="Arial" w:hAnsi="Arial" w:cs="Arial"/>
          <w:szCs w:val="20"/>
        </w:rPr>
      </w:pPr>
    </w:p>
    <w:p w14:paraId="1E4E277F" w14:textId="450C4CBD" w:rsidR="00273F9F" w:rsidRPr="005133CA" w:rsidRDefault="00273F9F" w:rsidP="00273F9F">
      <w:pPr>
        <w:rPr>
          <w:rFonts w:ascii="Arial" w:eastAsia="Arial" w:hAnsi="Arial" w:cs="Arial"/>
          <w:szCs w:val="20"/>
        </w:rPr>
      </w:pPr>
    </w:p>
    <w:p w14:paraId="0EBC83DF" w14:textId="50C476DC" w:rsidR="00273F9F" w:rsidRPr="005133CA" w:rsidRDefault="00AD62ED" w:rsidP="00AD62ED">
      <w:pPr>
        <w:pStyle w:val="EPWChapterheading"/>
        <w:jc w:val="right"/>
      </w:pPr>
      <w:bookmarkStart w:id="121" w:name="Financial_statements"/>
      <w:bookmarkStart w:id="122" w:name="_Toc144747838"/>
      <w:r w:rsidRPr="005133CA">
        <w:t>Financial</w:t>
      </w:r>
      <w:r w:rsidR="00273F9F" w:rsidRPr="005133CA">
        <w:t xml:space="preserve"> </w:t>
      </w:r>
      <w:r w:rsidRPr="005133CA">
        <w:t>statements</w:t>
      </w:r>
      <w:bookmarkEnd w:id="121"/>
      <w:r w:rsidRPr="005133CA">
        <w:br/>
      </w:r>
      <w:r w:rsidR="00273F9F" w:rsidRPr="005133CA">
        <w:t>2022</w:t>
      </w:r>
      <w:r w:rsidR="003C3C47" w:rsidRPr="005133CA">
        <w:t>–</w:t>
      </w:r>
      <w:r w:rsidR="00273F9F" w:rsidRPr="005133CA">
        <w:t>23</w:t>
      </w:r>
      <w:bookmarkEnd w:id="122"/>
    </w:p>
    <w:p w14:paraId="6610B2B6" w14:textId="3A4592BE" w:rsidR="00273F9F" w:rsidRPr="005133CA" w:rsidRDefault="00273F9F" w:rsidP="00273F9F">
      <w:pPr>
        <w:tabs>
          <w:tab w:val="right" w:pos="11057"/>
        </w:tabs>
        <w:spacing w:line="981" w:lineRule="exact"/>
        <w:ind w:left="1493"/>
        <w:jc w:val="center"/>
        <w:rPr>
          <w:rFonts w:ascii="Arial" w:eastAsia="Dotum" w:hAnsi="Arial" w:cs="Arial"/>
          <w:color w:val="FFFFFF" w:themeColor="background1"/>
          <w:w w:val="87"/>
          <w:sz w:val="84"/>
          <w:szCs w:val="84"/>
        </w:rPr>
      </w:pPr>
      <w:r w:rsidRPr="005133CA">
        <w:rPr>
          <w:rFonts w:ascii="Arial" w:eastAsia="Dotum" w:hAnsi="Arial" w:cs="Arial"/>
          <w:color w:val="FFFFFF" w:themeColor="background1"/>
          <w:spacing w:val="-10"/>
          <w:w w:val="84"/>
          <w:sz w:val="84"/>
          <w:szCs w:val="84"/>
        </w:rPr>
        <w:t xml:space="preserve">                          </w:t>
      </w:r>
    </w:p>
    <w:p w14:paraId="53FC5B9A" w14:textId="77777777" w:rsidR="00273F9F" w:rsidRPr="005133CA" w:rsidRDefault="00273F9F" w:rsidP="00273F9F">
      <w:pPr>
        <w:rPr>
          <w:rFonts w:ascii="Arial" w:eastAsia="Arial" w:hAnsi="Arial" w:cs="Arial"/>
          <w:szCs w:val="20"/>
        </w:rPr>
      </w:pPr>
    </w:p>
    <w:p w14:paraId="13531716" w14:textId="77777777" w:rsidR="00273F9F" w:rsidRPr="005133CA" w:rsidRDefault="00273F9F" w:rsidP="00273F9F">
      <w:pPr>
        <w:rPr>
          <w:rFonts w:ascii="Arial" w:eastAsia="Arial" w:hAnsi="Arial" w:cs="Arial"/>
          <w:szCs w:val="20"/>
        </w:rPr>
      </w:pPr>
    </w:p>
    <w:p w14:paraId="75A96F4C" w14:textId="73091D25" w:rsidR="00273F9F" w:rsidRPr="005133CA" w:rsidRDefault="5764B4D3" w:rsidP="00780352">
      <w:pPr>
        <w:pStyle w:val="BodyText"/>
        <w:tabs>
          <w:tab w:val="right" w:pos="9356"/>
        </w:tabs>
        <w:ind w:left="4962"/>
        <w:rPr>
          <w:rFonts w:cs="Arial"/>
        </w:rPr>
      </w:pPr>
      <w:r w:rsidRPr="005133CA">
        <w:t>Financial</w:t>
      </w:r>
      <w:r w:rsidRPr="005133CA">
        <w:rPr>
          <w:spacing w:val="-16"/>
        </w:rPr>
        <w:t xml:space="preserve"> </w:t>
      </w:r>
      <w:r w:rsidRPr="005133CA">
        <w:rPr>
          <w:spacing w:val="-3"/>
        </w:rPr>
        <w:t>Summary</w:t>
      </w:r>
      <w:r w:rsidR="00273F9F" w:rsidRPr="005133CA">
        <w:rPr>
          <w:spacing w:val="-3"/>
        </w:rPr>
        <w:tab/>
      </w:r>
      <w:r w:rsidR="00EB2D77" w:rsidRPr="005133CA">
        <w:t>7</w:t>
      </w:r>
      <w:r w:rsidR="00862CC1">
        <w:t>0</w:t>
      </w:r>
    </w:p>
    <w:p w14:paraId="001F9B51" w14:textId="5F460495" w:rsidR="00273F9F" w:rsidRPr="005133CA" w:rsidRDefault="00273F9F" w:rsidP="00780352">
      <w:pPr>
        <w:pStyle w:val="BodyText"/>
        <w:tabs>
          <w:tab w:val="right" w:pos="9356"/>
        </w:tabs>
        <w:ind w:left="4962"/>
        <w:rPr>
          <w:rFonts w:cs="Arial"/>
        </w:rPr>
      </w:pPr>
      <w:r w:rsidRPr="005133CA">
        <w:t>Statement</w:t>
      </w:r>
      <w:r w:rsidRPr="005133CA">
        <w:rPr>
          <w:spacing w:val="-14"/>
        </w:rPr>
        <w:t xml:space="preserve"> </w:t>
      </w:r>
      <w:r w:rsidRPr="005133CA">
        <w:t>of</w:t>
      </w:r>
      <w:r w:rsidRPr="005133CA">
        <w:rPr>
          <w:spacing w:val="-18"/>
        </w:rPr>
        <w:t xml:space="preserve"> </w:t>
      </w:r>
      <w:r w:rsidRPr="005133CA">
        <w:rPr>
          <w:spacing w:val="-3"/>
        </w:rPr>
        <w:t>Comprehensive</w:t>
      </w:r>
      <w:r w:rsidRPr="005133CA">
        <w:rPr>
          <w:spacing w:val="-18"/>
        </w:rPr>
        <w:t xml:space="preserve"> </w:t>
      </w:r>
      <w:r w:rsidRPr="005133CA">
        <w:rPr>
          <w:spacing w:val="-4"/>
        </w:rPr>
        <w:t>Income</w:t>
      </w:r>
      <w:r w:rsidRPr="005133CA">
        <w:rPr>
          <w:spacing w:val="-4"/>
        </w:rPr>
        <w:tab/>
      </w:r>
      <w:r w:rsidR="00EB2D77" w:rsidRPr="005133CA">
        <w:t>7</w:t>
      </w:r>
      <w:r w:rsidR="00862CC1">
        <w:t>2</w:t>
      </w:r>
    </w:p>
    <w:p w14:paraId="57962AB2" w14:textId="2E4BEDF6" w:rsidR="00273F9F" w:rsidRPr="005133CA" w:rsidRDefault="00273F9F" w:rsidP="00780352">
      <w:pPr>
        <w:pStyle w:val="BodyText"/>
        <w:tabs>
          <w:tab w:val="right" w:pos="9356"/>
        </w:tabs>
        <w:ind w:left="4962"/>
        <w:rPr>
          <w:rFonts w:cs="Arial"/>
        </w:rPr>
      </w:pPr>
      <w:r w:rsidRPr="005133CA">
        <w:t>Statement of Financial Position</w:t>
      </w:r>
      <w:r w:rsidRPr="005133CA">
        <w:tab/>
      </w:r>
      <w:r w:rsidR="00EB2D77" w:rsidRPr="005133CA">
        <w:t>7</w:t>
      </w:r>
      <w:r w:rsidR="00862CC1">
        <w:t>3</w:t>
      </w:r>
    </w:p>
    <w:p w14:paraId="36F0D851" w14:textId="6FEB34EF" w:rsidR="00273F9F" w:rsidRPr="005133CA" w:rsidRDefault="00273F9F" w:rsidP="00780352">
      <w:pPr>
        <w:pStyle w:val="BodyText"/>
        <w:tabs>
          <w:tab w:val="right" w:pos="9356"/>
        </w:tabs>
        <w:ind w:left="4962"/>
        <w:rPr>
          <w:rFonts w:cs="Arial"/>
        </w:rPr>
      </w:pPr>
      <w:r w:rsidRPr="005133CA">
        <w:t>Introduction</w:t>
      </w:r>
      <w:r w:rsidRPr="005133CA">
        <w:rPr>
          <w:spacing w:val="-12"/>
        </w:rPr>
        <w:t xml:space="preserve"> </w:t>
      </w:r>
      <w:r w:rsidRPr="005133CA">
        <w:t>to</w:t>
      </w:r>
      <w:r w:rsidRPr="005133CA">
        <w:rPr>
          <w:spacing w:val="-17"/>
        </w:rPr>
        <w:t xml:space="preserve"> </w:t>
      </w:r>
      <w:r w:rsidRPr="005133CA">
        <w:t>Financial</w:t>
      </w:r>
      <w:r w:rsidRPr="005133CA">
        <w:rPr>
          <w:spacing w:val="-17"/>
        </w:rPr>
        <w:t xml:space="preserve"> </w:t>
      </w:r>
      <w:r w:rsidRPr="005133CA">
        <w:t>Statements</w:t>
      </w:r>
      <w:r w:rsidRPr="005133CA">
        <w:tab/>
      </w:r>
      <w:r w:rsidR="00EB2D77" w:rsidRPr="005133CA">
        <w:t>7</w:t>
      </w:r>
      <w:r w:rsidR="007D7F61">
        <w:t>5</w:t>
      </w:r>
    </w:p>
    <w:p w14:paraId="50A761A2" w14:textId="6448E488" w:rsidR="00273F9F" w:rsidRPr="005133CA" w:rsidRDefault="00273F9F" w:rsidP="00780352">
      <w:pPr>
        <w:pStyle w:val="BodyText"/>
        <w:tabs>
          <w:tab w:val="right" w:pos="9356"/>
        </w:tabs>
        <w:ind w:left="4962"/>
      </w:pPr>
      <w:r w:rsidRPr="005133CA">
        <w:t>Financial Statements</w:t>
      </w:r>
      <w:r w:rsidRPr="005133CA">
        <w:rPr>
          <w:spacing w:val="-35"/>
        </w:rPr>
        <w:t xml:space="preserve"> </w:t>
      </w:r>
      <w:r w:rsidRPr="005133CA">
        <w:t>2022-23</w:t>
      </w:r>
      <w:r w:rsidRPr="005133CA">
        <w:tab/>
      </w:r>
      <w:r w:rsidR="005D0AA9" w:rsidRPr="005133CA">
        <w:t>7</w:t>
      </w:r>
      <w:r w:rsidR="002B6892">
        <w:t>6</w:t>
      </w:r>
    </w:p>
    <w:p w14:paraId="40596542" w14:textId="131A0048" w:rsidR="00273F9F" w:rsidRPr="005133CA" w:rsidRDefault="00273F9F" w:rsidP="00780352">
      <w:pPr>
        <w:pStyle w:val="BodyText"/>
        <w:tabs>
          <w:tab w:val="right" w:pos="9356"/>
        </w:tabs>
        <w:ind w:left="4962"/>
        <w:rPr>
          <w:rFonts w:cs="Arial"/>
        </w:rPr>
      </w:pPr>
      <w:r w:rsidRPr="005133CA">
        <w:rPr>
          <w:spacing w:val="-3"/>
        </w:rPr>
        <w:t>Management</w:t>
      </w:r>
      <w:r w:rsidRPr="005133CA">
        <w:rPr>
          <w:spacing w:val="-13"/>
        </w:rPr>
        <w:t xml:space="preserve"> </w:t>
      </w:r>
      <w:r w:rsidRPr="005133CA">
        <w:t>Certi</w:t>
      </w:r>
      <w:r w:rsidRPr="005133CA">
        <w:rPr>
          <w:w w:val="95"/>
        </w:rPr>
        <w:t>fi</w:t>
      </w:r>
      <w:r w:rsidRPr="005133CA">
        <w:t>cate</w:t>
      </w:r>
      <w:r w:rsidRPr="005133CA">
        <w:tab/>
      </w:r>
      <w:r w:rsidR="00E9222D" w:rsidRPr="005133CA">
        <w:rPr>
          <w:spacing w:val="-2"/>
        </w:rPr>
        <w:t>12</w:t>
      </w:r>
      <w:r w:rsidR="002B6892">
        <w:rPr>
          <w:spacing w:val="-2"/>
        </w:rPr>
        <w:t>8</w:t>
      </w:r>
    </w:p>
    <w:p w14:paraId="408E73E9" w14:textId="1671B629" w:rsidR="00273F9F" w:rsidRPr="005133CA" w:rsidRDefault="00273F9F" w:rsidP="00780352">
      <w:pPr>
        <w:pStyle w:val="BodyText"/>
        <w:tabs>
          <w:tab w:val="right" w:pos="9356"/>
        </w:tabs>
        <w:ind w:left="4962"/>
        <w:sectPr w:rsidR="00273F9F" w:rsidRPr="005133CA" w:rsidSect="003A1A32">
          <w:headerReference w:type="default" r:id="rId79"/>
          <w:footerReference w:type="even" r:id="rId80"/>
          <w:pgSz w:w="11910" w:h="16840" w:code="9"/>
          <w:pgMar w:top="2098" w:right="1191" w:bottom="1701" w:left="1191" w:header="709" w:footer="709" w:gutter="0"/>
          <w:cols w:space="720"/>
        </w:sectPr>
      </w:pPr>
      <w:r w:rsidRPr="005133CA">
        <w:rPr>
          <w:spacing w:val="-3"/>
        </w:rPr>
        <w:t xml:space="preserve">Independent </w:t>
      </w:r>
      <w:r w:rsidRPr="005133CA">
        <w:t>Auditor’s</w:t>
      </w:r>
      <w:r w:rsidRPr="005133CA">
        <w:rPr>
          <w:spacing w:val="-26"/>
        </w:rPr>
        <w:t xml:space="preserve"> </w:t>
      </w:r>
      <w:r w:rsidRPr="005133CA">
        <w:t>Report</w:t>
      </w:r>
      <w:r w:rsidRPr="005133CA">
        <w:tab/>
      </w:r>
      <w:r w:rsidR="00E9222D" w:rsidRPr="005133CA">
        <w:rPr>
          <w:spacing w:val="-2"/>
        </w:rPr>
        <w:t>1</w:t>
      </w:r>
      <w:r w:rsidR="002B6892">
        <w:rPr>
          <w:spacing w:val="-2"/>
        </w:rPr>
        <w:t>29</w:t>
      </w:r>
    </w:p>
    <w:p w14:paraId="6210FB78" w14:textId="137DB4A0" w:rsidR="00273F9F" w:rsidRPr="005133CA" w:rsidRDefault="00FC5653" w:rsidP="00DF28CA">
      <w:pPr>
        <w:pStyle w:val="Heading1"/>
        <w:rPr>
          <w:rFonts w:eastAsia="Arial"/>
        </w:rPr>
      </w:pPr>
      <w:bookmarkStart w:id="123" w:name="_Toc144747839"/>
      <w:r w:rsidRPr="005133CA">
        <w:lastRenderedPageBreak/>
        <w:t>Financial</w:t>
      </w:r>
      <w:r w:rsidR="00273F9F" w:rsidRPr="005133CA">
        <w:t xml:space="preserve"> </w:t>
      </w:r>
      <w:r w:rsidRPr="005133CA">
        <w:t>summary</w:t>
      </w:r>
      <w:bookmarkEnd w:id="123"/>
    </w:p>
    <w:p w14:paraId="58D1CE21" w14:textId="282AC6E5" w:rsidR="00273F9F" w:rsidRPr="005133CA" w:rsidRDefault="00273F9F" w:rsidP="00273F9F">
      <w:pPr>
        <w:spacing w:line="20" w:lineRule="exact"/>
        <w:ind w:left="842"/>
        <w:rPr>
          <w:rFonts w:ascii="Arial" w:eastAsia="Arial" w:hAnsi="Arial" w:cs="Arial"/>
          <w:sz w:val="2"/>
          <w:szCs w:val="2"/>
        </w:rPr>
      </w:pPr>
    </w:p>
    <w:p w14:paraId="03DDB52A" w14:textId="6FE446E2" w:rsidR="00273F9F" w:rsidRPr="005133CA" w:rsidRDefault="00273F9F" w:rsidP="00114699">
      <w:pPr>
        <w:pStyle w:val="BodyText"/>
      </w:pPr>
      <w:r w:rsidRPr="005133CA">
        <w:t xml:space="preserve">The Department of Energy and Public Works was established on 12 November 2020 </w:t>
      </w:r>
      <w:proofErr w:type="gramStart"/>
      <w:r w:rsidRPr="005133CA">
        <w:t>as a result of</w:t>
      </w:r>
      <w:proofErr w:type="gramEnd"/>
      <w:r w:rsidRPr="005133CA">
        <w:t xml:space="preserve"> the </w:t>
      </w:r>
      <w:r w:rsidRPr="005133CA">
        <w:rPr>
          <w:i/>
          <w:iCs/>
        </w:rPr>
        <w:t>Public Service Departmental Arrangements Notice (No. 4 and 5) 2020</w:t>
      </w:r>
      <w:r w:rsidRPr="005133CA">
        <w:t>.</w:t>
      </w:r>
    </w:p>
    <w:p w14:paraId="6B7BB252" w14:textId="1CFD6BFC" w:rsidR="00273F9F" w:rsidRPr="005133CA" w:rsidRDefault="00273F9F" w:rsidP="00114699">
      <w:pPr>
        <w:pStyle w:val="BodyText"/>
      </w:pPr>
      <w:r w:rsidRPr="005133CA">
        <w:t xml:space="preserve">Pursuant to section 80 of the </w:t>
      </w:r>
      <w:r w:rsidRPr="005133CA">
        <w:rPr>
          <w:i/>
          <w:iCs/>
        </w:rPr>
        <w:t>Financial Accountability Act 2009</w:t>
      </w:r>
      <w:r w:rsidRPr="005133CA">
        <w:t>, for financial reporting purposes the effective date of the transfer was 1 December 2020.</w:t>
      </w:r>
    </w:p>
    <w:p w14:paraId="0374D81F" w14:textId="36ACAA36" w:rsidR="00273F9F" w:rsidRPr="005133CA" w:rsidRDefault="00273F9F" w:rsidP="00114699">
      <w:pPr>
        <w:pStyle w:val="BodyText"/>
      </w:pPr>
      <w:r w:rsidRPr="005133CA">
        <w:t xml:space="preserve">As </w:t>
      </w:r>
      <w:proofErr w:type="gramStart"/>
      <w:r w:rsidRPr="005133CA">
        <w:t>at</w:t>
      </w:r>
      <w:proofErr w:type="gramEnd"/>
      <w:r w:rsidRPr="005133CA">
        <w:t xml:space="preserve"> 30 June 2023 the reporting entity comprised the Department of Energy and Public Works and two </w:t>
      </w:r>
      <w:r w:rsidR="00AD02C3" w:rsidRPr="005133CA">
        <w:t>C</w:t>
      </w:r>
      <w:r w:rsidRPr="005133CA">
        <w:t xml:space="preserve">ommercialised </w:t>
      </w:r>
      <w:r w:rsidR="00AD02C3" w:rsidRPr="005133CA">
        <w:t>B</w:t>
      </w:r>
      <w:r w:rsidRPr="005133CA">
        <w:t xml:space="preserve">usiness </w:t>
      </w:r>
      <w:r w:rsidR="00AD02C3" w:rsidRPr="005133CA">
        <w:t>U</w:t>
      </w:r>
      <w:r w:rsidRPr="005133CA">
        <w:t>nits (CBUs) (QBuild and QFleet).</w:t>
      </w:r>
    </w:p>
    <w:p w14:paraId="3493D921" w14:textId="588E518E" w:rsidR="00273F9F" w:rsidRPr="005133CA" w:rsidRDefault="00273F9F" w:rsidP="00114699">
      <w:pPr>
        <w:pStyle w:val="BodyText"/>
        <w:rPr>
          <w:spacing w:val="-3"/>
        </w:rPr>
      </w:pPr>
      <w:r w:rsidRPr="005133CA">
        <w:t>A Statement</w:t>
      </w:r>
      <w:r w:rsidRPr="005133CA">
        <w:rPr>
          <w:spacing w:val="-28"/>
        </w:rPr>
        <w:t xml:space="preserve"> </w:t>
      </w:r>
      <w:r w:rsidRPr="005133CA">
        <w:t>of</w:t>
      </w:r>
      <w:r w:rsidRPr="005133CA">
        <w:rPr>
          <w:spacing w:val="-28"/>
        </w:rPr>
        <w:t xml:space="preserve"> C</w:t>
      </w:r>
      <w:r w:rsidRPr="005133CA">
        <w:rPr>
          <w:spacing w:val="-3"/>
        </w:rPr>
        <w:t xml:space="preserve">omprehensive Income for the period 1 July 2022 to 30 June 2023 </w:t>
      </w:r>
      <w:r w:rsidRPr="005133CA">
        <w:t>and a</w:t>
      </w:r>
      <w:r w:rsidRPr="005133CA">
        <w:rPr>
          <w:w w:val="93"/>
        </w:rPr>
        <w:t xml:space="preserve"> </w:t>
      </w:r>
      <w:r w:rsidRPr="005133CA">
        <w:t>Statement of Financial Position</w:t>
      </w:r>
      <w:r w:rsidRPr="005133CA">
        <w:rPr>
          <w:w w:val="93"/>
        </w:rPr>
        <w:t xml:space="preserve"> </w:t>
      </w:r>
      <w:r w:rsidRPr="005133CA">
        <w:t xml:space="preserve">as </w:t>
      </w:r>
      <w:proofErr w:type="gramStart"/>
      <w:r w:rsidRPr="005133CA">
        <w:t>at</w:t>
      </w:r>
      <w:proofErr w:type="gramEnd"/>
      <w:r w:rsidRPr="005133CA">
        <w:t xml:space="preserve"> 30</w:t>
      </w:r>
      <w:r w:rsidR="002F1585" w:rsidRPr="005133CA">
        <w:t> </w:t>
      </w:r>
      <w:r w:rsidRPr="005133CA">
        <w:t>June 2023</w:t>
      </w:r>
      <w:r w:rsidRPr="005133CA">
        <w:rPr>
          <w:spacing w:val="-2"/>
          <w:w w:val="98"/>
        </w:rPr>
        <w:t xml:space="preserve"> </w:t>
      </w:r>
      <w:r w:rsidRPr="005133CA">
        <w:rPr>
          <w:spacing w:val="-3"/>
        </w:rPr>
        <w:t>are provided</w:t>
      </w:r>
      <w:r w:rsidRPr="005133CA">
        <w:rPr>
          <w:spacing w:val="-2"/>
          <w:w w:val="97"/>
        </w:rPr>
        <w:t xml:space="preserve"> </w:t>
      </w:r>
      <w:r w:rsidRPr="005133CA">
        <w:t>on</w:t>
      </w:r>
      <w:r w:rsidRPr="005133CA">
        <w:rPr>
          <w:spacing w:val="-22"/>
        </w:rPr>
        <w:t xml:space="preserve"> </w:t>
      </w:r>
      <w:r w:rsidRPr="005133CA">
        <w:t>the</w:t>
      </w:r>
      <w:r w:rsidRPr="005133CA">
        <w:rPr>
          <w:spacing w:val="-24"/>
        </w:rPr>
        <w:t xml:space="preserve"> </w:t>
      </w:r>
      <w:r w:rsidRPr="005133CA">
        <w:t>following</w:t>
      </w:r>
      <w:r w:rsidRPr="005133CA">
        <w:rPr>
          <w:spacing w:val="-24"/>
        </w:rPr>
        <w:t xml:space="preserve"> </w:t>
      </w:r>
      <w:r w:rsidRPr="005133CA">
        <w:rPr>
          <w:spacing w:val="-3"/>
        </w:rPr>
        <w:t>pages.</w:t>
      </w:r>
    </w:p>
    <w:p w14:paraId="26FDA5D9" w14:textId="02CDB98F" w:rsidR="00273F9F" w:rsidRPr="005133CA" w:rsidRDefault="00273F9F" w:rsidP="00114699">
      <w:pPr>
        <w:pStyle w:val="BodyText"/>
      </w:pPr>
      <w:r w:rsidRPr="005133CA">
        <w:t>The</w:t>
      </w:r>
      <w:r w:rsidRPr="005133CA">
        <w:rPr>
          <w:spacing w:val="-25"/>
        </w:rPr>
        <w:t xml:space="preserve"> </w:t>
      </w:r>
      <w:r w:rsidRPr="005133CA">
        <w:t>department</w:t>
      </w:r>
      <w:r w:rsidRPr="005133CA">
        <w:rPr>
          <w:spacing w:val="-24"/>
        </w:rPr>
        <w:t xml:space="preserve"> </w:t>
      </w:r>
      <w:r w:rsidRPr="005133CA">
        <w:t>obtains</w:t>
      </w:r>
      <w:r w:rsidRPr="005133CA">
        <w:rPr>
          <w:spacing w:val="-24"/>
        </w:rPr>
        <w:t xml:space="preserve"> </w:t>
      </w:r>
      <w:proofErr w:type="gramStart"/>
      <w:r w:rsidRPr="005133CA">
        <w:t>the majority of</w:t>
      </w:r>
      <w:proofErr w:type="gramEnd"/>
      <w:r w:rsidRPr="005133CA">
        <w:t xml:space="preserve"> its total </w:t>
      </w:r>
      <w:r w:rsidRPr="005133CA">
        <w:rPr>
          <w:spacing w:val="-3"/>
        </w:rPr>
        <w:t xml:space="preserve">income </w:t>
      </w:r>
      <w:r w:rsidRPr="005133CA">
        <w:t xml:space="preserve">from </w:t>
      </w:r>
      <w:r w:rsidRPr="005133CA">
        <w:rPr>
          <w:spacing w:val="-3"/>
        </w:rPr>
        <w:t xml:space="preserve">user </w:t>
      </w:r>
      <w:r w:rsidRPr="005133CA">
        <w:rPr>
          <w:spacing w:val="-4"/>
        </w:rPr>
        <w:t xml:space="preserve">charges and fees </w:t>
      </w:r>
      <w:r w:rsidRPr="005133CA">
        <w:t xml:space="preserve">which </w:t>
      </w:r>
      <w:r w:rsidRPr="005133CA">
        <w:rPr>
          <w:spacing w:val="-3"/>
        </w:rPr>
        <w:t xml:space="preserve">comprise </w:t>
      </w:r>
      <w:r w:rsidRPr="005133CA">
        <w:t>$2,014</w:t>
      </w:r>
      <w:r w:rsidRPr="005133CA">
        <w:rPr>
          <w:spacing w:val="-1"/>
        </w:rPr>
        <w:t xml:space="preserve"> </w:t>
      </w:r>
      <w:r w:rsidRPr="005133CA">
        <w:t>million</w:t>
      </w:r>
      <w:r w:rsidRPr="005133CA">
        <w:rPr>
          <w:spacing w:val="-23"/>
        </w:rPr>
        <w:t xml:space="preserve"> </w:t>
      </w:r>
      <w:r w:rsidRPr="005133CA">
        <w:t xml:space="preserve">or </w:t>
      </w:r>
      <w:r w:rsidR="00FD2492" w:rsidRPr="005133CA">
        <w:t>87</w:t>
      </w:r>
      <w:r w:rsidR="00A0793D" w:rsidRPr="005133CA">
        <w:rPr>
          <w:spacing w:val="-3"/>
        </w:rPr>
        <w:t>%</w:t>
      </w:r>
      <w:r w:rsidRPr="005133CA">
        <w:rPr>
          <w:spacing w:val="-22"/>
        </w:rPr>
        <w:t xml:space="preserve"> </w:t>
      </w:r>
      <w:r w:rsidRPr="005133CA">
        <w:t xml:space="preserve">of the department’s total </w:t>
      </w:r>
      <w:r w:rsidRPr="005133CA">
        <w:rPr>
          <w:spacing w:val="-3"/>
        </w:rPr>
        <w:t xml:space="preserve">income </w:t>
      </w:r>
      <w:r w:rsidRPr="005133CA">
        <w:t>of $2,320 million.</w:t>
      </w:r>
      <w:r w:rsidRPr="005133CA">
        <w:rPr>
          <w:spacing w:val="-34"/>
        </w:rPr>
        <w:t xml:space="preserve"> </w:t>
      </w:r>
      <w:r w:rsidRPr="005133CA">
        <w:rPr>
          <w:spacing w:val="-3"/>
        </w:rPr>
        <w:t>User</w:t>
      </w:r>
      <w:r w:rsidRPr="005133CA">
        <w:rPr>
          <w:spacing w:val="-34"/>
        </w:rPr>
        <w:t xml:space="preserve"> </w:t>
      </w:r>
      <w:r w:rsidRPr="005133CA">
        <w:rPr>
          <w:spacing w:val="-4"/>
        </w:rPr>
        <w:t>charges</w:t>
      </w:r>
      <w:r w:rsidRPr="005133CA">
        <w:rPr>
          <w:spacing w:val="-34"/>
        </w:rPr>
        <w:t xml:space="preserve"> </w:t>
      </w:r>
      <w:r w:rsidRPr="005133CA">
        <w:t>include:</w:t>
      </w:r>
    </w:p>
    <w:p w14:paraId="4B5A8B04" w14:textId="5030D00B" w:rsidR="006E7A95" w:rsidRPr="005133CA" w:rsidRDefault="08EBDD08" w:rsidP="00D05426">
      <w:pPr>
        <w:pStyle w:val="Bulletsround"/>
      </w:pPr>
      <w:r w:rsidRPr="005133CA">
        <w:t>building services</w:t>
      </w:r>
    </w:p>
    <w:p w14:paraId="0AD99E62" w14:textId="1180780A" w:rsidR="006E7A95" w:rsidRPr="005133CA" w:rsidRDefault="08EBDD08" w:rsidP="00D05426">
      <w:pPr>
        <w:pStyle w:val="Bulletsround"/>
      </w:pPr>
      <w:r w:rsidRPr="005133CA">
        <w:t>commercial accommodation services and government employee housing to other Queensland state government entities</w:t>
      </w:r>
    </w:p>
    <w:p w14:paraId="599DD0F2" w14:textId="71AAE9E0" w:rsidR="00C95720" w:rsidRPr="005133CA" w:rsidRDefault="006E7A95" w:rsidP="00D05426">
      <w:pPr>
        <w:pStyle w:val="Bulletsround"/>
      </w:pPr>
      <w:r w:rsidRPr="005133CA">
        <w:t>fleet management services</w:t>
      </w:r>
      <w:r w:rsidR="00D335B0" w:rsidRPr="005133CA">
        <w:t>.</w:t>
      </w:r>
    </w:p>
    <w:p w14:paraId="21ACBAD7" w14:textId="7088D4A3" w:rsidR="007B7E52" w:rsidRPr="005133CA" w:rsidRDefault="007B7E52">
      <w:pPr>
        <w:spacing w:before="0" w:after="160" w:line="259" w:lineRule="auto"/>
      </w:pPr>
      <w:r w:rsidRPr="005133CA">
        <w:rPr>
          <w:rFonts w:ascii="Arial" w:eastAsia="Arial" w:hAnsi="Arial" w:cs="Arial"/>
          <w:noProof/>
          <w:sz w:val="16"/>
          <w:szCs w:val="16"/>
        </w:rPr>
        <mc:AlternateContent>
          <mc:Choice Requires="wps">
            <w:drawing>
              <wp:anchor distT="0" distB="0" distL="114300" distR="114300" simplePos="0" relativeHeight="251658267" behindDoc="0" locked="0" layoutInCell="1" allowOverlap="1" wp14:anchorId="09CCE67A" wp14:editId="117FAB80">
                <wp:simplePos x="0" y="0"/>
                <wp:positionH relativeFrom="column">
                  <wp:posOffset>-198120</wp:posOffset>
                </wp:positionH>
                <wp:positionV relativeFrom="paragraph">
                  <wp:posOffset>304800</wp:posOffset>
                </wp:positionV>
                <wp:extent cx="2810510" cy="694055"/>
                <wp:effectExtent l="0" t="0" r="8890" b="0"/>
                <wp:wrapNone/>
                <wp:docPr id="32" name="Text Box 32"/>
                <wp:cNvGraphicFramePr/>
                <a:graphic xmlns:a="http://schemas.openxmlformats.org/drawingml/2006/main">
                  <a:graphicData uri="http://schemas.microsoft.com/office/word/2010/wordprocessingShape">
                    <wps:wsp>
                      <wps:cNvSpPr txBox="1"/>
                      <wps:spPr>
                        <a:xfrm>
                          <a:off x="0" y="0"/>
                          <a:ext cx="2810510" cy="694055"/>
                        </a:xfrm>
                        <a:prstGeom prst="rect">
                          <a:avLst/>
                        </a:prstGeom>
                        <a:solidFill>
                          <a:schemeClr val="lt1"/>
                        </a:solidFill>
                        <a:ln w="6350">
                          <a:noFill/>
                        </a:ln>
                      </wps:spPr>
                      <wps:txbx>
                        <w:txbxContent>
                          <w:p w14:paraId="4F644820" w14:textId="77777777" w:rsidR="007B7E52" w:rsidRPr="006D3D5B" w:rsidRDefault="007B7E52" w:rsidP="007B7E52">
                            <w:pPr>
                              <w:pStyle w:val="Heading5"/>
                            </w:pPr>
                            <w:r>
                              <w:t xml:space="preserve">Graph: </w:t>
                            </w:r>
                            <w:r w:rsidRPr="00520939">
                              <w:t>Total income by Major Departmental Services and Commercialised Business Units in 2022</w:t>
                            </w:r>
                            <w:r>
                              <w:t>–</w:t>
                            </w:r>
                            <w:r w:rsidRPr="00520939">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CE67A" id="Text Box 32" o:spid="_x0000_s1038" type="#_x0000_t202" style="position:absolute;margin-left:-15.6pt;margin-top:24pt;width:221.3pt;height:54.6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" fillcolor="white [3201]" stroked="f" strokeweight=".5pt">
                <v:textbox>
                  <w:txbxContent>
                    <w:p w14:paraId="4F644820" w14:textId="77777777" w:rsidR="007B7E52" w:rsidRPr="006D3D5B" w:rsidRDefault="007B7E52" w:rsidP="007B7E52">
                      <w:pPr>
                        <w:pStyle w:val="Heading5"/>
                      </w:pPr>
                      <w:r>
                        <w:t xml:space="preserve">Graph: </w:t>
                      </w:r>
                      <w:r w:rsidRPr="00520939">
                        <w:t>Total income by Major Departmental Services and Commercialised Business Units in 2022</w:t>
                      </w:r>
                      <w:r>
                        <w:t>–</w:t>
                      </w:r>
                      <w:r w:rsidRPr="00520939">
                        <w:t>23</w:t>
                      </w:r>
                    </w:p>
                  </w:txbxContent>
                </v:textbox>
              </v:shape>
            </w:pict>
          </mc:Fallback>
        </mc:AlternateContent>
      </w:r>
    </w:p>
    <w:p w14:paraId="4191BD65" w14:textId="7040AE78" w:rsidR="007B7E52" w:rsidRPr="005133CA" w:rsidRDefault="00244F08">
      <w:pPr>
        <w:spacing w:before="0" w:after="160" w:line="259" w:lineRule="auto"/>
      </w:pPr>
      <w:r w:rsidRPr="005133CA">
        <w:rPr>
          <w:rFonts w:ascii="Arial" w:eastAsia="Arial" w:hAnsi="Arial" w:cs="Arial"/>
          <w:noProof/>
          <w:sz w:val="16"/>
          <w:szCs w:val="16"/>
        </w:rPr>
        <mc:AlternateContent>
          <mc:Choice Requires="wps">
            <w:drawing>
              <wp:anchor distT="0" distB="0" distL="114300" distR="114300" simplePos="0" relativeHeight="251658268" behindDoc="0" locked="0" layoutInCell="1" allowOverlap="1" wp14:anchorId="5A2A9A7C" wp14:editId="50D46C69">
                <wp:simplePos x="0" y="0"/>
                <wp:positionH relativeFrom="column">
                  <wp:posOffset>3236823</wp:posOffset>
                </wp:positionH>
                <wp:positionV relativeFrom="paragraph">
                  <wp:posOffset>111854</wp:posOffset>
                </wp:positionV>
                <wp:extent cx="2810510" cy="694055"/>
                <wp:effectExtent l="0" t="0" r="8890" b="0"/>
                <wp:wrapNone/>
                <wp:docPr id="33" name="Text Box 33"/>
                <wp:cNvGraphicFramePr/>
                <a:graphic xmlns:a="http://schemas.openxmlformats.org/drawingml/2006/main">
                  <a:graphicData uri="http://schemas.microsoft.com/office/word/2010/wordprocessingShape">
                    <wps:wsp>
                      <wps:cNvSpPr txBox="1"/>
                      <wps:spPr>
                        <a:xfrm>
                          <a:off x="0" y="0"/>
                          <a:ext cx="2810510" cy="694055"/>
                        </a:xfrm>
                        <a:prstGeom prst="rect">
                          <a:avLst/>
                        </a:prstGeom>
                        <a:solidFill>
                          <a:schemeClr val="lt1"/>
                        </a:solidFill>
                        <a:ln w="6350">
                          <a:noFill/>
                        </a:ln>
                      </wps:spPr>
                      <wps:txbx>
                        <w:txbxContent>
                          <w:p w14:paraId="2DA0B6BD" w14:textId="77777777" w:rsidR="007B7E52" w:rsidRPr="006D3D5B" w:rsidRDefault="007B7E52" w:rsidP="007B7E52">
                            <w:pPr>
                              <w:pStyle w:val="Heading5"/>
                            </w:pPr>
                            <w:r>
                              <w:t xml:space="preserve">Graph: </w:t>
                            </w:r>
                            <w:r w:rsidRPr="00520939">
                              <w:t xml:space="preserve">Total income by </w:t>
                            </w:r>
                            <w:r>
                              <w:t>category in 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A9A7C" id="Text Box 33" o:spid="_x0000_s1039" type="#_x0000_t202" style="position:absolute;margin-left:254.85pt;margin-top:8.8pt;width:221.3pt;height:54.6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" fillcolor="white [3201]" stroked="f" strokeweight=".5pt">
                <v:textbox>
                  <w:txbxContent>
                    <w:p w14:paraId="2DA0B6BD" w14:textId="77777777" w:rsidR="007B7E52" w:rsidRPr="006D3D5B" w:rsidRDefault="007B7E52" w:rsidP="007B7E52">
                      <w:pPr>
                        <w:pStyle w:val="Heading5"/>
                      </w:pPr>
                      <w:r>
                        <w:t xml:space="preserve">Graph: </w:t>
                      </w:r>
                      <w:r w:rsidRPr="00520939">
                        <w:t xml:space="preserve">Total income by </w:t>
                      </w:r>
                      <w:r>
                        <w:t>category in 2022–23</w:t>
                      </w:r>
                    </w:p>
                  </w:txbxContent>
                </v:textbox>
              </v:shape>
            </w:pict>
          </mc:Fallback>
        </mc:AlternateContent>
      </w:r>
    </w:p>
    <w:p w14:paraId="1210C35D" w14:textId="5FFF4D0C" w:rsidR="007933A6" w:rsidRPr="005133CA" w:rsidRDefault="007933A6" w:rsidP="0063487B">
      <w:pPr>
        <w:spacing w:before="0" w:after="160" w:line="259" w:lineRule="auto"/>
        <w:rPr>
          <w:szCs w:val="22"/>
        </w:rPr>
        <w:sectPr w:rsidR="007933A6" w:rsidRPr="005133CA" w:rsidSect="003A1A32">
          <w:pgSz w:w="11910" w:h="16840"/>
          <w:pgMar w:top="2098" w:right="1191" w:bottom="1701" w:left="1191" w:header="709" w:footer="709" w:gutter="0"/>
          <w:cols w:space="720"/>
        </w:sectPr>
      </w:pPr>
      <w:r w:rsidRPr="005133CA">
        <w:rPr>
          <w:rFonts w:ascii="Arial" w:eastAsia="Arial" w:hAnsi="Arial" w:cs="Arial"/>
          <w:noProof/>
          <w:sz w:val="16"/>
          <w:szCs w:val="16"/>
        </w:rPr>
        <mc:AlternateContent>
          <mc:Choice Requires="wps">
            <w:drawing>
              <wp:anchor distT="0" distB="0" distL="114300" distR="114300" simplePos="0" relativeHeight="251658261" behindDoc="0" locked="0" layoutInCell="1" allowOverlap="1" wp14:anchorId="5F0B6878" wp14:editId="3EB1F780">
                <wp:simplePos x="0" y="0"/>
                <wp:positionH relativeFrom="column">
                  <wp:posOffset>3125565</wp:posOffset>
                </wp:positionH>
                <wp:positionV relativeFrom="paragraph">
                  <wp:posOffset>3490775</wp:posOffset>
                </wp:positionV>
                <wp:extent cx="3307715" cy="781538"/>
                <wp:effectExtent l="0" t="0" r="6985" b="0"/>
                <wp:wrapNone/>
                <wp:docPr id="64" name="Text Box 64"/>
                <wp:cNvGraphicFramePr/>
                <a:graphic xmlns:a="http://schemas.openxmlformats.org/drawingml/2006/main">
                  <a:graphicData uri="http://schemas.microsoft.com/office/word/2010/wordprocessingShape">
                    <wps:wsp>
                      <wps:cNvSpPr txBox="1"/>
                      <wps:spPr>
                        <a:xfrm>
                          <a:off x="0" y="0"/>
                          <a:ext cx="3307715" cy="781538"/>
                        </a:xfrm>
                        <a:prstGeom prst="rect">
                          <a:avLst/>
                        </a:prstGeom>
                        <a:solidFill>
                          <a:schemeClr val="lt1"/>
                        </a:solidFill>
                        <a:ln w="6350">
                          <a:noFill/>
                        </a:ln>
                      </wps:spPr>
                      <wps:txbx>
                        <w:txbxContent>
                          <w:p w14:paraId="2E0A2D38" w14:textId="5BEE0A1C" w:rsidR="00B302FA" w:rsidRPr="00F32D80" w:rsidRDefault="00DA0A37" w:rsidP="00F32D80">
                            <w:pPr>
                              <w:pStyle w:val="EPWnoteslist"/>
                              <w:numPr>
                                <w:ilvl w:val="0"/>
                                <w:numId w:val="0"/>
                              </w:numPr>
                            </w:pPr>
                            <w:r w:rsidRPr="00F32D80">
                              <w:t># Income by Major Departmental Services and Commercialised Business Units do not include internal departmental transaction eliminations which are eliminated in the Statement of Comprehensive 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B6878" id="Text Box 64" o:spid="_x0000_s1040" type="#_x0000_t202" style="position:absolute;margin-left:246.1pt;margin-top:274.85pt;width:260.45pt;height:61.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" fillcolor="white [3201]" stroked="f" strokeweight=".5pt">
                <v:textbox>
                  <w:txbxContent>
                    <w:p w14:paraId="2E0A2D38" w14:textId="5BEE0A1C" w:rsidR="00B302FA" w:rsidRPr="00F32D80" w:rsidRDefault="00DA0A37" w:rsidP="00F32D80">
                      <w:pPr>
                        <w:pStyle w:val="EPWnoteslist"/>
                        <w:numPr>
                          <w:ilvl w:val="0"/>
                          <w:numId w:val="0"/>
                        </w:numPr>
                      </w:pPr>
                      <w:r w:rsidRPr="00F32D80">
                        <w:t># Income by Major Departmental Services and Commercialised Business Units do not include internal departmental transaction eliminations which are eliminated in the Statement of Comprehensive Income.</w:t>
                      </w:r>
                    </w:p>
                  </w:txbxContent>
                </v:textbox>
              </v:shape>
            </w:pict>
          </mc:Fallback>
        </mc:AlternateContent>
      </w:r>
      <w:r w:rsidR="007B7E52" w:rsidRPr="005133CA">
        <w:rPr>
          <w:noProof/>
        </w:rPr>
        <w:drawing>
          <wp:anchor distT="0" distB="0" distL="114300" distR="114300" simplePos="0" relativeHeight="251658266" behindDoc="0" locked="0" layoutInCell="1" allowOverlap="1" wp14:anchorId="1D46C195" wp14:editId="18ECDB6D">
            <wp:simplePos x="0" y="0"/>
            <wp:positionH relativeFrom="column">
              <wp:posOffset>3075637</wp:posOffset>
            </wp:positionH>
            <wp:positionV relativeFrom="paragraph">
              <wp:posOffset>555824</wp:posOffset>
            </wp:positionV>
            <wp:extent cx="3264535" cy="3383280"/>
            <wp:effectExtent l="0" t="0" r="0" b="0"/>
            <wp:wrapNone/>
            <wp:docPr id="31" name="Chart 31" descr="Graph: Total income by category in 2022–23.">
              <a:extLst xmlns:a="http://schemas.openxmlformats.org/drawingml/2006/main">
                <a:ext uri="{FF2B5EF4-FFF2-40B4-BE49-F238E27FC236}">
                  <a16:creationId xmlns:a16="http://schemas.microsoft.com/office/drawing/2014/main" id="{DBD586E2-AD44-4A71-9DC9-53881BEF0D66}"/>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sidR="007B7E52" w:rsidRPr="005133CA">
        <w:rPr>
          <w:noProof/>
        </w:rPr>
        <w:drawing>
          <wp:anchor distT="0" distB="0" distL="114300" distR="114300" simplePos="0" relativeHeight="251658265" behindDoc="1" locked="0" layoutInCell="1" allowOverlap="1" wp14:anchorId="5739D0E1" wp14:editId="74296BDC">
            <wp:simplePos x="0" y="0"/>
            <wp:positionH relativeFrom="column">
              <wp:posOffset>-196215</wp:posOffset>
            </wp:positionH>
            <wp:positionV relativeFrom="paragraph">
              <wp:posOffset>556137</wp:posOffset>
            </wp:positionV>
            <wp:extent cx="3154680" cy="3330448"/>
            <wp:effectExtent l="0" t="0" r="7620" b="3810"/>
            <wp:wrapNone/>
            <wp:docPr id="13" name="Chart 13" descr="Graph: Total income by Major Departmental Services and Commercialised Business Units in 2022–23.">
              <a:extLst xmlns:a="http://schemas.openxmlformats.org/drawingml/2006/main">
                <a:ext uri="{FF2B5EF4-FFF2-40B4-BE49-F238E27FC236}">
                  <a16:creationId xmlns:a16="http://schemas.microsoft.com/office/drawing/2014/main" id="{F1A75275-4F6D-45BB-B6DF-CF7005E9A8F4}"/>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00C95720" w:rsidRPr="005133CA">
        <w:br w:type="page"/>
      </w:r>
    </w:p>
    <w:p w14:paraId="28237BFC" w14:textId="6233A008" w:rsidR="00273F9F" w:rsidRPr="005133CA" w:rsidRDefault="00273F9F" w:rsidP="00114699">
      <w:pPr>
        <w:pStyle w:val="BodyText"/>
      </w:pPr>
      <w:r w:rsidRPr="005133CA">
        <w:lastRenderedPageBreak/>
        <w:t>The major expense of the department is supplies and services which totals $1,321.1 million or 58 percent of the department’s expenses of $2,281 million. The major supplies and services comprise building, construction and maintenance services and property related expenses.</w:t>
      </w:r>
    </w:p>
    <w:p w14:paraId="74584B09" w14:textId="642919A8" w:rsidR="00273F9F" w:rsidRPr="005133CA" w:rsidRDefault="00273F9F" w:rsidP="00114699">
      <w:pPr>
        <w:pStyle w:val="BodyText"/>
      </w:pPr>
      <w:r w:rsidRPr="005133CA">
        <w:t xml:space="preserve">Major assets of the department are property, </w:t>
      </w:r>
      <w:proofErr w:type="gramStart"/>
      <w:r w:rsidRPr="005133CA">
        <w:t>plant</w:t>
      </w:r>
      <w:proofErr w:type="gramEnd"/>
      <w:r w:rsidRPr="005133CA">
        <w:t xml:space="preserve"> and equipment ($3,804 million) and right-of-use assets ($1,554 million) of the department’s total assets of $6,086 million (88 percent). </w:t>
      </w:r>
      <w:proofErr w:type="gramStart"/>
      <w:r w:rsidRPr="005133CA">
        <w:t>The majority of</w:t>
      </w:r>
      <w:proofErr w:type="gramEnd"/>
      <w:r w:rsidRPr="005133CA">
        <w:t xml:space="preserve"> these assets comprise government owned employee housing, commercial properties and the land on which these are situated and leased commercial accommodation.</w:t>
      </w:r>
    </w:p>
    <w:p w14:paraId="7659B27A" w14:textId="425B540F" w:rsidR="00273F9F" w:rsidRPr="005133CA" w:rsidRDefault="00453317" w:rsidP="00453317">
      <w:pPr>
        <w:pStyle w:val="Heading2"/>
      </w:pPr>
      <w:bookmarkStart w:id="124" w:name="_Toc144747840"/>
      <w:r w:rsidRPr="005133CA">
        <w:t>Statement by the Chief Finance Officer</w:t>
      </w:r>
      <w:bookmarkEnd w:id="124"/>
    </w:p>
    <w:p w14:paraId="0BEB1D1B" w14:textId="34ACE54B" w:rsidR="00273F9F" w:rsidRPr="005133CA" w:rsidRDefault="00273F9F" w:rsidP="00273F9F">
      <w:pPr>
        <w:spacing w:line="20" w:lineRule="exact"/>
        <w:ind w:left="122"/>
        <w:rPr>
          <w:rFonts w:ascii="Arial" w:eastAsia="Arial" w:hAnsi="Arial" w:cs="Arial"/>
          <w:sz w:val="2"/>
          <w:szCs w:val="2"/>
        </w:rPr>
      </w:pPr>
    </w:p>
    <w:p w14:paraId="55C83CAB" w14:textId="59F5410B" w:rsidR="00273F9F" w:rsidRPr="005133CA" w:rsidRDefault="00273F9F" w:rsidP="00114699">
      <w:pPr>
        <w:pStyle w:val="BodyText"/>
      </w:pPr>
      <w:r w:rsidRPr="005133CA">
        <w:t xml:space="preserve">In accordance with the requirements of the </w:t>
      </w:r>
      <w:r w:rsidRPr="005133CA">
        <w:rPr>
          <w:i/>
          <w:iCs/>
        </w:rPr>
        <w:t>Financial Accountability Act 2009</w:t>
      </w:r>
      <w:r w:rsidRPr="005133CA">
        <w:t xml:space="preserve">, the Chief Finance Officer has provided the Director-General with a statement confirming the financial internal controls of the department are operating efficiently, </w:t>
      </w:r>
      <w:proofErr w:type="gramStart"/>
      <w:r w:rsidRPr="005133CA">
        <w:t>effectively</w:t>
      </w:r>
      <w:proofErr w:type="gramEnd"/>
      <w:r w:rsidRPr="005133CA">
        <w:t xml:space="preserve"> and economically in conformance with Section 54 of the </w:t>
      </w:r>
      <w:r w:rsidRPr="005133CA">
        <w:rPr>
          <w:i/>
          <w:iCs/>
        </w:rPr>
        <w:t>Financial and Performance Management Standard 2019</w:t>
      </w:r>
      <w:r w:rsidRPr="005133CA">
        <w:t>. The statement was presented at the Audit and Risk Committee meeting in August 2023.</w:t>
      </w:r>
    </w:p>
    <w:p w14:paraId="2D84D5E5" w14:textId="61279330" w:rsidR="00273F9F" w:rsidRPr="005133CA" w:rsidRDefault="00273F9F" w:rsidP="00114699">
      <w:pPr>
        <w:pStyle w:val="BodyText"/>
      </w:pPr>
      <w:r w:rsidRPr="005133CA">
        <w:t xml:space="preserve">The Chief Finance Officer has fulfilled the minimum responsibilities as required by the </w:t>
      </w:r>
      <w:r w:rsidRPr="005133CA">
        <w:rPr>
          <w:i/>
          <w:iCs/>
        </w:rPr>
        <w:t>Financial Accountability Act 2009</w:t>
      </w:r>
      <w:r w:rsidRPr="005133CA">
        <w:t>.</w:t>
      </w:r>
    </w:p>
    <w:p w14:paraId="20C1C7DC" w14:textId="6B0EAEF3" w:rsidR="00FA1330" w:rsidRPr="005133CA" w:rsidRDefault="00770D02" w:rsidP="00114699">
      <w:pPr>
        <w:pStyle w:val="BodyText"/>
      </w:pPr>
      <w:r w:rsidRPr="005133CA">
        <w:rPr>
          <w:noProof/>
        </w:rPr>
        <mc:AlternateContent>
          <mc:Choice Requires="wps">
            <w:drawing>
              <wp:anchor distT="0" distB="0" distL="114300" distR="114300" simplePos="0" relativeHeight="251658264" behindDoc="0" locked="0" layoutInCell="1" allowOverlap="1" wp14:anchorId="502C72BF" wp14:editId="05AC4463">
                <wp:simplePos x="0" y="0"/>
                <wp:positionH relativeFrom="column">
                  <wp:posOffset>3400088</wp:posOffset>
                </wp:positionH>
                <wp:positionV relativeFrom="paragraph">
                  <wp:posOffset>100900</wp:posOffset>
                </wp:positionV>
                <wp:extent cx="2810510" cy="694055"/>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2810510" cy="694055"/>
                        </a:xfrm>
                        <a:prstGeom prst="rect">
                          <a:avLst/>
                        </a:prstGeom>
                        <a:solidFill>
                          <a:schemeClr val="lt1"/>
                        </a:solidFill>
                        <a:ln w="6350">
                          <a:noFill/>
                        </a:ln>
                      </wps:spPr>
                      <wps:txbx>
                        <w:txbxContent>
                          <w:p w14:paraId="33C8CE03" w14:textId="44899A25" w:rsidR="00770D02" w:rsidRPr="0012307F" w:rsidRDefault="00770D02" w:rsidP="00330F40">
                            <w:pPr>
                              <w:pStyle w:val="Heading5"/>
                            </w:pPr>
                            <w:r>
                              <w:t xml:space="preserve">Graph: </w:t>
                            </w:r>
                            <w:r w:rsidR="00873FCC" w:rsidRPr="00873FCC">
                              <w:rPr>
                                <w:bCs/>
                              </w:rPr>
                              <w:t>Total expenses by category in 2022</w:t>
                            </w:r>
                            <w:r w:rsidR="00873FCC">
                              <w:rPr>
                                <w:bCs/>
                              </w:rPr>
                              <w:t>–</w:t>
                            </w:r>
                            <w:r w:rsidR="00873FCC" w:rsidRPr="00873FCC">
                              <w:rPr>
                                <w:bCs/>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2C72BF" id="Text Box 29" o:spid="_x0000_s1041" type="#_x0000_t202" style="position:absolute;margin-left:267.7pt;margin-top:7.95pt;width:221.3pt;height:54.6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" fillcolor="white [3201]" stroked="f" strokeweight=".5pt">
                <v:textbox>
                  <w:txbxContent>
                    <w:p w14:paraId="33C8CE03" w14:textId="44899A25" w:rsidR="00770D02" w:rsidRPr="0012307F" w:rsidRDefault="00770D02" w:rsidP="00330F40">
                      <w:pPr>
                        <w:pStyle w:val="Heading5"/>
                      </w:pPr>
                      <w:r>
                        <w:t xml:space="preserve">Graph: </w:t>
                      </w:r>
                      <w:r w:rsidR="00873FCC" w:rsidRPr="00873FCC">
                        <w:rPr>
                          <w:bCs/>
                        </w:rPr>
                        <w:t>Total expenses by category in 2022</w:t>
                      </w:r>
                      <w:r w:rsidR="00873FCC">
                        <w:rPr>
                          <w:bCs/>
                        </w:rPr>
                        <w:t>–</w:t>
                      </w:r>
                      <w:r w:rsidR="00873FCC" w:rsidRPr="00873FCC">
                        <w:rPr>
                          <w:bCs/>
                        </w:rPr>
                        <w:t>23</w:t>
                      </w:r>
                    </w:p>
                  </w:txbxContent>
                </v:textbox>
              </v:shape>
            </w:pict>
          </mc:Fallback>
        </mc:AlternateContent>
      </w:r>
      <w:r w:rsidR="00FA1330" w:rsidRPr="005133CA">
        <w:rPr>
          <w:noProof/>
        </w:rPr>
        <mc:AlternateContent>
          <mc:Choice Requires="wps">
            <w:drawing>
              <wp:anchor distT="0" distB="0" distL="114300" distR="114300" simplePos="0" relativeHeight="251658263" behindDoc="0" locked="0" layoutInCell="1" allowOverlap="1" wp14:anchorId="1331D15F" wp14:editId="6B9E03BA">
                <wp:simplePos x="0" y="0"/>
                <wp:positionH relativeFrom="column">
                  <wp:posOffset>959</wp:posOffset>
                </wp:positionH>
                <wp:positionV relativeFrom="paragraph">
                  <wp:posOffset>97868</wp:posOffset>
                </wp:positionV>
                <wp:extent cx="2810510" cy="694055"/>
                <wp:effectExtent l="0" t="0" r="8890" b="0"/>
                <wp:wrapNone/>
                <wp:docPr id="25" name="Text Box 25"/>
                <wp:cNvGraphicFramePr/>
                <a:graphic xmlns:a="http://schemas.openxmlformats.org/drawingml/2006/main">
                  <a:graphicData uri="http://schemas.microsoft.com/office/word/2010/wordprocessingShape">
                    <wps:wsp>
                      <wps:cNvSpPr txBox="1"/>
                      <wps:spPr>
                        <a:xfrm>
                          <a:off x="0" y="0"/>
                          <a:ext cx="2810510" cy="694055"/>
                        </a:xfrm>
                        <a:prstGeom prst="rect">
                          <a:avLst/>
                        </a:prstGeom>
                        <a:solidFill>
                          <a:schemeClr val="lt1"/>
                        </a:solidFill>
                        <a:ln w="6350">
                          <a:noFill/>
                        </a:ln>
                      </wps:spPr>
                      <wps:txbx>
                        <w:txbxContent>
                          <w:p w14:paraId="19179C19" w14:textId="3A8E57A6" w:rsidR="00FA1330" w:rsidRPr="00770D02" w:rsidRDefault="00FA1330" w:rsidP="006D3D5B">
                            <w:pPr>
                              <w:pStyle w:val="Heading5"/>
                              <w:rPr>
                                <w:bCs/>
                              </w:rPr>
                            </w:pPr>
                            <w:r>
                              <w:t xml:space="preserve">Graph: </w:t>
                            </w:r>
                            <w:r w:rsidR="0012307F" w:rsidRPr="0012307F">
                              <w:rPr>
                                <w:bCs/>
                              </w:rPr>
                              <w:t>Total expenses by Major Departmental Services and Commercialised Business Units in 2022</w:t>
                            </w:r>
                            <w:r w:rsidR="00770D02">
                              <w:rPr>
                                <w:bCs/>
                              </w:rPr>
                              <w:t>–</w:t>
                            </w:r>
                            <w:r w:rsidR="0012307F" w:rsidRPr="0012307F">
                              <w:rPr>
                                <w:bCs/>
                              </w:rPr>
                              <w:t>23</w:t>
                            </w:r>
                          </w:p>
                          <w:p w14:paraId="76FB1ABD" w14:textId="77777777" w:rsidR="0012307F" w:rsidRPr="0012307F" w:rsidRDefault="0012307F" w:rsidP="0012307F">
                            <w:pPr>
                              <w:rPr>
                                <w:b/>
                                <w:bCs/>
                              </w:rPr>
                            </w:pPr>
                            <w:r w:rsidRPr="0012307F">
                              <w:rPr>
                                <w:b/>
                                <w:bCs/>
                              </w:rPr>
                              <w:t>Total expenses by Major Departmental Services and Commercialised Business Units in 2022-23</w:t>
                            </w:r>
                          </w:p>
                          <w:p w14:paraId="6D158F0A" w14:textId="77777777" w:rsidR="0012307F" w:rsidRPr="0012307F" w:rsidRDefault="0012307F" w:rsidP="001230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31D15F" id="Text Box 25" o:spid="_x0000_s1042" type="#_x0000_t202" style="position:absolute;margin-left:.1pt;margin-top:7.7pt;width:221.3pt;height:54.6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" fillcolor="white [3201]" stroked="f" strokeweight=".5pt">
                <v:textbox>
                  <w:txbxContent>
                    <w:p w14:paraId="19179C19" w14:textId="3A8E57A6" w:rsidR="00FA1330" w:rsidRPr="00770D02" w:rsidRDefault="00FA1330" w:rsidP="006D3D5B">
                      <w:pPr>
                        <w:pStyle w:val="Heading5"/>
                        <w:rPr>
                          <w:bCs/>
                        </w:rPr>
                      </w:pPr>
                      <w:r>
                        <w:t xml:space="preserve">Graph: </w:t>
                      </w:r>
                      <w:r w:rsidR="0012307F" w:rsidRPr="0012307F">
                        <w:rPr>
                          <w:bCs/>
                        </w:rPr>
                        <w:t>Total expenses by Major Departmental Services and Commercialised Business Units in 2022</w:t>
                      </w:r>
                      <w:r w:rsidR="00770D02">
                        <w:rPr>
                          <w:bCs/>
                        </w:rPr>
                        <w:t>–</w:t>
                      </w:r>
                      <w:r w:rsidR="0012307F" w:rsidRPr="0012307F">
                        <w:rPr>
                          <w:bCs/>
                        </w:rPr>
                        <w:t>23</w:t>
                      </w:r>
                    </w:p>
                    <w:p w14:paraId="76FB1ABD" w14:textId="77777777" w:rsidR="0012307F" w:rsidRPr="0012307F" w:rsidRDefault="0012307F" w:rsidP="0012307F">
                      <w:pPr>
                        <w:rPr>
                          <w:b/>
                          <w:bCs/>
                        </w:rPr>
                      </w:pPr>
                      <w:r w:rsidRPr="0012307F">
                        <w:rPr>
                          <w:b/>
                          <w:bCs/>
                        </w:rPr>
                        <w:t>Total expenses by Major Departmental Services and Commercialised Business Units in 2022-23</w:t>
                      </w:r>
                    </w:p>
                    <w:p w14:paraId="6D158F0A" w14:textId="77777777" w:rsidR="0012307F" w:rsidRPr="0012307F" w:rsidRDefault="0012307F" w:rsidP="0012307F"/>
                  </w:txbxContent>
                </v:textbox>
              </v:shape>
            </w:pict>
          </mc:Fallback>
        </mc:AlternateContent>
      </w:r>
    </w:p>
    <w:p w14:paraId="6635D660" w14:textId="21A538EC" w:rsidR="00FA1330" w:rsidRPr="005133CA" w:rsidRDefault="00FA1330" w:rsidP="00114699">
      <w:pPr>
        <w:pStyle w:val="BodyText"/>
      </w:pPr>
    </w:p>
    <w:p w14:paraId="0CB47C65" w14:textId="2DE934ED" w:rsidR="00273F9F" w:rsidRPr="005133CA" w:rsidRDefault="003F5F18" w:rsidP="00273F9F">
      <w:pPr>
        <w:spacing w:line="249" w:lineRule="auto"/>
        <w:ind w:right="132"/>
        <w:rPr>
          <w:rFonts w:ascii="Arial" w:eastAsia="Arial" w:hAnsi="Arial" w:cs="Arial"/>
          <w:sz w:val="14"/>
          <w:szCs w:val="14"/>
        </w:rPr>
      </w:pPr>
      <w:r w:rsidRPr="005133CA">
        <w:rPr>
          <w:noProof/>
          <w:color w:val="414042"/>
        </w:rPr>
        <w:drawing>
          <wp:anchor distT="0" distB="0" distL="114300" distR="114300" simplePos="0" relativeHeight="251658269" behindDoc="1" locked="0" layoutInCell="1" allowOverlap="1" wp14:anchorId="1A9C8ABC" wp14:editId="1A0D8184">
            <wp:simplePos x="0" y="0"/>
            <wp:positionH relativeFrom="margin">
              <wp:posOffset>-533732</wp:posOffset>
            </wp:positionH>
            <wp:positionV relativeFrom="paragraph">
              <wp:posOffset>187794</wp:posOffset>
            </wp:positionV>
            <wp:extent cx="3412490" cy="2969895"/>
            <wp:effectExtent l="0" t="0" r="0" b="1905"/>
            <wp:wrapNone/>
            <wp:docPr id="34" name="Chart 34" descr="Graph: Total expenses by Major Departmental Services and Commercialised Business Units in 2022–23.">
              <a:extLst xmlns:a="http://schemas.openxmlformats.org/drawingml/2006/main">
                <a:ext uri="{FF2B5EF4-FFF2-40B4-BE49-F238E27FC236}">
                  <a16:creationId xmlns:a16="http://schemas.microsoft.com/office/drawing/2014/main" id="{1619619C-9D21-420E-B2AB-C7EE4EAB473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H relativeFrom="margin">
              <wp14:pctWidth>0</wp14:pctWidth>
            </wp14:sizeRelH>
            <wp14:sizeRelV relativeFrom="margin">
              <wp14:pctHeight>0</wp14:pctHeight>
            </wp14:sizeRelV>
          </wp:anchor>
        </w:drawing>
      </w:r>
    </w:p>
    <w:p w14:paraId="226CFE8A" w14:textId="1C8ED0B3" w:rsidR="0096680E" w:rsidRPr="005133CA" w:rsidRDefault="009E4319" w:rsidP="00273F9F">
      <w:pPr>
        <w:spacing w:line="249" w:lineRule="auto"/>
        <w:ind w:right="132"/>
        <w:rPr>
          <w:rFonts w:ascii="Arial" w:eastAsia="Arial" w:hAnsi="Arial" w:cs="Arial"/>
          <w:sz w:val="14"/>
          <w:szCs w:val="14"/>
        </w:rPr>
      </w:pPr>
      <w:r w:rsidRPr="005133CA">
        <w:rPr>
          <w:noProof/>
        </w:rPr>
        <w:drawing>
          <wp:anchor distT="0" distB="0" distL="114300" distR="114300" simplePos="0" relativeHeight="251658270" behindDoc="1" locked="0" layoutInCell="1" allowOverlap="1" wp14:anchorId="7829CC1D" wp14:editId="33B18F4D">
            <wp:simplePos x="0" y="0"/>
            <wp:positionH relativeFrom="margin">
              <wp:posOffset>3413318</wp:posOffset>
            </wp:positionH>
            <wp:positionV relativeFrom="paragraph">
              <wp:posOffset>152787</wp:posOffset>
            </wp:positionV>
            <wp:extent cx="3366000" cy="2854800"/>
            <wp:effectExtent l="0" t="0" r="0" b="0"/>
            <wp:wrapNone/>
            <wp:docPr id="37" name="Chart 37" descr="Graph: Total expenses by category in 2022–23.">
              <a:extLst xmlns:a="http://schemas.openxmlformats.org/drawingml/2006/main">
                <a:ext uri="{FF2B5EF4-FFF2-40B4-BE49-F238E27FC236}">
                  <a16:creationId xmlns:a16="http://schemas.microsoft.com/office/drawing/2014/main" id="{06C277F1-F858-418A-A6A0-F618BC4B0A4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14:paraId="5C0E70C1" w14:textId="603BBF6A" w:rsidR="0096680E" w:rsidRPr="005133CA" w:rsidRDefault="00C0280B" w:rsidP="00273F9F">
      <w:pPr>
        <w:spacing w:line="249" w:lineRule="auto"/>
        <w:ind w:right="132"/>
        <w:rPr>
          <w:rFonts w:ascii="Arial" w:eastAsia="Arial" w:hAnsi="Arial" w:cs="Arial"/>
          <w:sz w:val="14"/>
          <w:szCs w:val="14"/>
        </w:rPr>
        <w:sectPr w:rsidR="0096680E" w:rsidRPr="005133CA" w:rsidSect="003A1A32">
          <w:pgSz w:w="11910" w:h="16840"/>
          <w:pgMar w:top="2098" w:right="1191" w:bottom="1701" w:left="1191" w:header="709" w:footer="709" w:gutter="0"/>
          <w:cols w:space="720"/>
          <w:docGrid w:linePitch="299"/>
        </w:sectPr>
      </w:pPr>
      <w:r w:rsidRPr="005133CA">
        <w:rPr>
          <w:noProof/>
        </w:rPr>
        <mc:AlternateContent>
          <mc:Choice Requires="wps">
            <w:drawing>
              <wp:anchor distT="0" distB="0" distL="114300" distR="114300" simplePos="0" relativeHeight="251658262" behindDoc="0" locked="0" layoutInCell="1" allowOverlap="1" wp14:anchorId="30C13AAA" wp14:editId="14E2A170">
                <wp:simplePos x="0" y="0"/>
                <wp:positionH relativeFrom="column">
                  <wp:posOffset>78325</wp:posOffset>
                </wp:positionH>
                <wp:positionV relativeFrom="paragraph">
                  <wp:posOffset>3089882</wp:posOffset>
                </wp:positionV>
                <wp:extent cx="3173581" cy="8858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173581" cy="885825"/>
                        </a:xfrm>
                        <a:prstGeom prst="rect">
                          <a:avLst/>
                        </a:prstGeom>
                        <a:noFill/>
                        <a:ln w="6350">
                          <a:noFill/>
                        </a:ln>
                      </wps:spPr>
                      <wps:txbx>
                        <w:txbxContent>
                          <w:p w14:paraId="11C713F7" w14:textId="097BEB57" w:rsidR="007D59EB" w:rsidRDefault="007D59EB" w:rsidP="007D59EB">
                            <w:pPr>
                              <w:pStyle w:val="EPWnoteslist"/>
                              <w:numPr>
                                <w:ilvl w:val="0"/>
                                <w:numId w:val="0"/>
                              </w:numPr>
                            </w:pPr>
                            <w:r w:rsidRPr="007D59EB">
                              <w:t># Expenses by Major Departmental Services and Commercialised Business Units do not include internal departmental transaction eliminations which are eliminated in the Statement of Comprehensive Income.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3AAA" id="Text Box 65" o:spid="_x0000_s1043" type="#_x0000_t202" style="position:absolute;margin-left:6.15pt;margin-top:243.3pt;width:249.9pt;height:69.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" filled="f" stroked="f" strokeweight=".5pt">
                <v:textbox>
                  <w:txbxContent>
                    <w:p w14:paraId="11C713F7" w14:textId="097BEB57" w:rsidR="007D59EB" w:rsidRDefault="007D59EB" w:rsidP="007D59EB">
                      <w:pPr>
                        <w:pStyle w:val="EPWnoteslist"/>
                        <w:numPr>
                          <w:ilvl w:val="0"/>
                          <w:numId w:val="0"/>
                        </w:numPr>
                      </w:pPr>
                      <w:r w:rsidRPr="007D59EB">
                        <w:t># Expenses by Major Departmental Services and Commercialised Business Units do not include internal departmental transaction eliminations which are eliminated in the Statement of Comprehensive Income.</w:t>
                      </w:r>
                    </w:p>
                  </w:txbxContent>
                </v:textbox>
              </v:shape>
            </w:pict>
          </mc:Fallback>
        </mc:AlternateContent>
      </w:r>
    </w:p>
    <w:p w14:paraId="005CBE40" w14:textId="77777777" w:rsidR="00C22B4A" w:rsidRPr="005133CA" w:rsidRDefault="00C22B4A" w:rsidP="00C22B4A">
      <w:pPr>
        <w:pStyle w:val="Heading2"/>
      </w:pPr>
      <w:bookmarkStart w:id="125" w:name="_Toc144747841"/>
      <w:r w:rsidRPr="005133CA">
        <w:lastRenderedPageBreak/>
        <w:t>Statement of Comprehensive Income</w:t>
      </w:r>
      <w:bookmarkEnd w:id="125"/>
    </w:p>
    <w:p w14:paraId="31088FA7" w14:textId="4AACC661" w:rsidR="00273F9F" w:rsidRPr="001A53F6" w:rsidRDefault="725037D0" w:rsidP="00A768AA">
      <w:pPr>
        <w:pStyle w:val="BodyText"/>
        <w:spacing w:before="240" w:after="240"/>
        <w:rPr>
          <w:rFonts w:ascii="Arial Nova" w:hAnsi="Arial Nova"/>
        </w:rPr>
      </w:pPr>
      <w:r w:rsidRPr="001A53F6">
        <w:rPr>
          <w:rFonts w:ascii="Arial Nova" w:hAnsi="Arial Nova"/>
          <w:sz w:val="28"/>
          <w:szCs w:val="36"/>
        </w:rPr>
        <w:t xml:space="preserve">for the </w:t>
      </w:r>
      <w:r w:rsidR="118F79EE" w:rsidRPr="001A53F6">
        <w:rPr>
          <w:rFonts w:ascii="Arial Nova" w:hAnsi="Arial Nova"/>
          <w:sz w:val="28"/>
          <w:szCs w:val="36"/>
        </w:rPr>
        <w:t xml:space="preserve">year ended </w:t>
      </w:r>
      <w:r w:rsidRPr="001A53F6">
        <w:rPr>
          <w:rFonts w:ascii="Arial Nova" w:hAnsi="Arial Nova"/>
          <w:sz w:val="28"/>
          <w:szCs w:val="36"/>
        </w:rPr>
        <w:t>30 June 2023</w:t>
      </w:r>
      <w:r w:rsidR="00273F9F" w:rsidRPr="005133CA">
        <w:rPr>
          <w:rFonts w:ascii="Arial Nova" w:eastAsiaTheme="majorEastAsia" w:hAnsi="Arial Nova" w:cstheme="majorBidi"/>
          <w:color w:val="000000" w:themeColor="text1"/>
          <w:sz w:val="28"/>
        </w:rPr>
        <w:fldChar w:fldCharType="begin"/>
      </w:r>
      <w:r w:rsidR="00C22B4A" w:rsidRPr="001A53F6">
        <w:rPr>
          <w:rFonts w:ascii="Arial Nova" w:hAnsi="Arial Nova"/>
        </w:rPr>
        <w:instrText xml:space="preserve"> LINK Excel.Sheet.12 "\\\\dpwservices.dpw.qld.gov.au\\dfs\\GO-FM\\STATUTORY REPORTING &amp; POLICY (2022-23)\\FINANCIAL ACCOUNTING\\FINANCIAL STATEMENTS\\Consolidated EPW\\Annual Report\\2022-23\\Annual Report graphs 2023.xlsx" Statement!R1C1:R27C4 \a \f 4 \h  \* MERGEFORMAT </w:instrText>
      </w:r>
      <w:r w:rsidR="00273F9F" w:rsidRPr="005133CA">
        <w:rPr>
          <w:rFonts w:ascii="Arial Nova" w:eastAsiaTheme="majorEastAsia" w:hAnsi="Arial Nova" w:cstheme="majorBidi"/>
          <w:color w:val="000000" w:themeColor="text1"/>
          <w:sz w:val="28"/>
        </w:rPr>
        <w:fldChar w:fldCharType="separate"/>
      </w:r>
    </w:p>
    <w:tbl>
      <w:tblPr>
        <w:tblW w:w="9300" w:type="dxa"/>
        <w:tblBorders>
          <w:top w:val="single" w:sz="2" w:space="0" w:color="969696" w:themeColor="accent3"/>
          <w:left w:val="single" w:sz="2" w:space="0" w:color="969696" w:themeColor="accent3"/>
          <w:bottom w:val="single" w:sz="2" w:space="0" w:color="969696" w:themeColor="accent3"/>
          <w:right w:val="single" w:sz="2" w:space="0" w:color="969696" w:themeColor="accent3"/>
          <w:insideH w:val="single" w:sz="2" w:space="0" w:color="969696" w:themeColor="accent3"/>
          <w:insideV w:val="single" w:sz="2" w:space="0" w:color="969696" w:themeColor="accent3"/>
        </w:tblBorders>
        <w:tblLook w:val="04A0" w:firstRow="1" w:lastRow="0" w:firstColumn="1" w:lastColumn="0" w:noHBand="0" w:noVBand="1"/>
      </w:tblPr>
      <w:tblGrid>
        <w:gridCol w:w="5271"/>
        <w:gridCol w:w="989"/>
        <w:gridCol w:w="1520"/>
        <w:gridCol w:w="1520"/>
      </w:tblGrid>
      <w:tr w:rsidR="00B95877" w:rsidRPr="005133CA" w14:paraId="76D60FCC" w14:textId="77777777" w:rsidTr="00BB19BF">
        <w:trPr>
          <w:trHeight w:val="570"/>
        </w:trPr>
        <w:tc>
          <w:tcPr>
            <w:tcW w:w="5271" w:type="dxa"/>
            <w:shd w:val="clear" w:color="auto" w:fill="595959" w:themeFill="text1" w:themeFillTint="A6"/>
            <w:hideMark/>
          </w:tcPr>
          <w:p w14:paraId="3F57A9D8" w14:textId="77F30BA5" w:rsidR="00273F9F" w:rsidRPr="005133CA" w:rsidRDefault="00273F9F" w:rsidP="00114699">
            <w:pPr>
              <w:pStyle w:val="FinancialSummarytables"/>
              <w:rPr>
                <w:color w:val="FFFFFF" w:themeColor="background1"/>
              </w:rPr>
            </w:pPr>
          </w:p>
        </w:tc>
        <w:tc>
          <w:tcPr>
            <w:tcW w:w="989" w:type="dxa"/>
            <w:shd w:val="clear" w:color="auto" w:fill="595959" w:themeFill="text1" w:themeFillTint="A6"/>
            <w:hideMark/>
          </w:tcPr>
          <w:p w14:paraId="211B893B" w14:textId="77777777" w:rsidR="00273F9F" w:rsidRPr="005133CA" w:rsidRDefault="00273F9F" w:rsidP="00114699">
            <w:pPr>
              <w:pStyle w:val="FinancialSummarytables"/>
              <w:rPr>
                <w:b/>
                <w:bCs/>
                <w:color w:val="FFFFFF" w:themeColor="background1"/>
              </w:rPr>
            </w:pPr>
            <w:r w:rsidRPr="005133CA">
              <w:rPr>
                <w:b/>
                <w:bCs/>
                <w:color w:val="FFFFFF" w:themeColor="background1"/>
              </w:rPr>
              <w:t>Note</w:t>
            </w:r>
          </w:p>
        </w:tc>
        <w:tc>
          <w:tcPr>
            <w:tcW w:w="1520" w:type="dxa"/>
            <w:shd w:val="clear" w:color="auto" w:fill="595959" w:themeFill="text1" w:themeFillTint="A6"/>
            <w:hideMark/>
          </w:tcPr>
          <w:p w14:paraId="386C5408" w14:textId="0D56FBB2" w:rsidR="00273F9F" w:rsidRPr="005133CA" w:rsidRDefault="00273F9F" w:rsidP="00B95877">
            <w:pPr>
              <w:pStyle w:val="FinancialSummarytables"/>
              <w:jc w:val="right"/>
              <w:rPr>
                <w:b/>
                <w:bCs/>
                <w:color w:val="FFFFFF" w:themeColor="background1"/>
              </w:rPr>
            </w:pPr>
            <w:r w:rsidRPr="005133CA">
              <w:rPr>
                <w:b/>
                <w:bCs/>
                <w:color w:val="FFFFFF" w:themeColor="background1"/>
              </w:rPr>
              <w:t xml:space="preserve">Actual </w:t>
            </w:r>
            <w:r w:rsidR="00B95877" w:rsidRPr="005133CA">
              <w:rPr>
                <w:b/>
                <w:bCs/>
                <w:color w:val="FFFFFF" w:themeColor="background1"/>
              </w:rPr>
              <w:br/>
            </w:r>
            <w:r w:rsidRPr="005133CA">
              <w:rPr>
                <w:b/>
                <w:bCs/>
                <w:color w:val="FFFFFF" w:themeColor="background1"/>
              </w:rPr>
              <w:t>2022-23</w:t>
            </w:r>
          </w:p>
        </w:tc>
        <w:tc>
          <w:tcPr>
            <w:tcW w:w="1520" w:type="dxa"/>
            <w:shd w:val="clear" w:color="auto" w:fill="595959" w:themeFill="text1" w:themeFillTint="A6"/>
            <w:hideMark/>
          </w:tcPr>
          <w:p w14:paraId="2EE08834" w14:textId="0AE11DDA" w:rsidR="00273F9F" w:rsidRPr="005133CA" w:rsidRDefault="00273F9F" w:rsidP="00B95877">
            <w:pPr>
              <w:pStyle w:val="FinancialSummarytables"/>
              <w:jc w:val="right"/>
              <w:rPr>
                <w:b/>
                <w:bCs/>
                <w:color w:val="FFFFFF" w:themeColor="background1"/>
              </w:rPr>
            </w:pPr>
            <w:r w:rsidRPr="005133CA">
              <w:rPr>
                <w:b/>
                <w:bCs/>
                <w:color w:val="FFFFFF" w:themeColor="background1"/>
              </w:rPr>
              <w:t>Actual</w:t>
            </w:r>
            <w:r w:rsidR="00B95877" w:rsidRPr="005133CA">
              <w:rPr>
                <w:b/>
                <w:bCs/>
                <w:color w:val="FFFFFF" w:themeColor="background1"/>
              </w:rPr>
              <w:br/>
            </w:r>
            <w:r w:rsidRPr="005133CA">
              <w:rPr>
                <w:b/>
                <w:bCs/>
                <w:color w:val="FFFFFF" w:themeColor="background1"/>
              </w:rPr>
              <w:t>2021-22</w:t>
            </w:r>
          </w:p>
        </w:tc>
      </w:tr>
      <w:tr w:rsidR="008754E8" w:rsidRPr="005133CA" w14:paraId="50ABD93C" w14:textId="77777777" w:rsidTr="004A6E79">
        <w:trPr>
          <w:trHeight w:val="290"/>
        </w:trPr>
        <w:tc>
          <w:tcPr>
            <w:tcW w:w="5271" w:type="dxa"/>
            <w:shd w:val="clear" w:color="auto" w:fill="BFBFBF" w:themeFill="background1" w:themeFillShade="BF"/>
            <w:hideMark/>
          </w:tcPr>
          <w:p w14:paraId="0D290E4E" w14:textId="77777777" w:rsidR="00273F9F" w:rsidRPr="005133CA" w:rsidRDefault="00273F9F" w:rsidP="00114699">
            <w:pPr>
              <w:pStyle w:val="FinancialSummarytables"/>
            </w:pPr>
            <w:r w:rsidRPr="005133CA">
              <w:t> </w:t>
            </w:r>
          </w:p>
        </w:tc>
        <w:tc>
          <w:tcPr>
            <w:tcW w:w="989" w:type="dxa"/>
            <w:shd w:val="clear" w:color="auto" w:fill="BFBFBF" w:themeFill="background1" w:themeFillShade="BF"/>
            <w:hideMark/>
          </w:tcPr>
          <w:p w14:paraId="7B169049" w14:textId="77777777" w:rsidR="00273F9F" w:rsidRPr="005133CA" w:rsidRDefault="00273F9F" w:rsidP="00114699">
            <w:pPr>
              <w:pStyle w:val="FinancialSummarytables"/>
            </w:pPr>
            <w:r w:rsidRPr="005133CA">
              <w:t> </w:t>
            </w:r>
          </w:p>
        </w:tc>
        <w:tc>
          <w:tcPr>
            <w:tcW w:w="1520" w:type="dxa"/>
            <w:shd w:val="clear" w:color="auto" w:fill="BFBFBF" w:themeFill="background1" w:themeFillShade="BF"/>
            <w:hideMark/>
          </w:tcPr>
          <w:p w14:paraId="2BAA4B70" w14:textId="77777777" w:rsidR="00273F9F" w:rsidRPr="005133CA" w:rsidRDefault="00273F9F" w:rsidP="00B95877">
            <w:pPr>
              <w:pStyle w:val="FinancialSummarytables"/>
              <w:jc w:val="right"/>
            </w:pPr>
            <w:r w:rsidRPr="005133CA">
              <w:t>$’000</w:t>
            </w:r>
          </w:p>
        </w:tc>
        <w:tc>
          <w:tcPr>
            <w:tcW w:w="1520" w:type="dxa"/>
            <w:shd w:val="clear" w:color="auto" w:fill="BFBFBF" w:themeFill="background1" w:themeFillShade="BF"/>
            <w:hideMark/>
          </w:tcPr>
          <w:p w14:paraId="3F1CD889" w14:textId="77777777" w:rsidR="00273F9F" w:rsidRPr="005133CA" w:rsidRDefault="00273F9F" w:rsidP="00B95877">
            <w:pPr>
              <w:pStyle w:val="FinancialSummarytables"/>
              <w:jc w:val="right"/>
            </w:pPr>
            <w:r w:rsidRPr="005133CA">
              <w:t>$’000</w:t>
            </w:r>
          </w:p>
        </w:tc>
      </w:tr>
      <w:tr w:rsidR="00DB21C5" w:rsidRPr="005133CA" w14:paraId="5A4BABE5" w14:textId="77777777" w:rsidTr="004D6DCE">
        <w:trPr>
          <w:trHeight w:val="290"/>
        </w:trPr>
        <w:tc>
          <w:tcPr>
            <w:tcW w:w="5271" w:type="dxa"/>
            <w:shd w:val="clear" w:color="auto" w:fill="D9D9D9" w:themeFill="background1" w:themeFillShade="D9"/>
            <w:hideMark/>
          </w:tcPr>
          <w:p w14:paraId="6BB9A7FD" w14:textId="78B9D481" w:rsidR="00273F9F" w:rsidRPr="005133CA" w:rsidRDefault="007222B8" w:rsidP="00114699">
            <w:pPr>
              <w:pStyle w:val="FinancialSummarytables"/>
              <w:rPr>
                <w:b/>
                <w:bCs/>
              </w:rPr>
            </w:pPr>
            <w:r w:rsidRPr="005133CA">
              <w:rPr>
                <w:b/>
                <w:bCs/>
              </w:rPr>
              <w:t>Income</w:t>
            </w:r>
          </w:p>
        </w:tc>
        <w:tc>
          <w:tcPr>
            <w:tcW w:w="989" w:type="dxa"/>
            <w:shd w:val="clear" w:color="auto" w:fill="D9D9D9" w:themeFill="background1" w:themeFillShade="D9"/>
            <w:hideMark/>
          </w:tcPr>
          <w:p w14:paraId="4C6E82E8" w14:textId="0E7AB698" w:rsidR="00273F9F" w:rsidRPr="005133CA" w:rsidRDefault="00273F9F" w:rsidP="00114699">
            <w:pPr>
              <w:pStyle w:val="FinancialSummarytables"/>
              <w:rPr>
                <w:b/>
                <w:bCs/>
              </w:rPr>
            </w:pPr>
          </w:p>
        </w:tc>
        <w:tc>
          <w:tcPr>
            <w:tcW w:w="1520" w:type="dxa"/>
            <w:shd w:val="clear" w:color="auto" w:fill="D9D9D9" w:themeFill="background1" w:themeFillShade="D9"/>
            <w:hideMark/>
          </w:tcPr>
          <w:p w14:paraId="46A0CAA2" w14:textId="08842F9E" w:rsidR="00273F9F" w:rsidRPr="005133CA" w:rsidRDefault="007222B8" w:rsidP="00B95877">
            <w:pPr>
              <w:pStyle w:val="FinancialSummarytables"/>
              <w:jc w:val="right"/>
              <w:rPr>
                <w:b/>
                <w:bCs/>
              </w:rPr>
            </w:pPr>
            <w:r w:rsidRPr="005133CA">
              <w:rPr>
                <w:b/>
                <w:bCs/>
              </w:rPr>
              <w:t> </w:t>
            </w:r>
          </w:p>
        </w:tc>
        <w:tc>
          <w:tcPr>
            <w:tcW w:w="1520" w:type="dxa"/>
            <w:shd w:val="clear" w:color="auto" w:fill="D9D9D9" w:themeFill="background1" w:themeFillShade="D9"/>
            <w:hideMark/>
          </w:tcPr>
          <w:p w14:paraId="218A8637" w14:textId="37B36C6F" w:rsidR="00273F9F" w:rsidRPr="005133CA" w:rsidRDefault="007222B8" w:rsidP="00B95877">
            <w:pPr>
              <w:pStyle w:val="FinancialSummarytables"/>
              <w:jc w:val="right"/>
              <w:rPr>
                <w:b/>
                <w:bCs/>
              </w:rPr>
            </w:pPr>
            <w:r w:rsidRPr="005133CA">
              <w:rPr>
                <w:b/>
                <w:bCs/>
              </w:rPr>
              <w:t> </w:t>
            </w:r>
          </w:p>
        </w:tc>
      </w:tr>
      <w:tr w:rsidR="00DB21C5" w:rsidRPr="005133CA" w14:paraId="074DE2CB" w14:textId="77777777" w:rsidTr="00BB19BF">
        <w:trPr>
          <w:trHeight w:val="250"/>
        </w:trPr>
        <w:tc>
          <w:tcPr>
            <w:tcW w:w="5271" w:type="dxa"/>
            <w:hideMark/>
          </w:tcPr>
          <w:p w14:paraId="240E47B6" w14:textId="77777777" w:rsidR="00273F9F" w:rsidRPr="005133CA" w:rsidRDefault="00273F9F" w:rsidP="00114699">
            <w:pPr>
              <w:pStyle w:val="FinancialSummarytables"/>
            </w:pPr>
            <w:r w:rsidRPr="005133CA">
              <w:t>User charges and fees</w:t>
            </w:r>
          </w:p>
        </w:tc>
        <w:tc>
          <w:tcPr>
            <w:tcW w:w="989" w:type="dxa"/>
          </w:tcPr>
          <w:p w14:paraId="52E1CA96" w14:textId="77777777" w:rsidR="00273F9F" w:rsidRPr="005133CA" w:rsidRDefault="00273F9F" w:rsidP="00E9222D">
            <w:pPr>
              <w:pStyle w:val="FinancialSummarytables"/>
              <w:jc w:val="center"/>
            </w:pPr>
            <w:r w:rsidRPr="005133CA">
              <w:t>1</w:t>
            </w:r>
          </w:p>
        </w:tc>
        <w:tc>
          <w:tcPr>
            <w:tcW w:w="1520" w:type="dxa"/>
            <w:noWrap/>
            <w:hideMark/>
          </w:tcPr>
          <w:p w14:paraId="3B25C28C" w14:textId="77777777" w:rsidR="00273F9F" w:rsidRPr="005133CA" w:rsidRDefault="00273F9F" w:rsidP="00B95877">
            <w:pPr>
              <w:pStyle w:val="FinancialSummarytables"/>
              <w:jc w:val="right"/>
            </w:pPr>
            <w:r w:rsidRPr="005133CA">
              <w:t>2,014,224</w:t>
            </w:r>
          </w:p>
        </w:tc>
        <w:tc>
          <w:tcPr>
            <w:tcW w:w="1520" w:type="dxa"/>
            <w:noWrap/>
            <w:hideMark/>
          </w:tcPr>
          <w:p w14:paraId="32A53779" w14:textId="77777777" w:rsidR="00273F9F" w:rsidRPr="005133CA" w:rsidRDefault="00273F9F" w:rsidP="00B95877">
            <w:pPr>
              <w:pStyle w:val="FinancialSummarytables"/>
              <w:jc w:val="right"/>
            </w:pPr>
            <w:r w:rsidRPr="005133CA">
              <w:t>1,809,634</w:t>
            </w:r>
          </w:p>
        </w:tc>
      </w:tr>
      <w:tr w:rsidR="00DB21C5" w:rsidRPr="005133CA" w14:paraId="69C777D8" w14:textId="77777777" w:rsidTr="00BB19BF">
        <w:trPr>
          <w:trHeight w:val="250"/>
        </w:trPr>
        <w:tc>
          <w:tcPr>
            <w:tcW w:w="5271" w:type="dxa"/>
            <w:hideMark/>
          </w:tcPr>
          <w:p w14:paraId="5202444F" w14:textId="77777777" w:rsidR="00273F9F" w:rsidRPr="005133CA" w:rsidRDefault="00273F9F" w:rsidP="00114699">
            <w:pPr>
              <w:pStyle w:val="FinancialSummarytables"/>
            </w:pPr>
            <w:r w:rsidRPr="005133CA">
              <w:t>Appropriation revenue</w:t>
            </w:r>
          </w:p>
        </w:tc>
        <w:tc>
          <w:tcPr>
            <w:tcW w:w="989" w:type="dxa"/>
          </w:tcPr>
          <w:p w14:paraId="3C037E3D" w14:textId="77777777" w:rsidR="00273F9F" w:rsidRPr="005133CA" w:rsidRDefault="00273F9F" w:rsidP="00E9222D">
            <w:pPr>
              <w:pStyle w:val="FinancialSummarytables"/>
              <w:jc w:val="center"/>
            </w:pPr>
            <w:r w:rsidRPr="005133CA">
              <w:t>2</w:t>
            </w:r>
          </w:p>
        </w:tc>
        <w:tc>
          <w:tcPr>
            <w:tcW w:w="1520" w:type="dxa"/>
            <w:noWrap/>
            <w:hideMark/>
          </w:tcPr>
          <w:p w14:paraId="6D0EC772" w14:textId="77777777" w:rsidR="00273F9F" w:rsidRPr="005133CA" w:rsidRDefault="00273F9F" w:rsidP="00B95877">
            <w:pPr>
              <w:pStyle w:val="FinancialSummarytables"/>
              <w:jc w:val="right"/>
            </w:pPr>
            <w:r w:rsidRPr="005133CA">
              <w:t>241,010</w:t>
            </w:r>
          </w:p>
        </w:tc>
        <w:tc>
          <w:tcPr>
            <w:tcW w:w="1520" w:type="dxa"/>
            <w:noWrap/>
            <w:hideMark/>
          </w:tcPr>
          <w:p w14:paraId="6B063FB8" w14:textId="77777777" w:rsidR="00273F9F" w:rsidRPr="005133CA" w:rsidRDefault="00273F9F" w:rsidP="00B95877">
            <w:pPr>
              <w:pStyle w:val="FinancialSummarytables"/>
              <w:jc w:val="right"/>
            </w:pPr>
            <w:r w:rsidRPr="005133CA">
              <w:t>159,720</w:t>
            </w:r>
          </w:p>
        </w:tc>
      </w:tr>
      <w:tr w:rsidR="00DB21C5" w:rsidRPr="005133CA" w14:paraId="5E142B3C" w14:textId="77777777" w:rsidTr="00BB19BF">
        <w:trPr>
          <w:trHeight w:val="250"/>
        </w:trPr>
        <w:tc>
          <w:tcPr>
            <w:tcW w:w="5271" w:type="dxa"/>
            <w:hideMark/>
          </w:tcPr>
          <w:p w14:paraId="244D7901" w14:textId="77777777" w:rsidR="00273F9F" w:rsidRPr="005133CA" w:rsidRDefault="00273F9F" w:rsidP="00114699">
            <w:pPr>
              <w:pStyle w:val="FinancialSummarytables"/>
            </w:pPr>
            <w:r w:rsidRPr="005133CA">
              <w:t>Grants and other contributions</w:t>
            </w:r>
          </w:p>
        </w:tc>
        <w:tc>
          <w:tcPr>
            <w:tcW w:w="989" w:type="dxa"/>
          </w:tcPr>
          <w:p w14:paraId="4B27E58B" w14:textId="77777777" w:rsidR="00273F9F" w:rsidRPr="005133CA" w:rsidRDefault="00273F9F" w:rsidP="00E9222D">
            <w:pPr>
              <w:pStyle w:val="FinancialSummarytables"/>
              <w:jc w:val="center"/>
            </w:pPr>
            <w:r w:rsidRPr="005133CA">
              <w:t>3</w:t>
            </w:r>
          </w:p>
        </w:tc>
        <w:tc>
          <w:tcPr>
            <w:tcW w:w="1520" w:type="dxa"/>
            <w:noWrap/>
            <w:hideMark/>
          </w:tcPr>
          <w:p w14:paraId="549DD897" w14:textId="77777777" w:rsidR="00273F9F" w:rsidRPr="005133CA" w:rsidRDefault="00273F9F" w:rsidP="00B95877">
            <w:pPr>
              <w:pStyle w:val="FinancialSummarytables"/>
              <w:jc w:val="right"/>
            </w:pPr>
            <w:r w:rsidRPr="005133CA">
              <w:t>33,055</w:t>
            </w:r>
          </w:p>
        </w:tc>
        <w:tc>
          <w:tcPr>
            <w:tcW w:w="1520" w:type="dxa"/>
            <w:noWrap/>
            <w:hideMark/>
          </w:tcPr>
          <w:p w14:paraId="468B038E" w14:textId="77777777" w:rsidR="00273F9F" w:rsidRPr="005133CA" w:rsidRDefault="00273F9F" w:rsidP="00B95877">
            <w:pPr>
              <w:pStyle w:val="FinancialSummarytables"/>
              <w:jc w:val="right"/>
            </w:pPr>
            <w:r w:rsidRPr="005133CA">
              <w:t>10,643</w:t>
            </w:r>
          </w:p>
        </w:tc>
      </w:tr>
      <w:tr w:rsidR="00DB21C5" w:rsidRPr="005133CA" w14:paraId="104C3E62" w14:textId="77777777" w:rsidTr="00BB19BF">
        <w:trPr>
          <w:trHeight w:val="250"/>
        </w:trPr>
        <w:tc>
          <w:tcPr>
            <w:tcW w:w="5271" w:type="dxa"/>
            <w:hideMark/>
          </w:tcPr>
          <w:p w14:paraId="46CB9608" w14:textId="77777777" w:rsidR="00273F9F" w:rsidRPr="005133CA" w:rsidRDefault="00273F9F" w:rsidP="00114699">
            <w:pPr>
              <w:pStyle w:val="FinancialSummarytables"/>
            </w:pPr>
            <w:r w:rsidRPr="005133CA">
              <w:t>Other revenue</w:t>
            </w:r>
          </w:p>
        </w:tc>
        <w:tc>
          <w:tcPr>
            <w:tcW w:w="989" w:type="dxa"/>
          </w:tcPr>
          <w:p w14:paraId="0B4786B4" w14:textId="77777777" w:rsidR="00273F9F" w:rsidRPr="005133CA" w:rsidRDefault="00273F9F" w:rsidP="00E9222D">
            <w:pPr>
              <w:pStyle w:val="FinancialSummarytables"/>
              <w:jc w:val="center"/>
            </w:pPr>
          </w:p>
        </w:tc>
        <w:tc>
          <w:tcPr>
            <w:tcW w:w="1520" w:type="dxa"/>
            <w:noWrap/>
            <w:hideMark/>
          </w:tcPr>
          <w:p w14:paraId="52075A0B" w14:textId="77777777" w:rsidR="00273F9F" w:rsidRPr="005133CA" w:rsidRDefault="00273F9F" w:rsidP="00B95877">
            <w:pPr>
              <w:pStyle w:val="FinancialSummarytables"/>
              <w:jc w:val="right"/>
            </w:pPr>
            <w:r w:rsidRPr="005133CA">
              <w:t>31,007</w:t>
            </w:r>
          </w:p>
        </w:tc>
        <w:tc>
          <w:tcPr>
            <w:tcW w:w="1520" w:type="dxa"/>
            <w:noWrap/>
            <w:hideMark/>
          </w:tcPr>
          <w:p w14:paraId="7F1629BD" w14:textId="77777777" w:rsidR="00273F9F" w:rsidRPr="005133CA" w:rsidRDefault="00273F9F" w:rsidP="00B95877">
            <w:pPr>
              <w:pStyle w:val="FinancialSummarytables"/>
              <w:jc w:val="right"/>
            </w:pPr>
            <w:r w:rsidRPr="005133CA">
              <w:t>24,720</w:t>
            </w:r>
          </w:p>
        </w:tc>
      </w:tr>
      <w:tr w:rsidR="00DB21C5" w:rsidRPr="005133CA" w14:paraId="2A2A6434" w14:textId="77777777" w:rsidTr="00BB19BF">
        <w:trPr>
          <w:trHeight w:val="250"/>
        </w:trPr>
        <w:tc>
          <w:tcPr>
            <w:tcW w:w="5271" w:type="dxa"/>
            <w:hideMark/>
          </w:tcPr>
          <w:p w14:paraId="5801FFDB" w14:textId="77777777" w:rsidR="00273F9F" w:rsidRPr="005133CA" w:rsidRDefault="00273F9F" w:rsidP="00114699">
            <w:pPr>
              <w:pStyle w:val="FinancialSummarytables"/>
            </w:pPr>
            <w:r w:rsidRPr="005133CA">
              <w:t>Gains on disposal /remeasurement of assets</w:t>
            </w:r>
          </w:p>
        </w:tc>
        <w:tc>
          <w:tcPr>
            <w:tcW w:w="989" w:type="dxa"/>
          </w:tcPr>
          <w:p w14:paraId="5FC14E9F" w14:textId="77777777" w:rsidR="00273F9F" w:rsidRPr="005133CA" w:rsidRDefault="00273F9F" w:rsidP="00E9222D">
            <w:pPr>
              <w:pStyle w:val="FinancialSummarytables"/>
              <w:jc w:val="center"/>
            </w:pPr>
          </w:p>
        </w:tc>
        <w:tc>
          <w:tcPr>
            <w:tcW w:w="1520" w:type="dxa"/>
            <w:noWrap/>
            <w:hideMark/>
          </w:tcPr>
          <w:p w14:paraId="15F21057" w14:textId="77777777" w:rsidR="00273F9F" w:rsidRPr="005133CA" w:rsidRDefault="00273F9F" w:rsidP="00B95877">
            <w:pPr>
              <w:pStyle w:val="FinancialSummarytables"/>
              <w:jc w:val="right"/>
            </w:pPr>
            <w:r w:rsidRPr="005133CA">
              <w:t>555</w:t>
            </w:r>
          </w:p>
        </w:tc>
        <w:tc>
          <w:tcPr>
            <w:tcW w:w="1520" w:type="dxa"/>
            <w:noWrap/>
            <w:hideMark/>
          </w:tcPr>
          <w:p w14:paraId="0269A6A3" w14:textId="77777777" w:rsidR="00273F9F" w:rsidRPr="005133CA" w:rsidRDefault="00273F9F" w:rsidP="00B95877">
            <w:pPr>
              <w:pStyle w:val="FinancialSummarytables"/>
              <w:jc w:val="right"/>
            </w:pPr>
            <w:r w:rsidRPr="005133CA">
              <w:t>2,724</w:t>
            </w:r>
          </w:p>
        </w:tc>
      </w:tr>
      <w:tr w:rsidR="00B95877" w:rsidRPr="005133CA" w14:paraId="19D40DB8" w14:textId="77777777" w:rsidTr="00B37D7C">
        <w:trPr>
          <w:trHeight w:val="250"/>
        </w:trPr>
        <w:tc>
          <w:tcPr>
            <w:tcW w:w="5271" w:type="dxa"/>
            <w:shd w:val="clear" w:color="auto" w:fill="808080" w:themeFill="background1" w:themeFillShade="80"/>
            <w:hideMark/>
          </w:tcPr>
          <w:p w14:paraId="3752E015" w14:textId="77777777" w:rsidR="00273F9F" w:rsidRPr="005133CA" w:rsidRDefault="00273F9F" w:rsidP="00114699">
            <w:pPr>
              <w:pStyle w:val="FinancialSummarytables"/>
              <w:rPr>
                <w:b/>
                <w:bCs/>
                <w:color w:val="FFFFFF" w:themeColor="background1"/>
              </w:rPr>
            </w:pPr>
            <w:r w:rsidRPr="005133CA">
              <w:rPr>
                <w:b/>
                <w:bCs/>
                <w:color w:val="FFFFFF" w:themeColor="background1"/>
              </w:rPr>
              <w:t>Total income</w:t>
            </w:r>
          </w:p>
        </w:tc>
        <w:tc>
          <w:tcPr>
            <w:tcW w:w="989" w:type="dxa"/>
            <w:shd w:val="clear" w:color="auto" w:fill="808080" w:themeFill="background1" w:themeFillShade="80"/>
          </w:tcPr>
          <w:p w14:paraId="016B5129" w14:textId="77777777" w:rsidR="00273F9F" w:rsidRPr="005133CA" w:rsidRDefault="00273F9F" w:rsidP="00114699">
            <w:pPr>
              <w:pStyle w:val="FinancialSummarytables"/>
              <w:rPr>
                <w:b/>
                <w:bCs/>
                <w:color w:val="FFFFFF" w:themeColor="background1"/>
              </w:rPr>
            </w:pPr>
          </w:p>
        </w:tc>
        <w:tc>
          <w:tcPr>
            <w:tcW w:w="1520" w:type="dxa"/>
            <w:shd w:val="clear" w:color="auto" w:fill="808080" w:themeFill="background1" w:themeFillShade="80"/>
            <w:noWrap/>
            <w:hideMark/>
          </w:tcPr>
          <w:p w14:paraId="0D1548F8" w14:textId="77777777" w:rsidR="00273F9F" w:rsidRPr="005133CA" w:rsidRDefault="00273F9F" w:rsidP="00B95877">
            <w:pPr>
              <w:pStyle w:val="FinancialSummarytables"/>
              <w:jc w:val="right"/>
              <w:rPr>
                <w:b/>
                <w:bCs/>
                <w:color w:val="FFFFFF" w:themeColor="background1"/>
              </w:rPr>
            </w:pPr>
            <w:r w:rsidRPr="005133CA">
              <w:rPr>
                <w:b/>
                <w:bCs/>
                <w:color w:val="FFFFFF" w:themeColor="background1"/>
              </w:rPr>
              <w:t>2,319,851</w:t>
            </w:r>
          </w:p>
        </w:tc>
        <w:tc>
          <w:tcPr>
            <w:tcW w:w="1520" w:type="dxa"/>
            <w:shd w:val="clear" w:color="auto" w:fill="808080" w:themeFill="background1" w:themeFillShade="80"/>
            <w:noWrap/>
            <w:hideMark/>
          </w:tcPr>
          <w:p w14:paraId="049D18FB" w14:textId="77777777" w:rsidR="00273F9F" w:rsidRPr="005133CA" w:rsidRDefault="00273F9F" w:rsidP="00B95877">
            <w:pPr>
              <w:pStyle w:val="FinancialSummarytables"/>
              <w:jc w:val="right"/>
              <w:rPr>
                <w:b/>
                <w:bCs/>
                <w:color w:val="FFFFFF" w:themeColor="background1"/>
              </w:rPr>
            </w:pPr>
            <w:r w:rsidRPr="005133CA">
              <w:rPr>
                <w:b/>
                <w:bCs/>
                <w:color w:val="FFFFFF" w:themeColor="background1"/>
              </w:rPr>
              <w:t>2,007,441</w:t>
            </w:r>
          </w:p>
        </w:tc>
      </w:tr>
      <w:tr w:rsidR="004A6E79" w:rsidRPr="005133CA" w14:paraId="0545385B" w14:textId="77777777" w:rsidTr="004D6DCE">
        <w:trPr>
          <w:trHeight w:val="290"/>
        </w:trPr>
        <w:tc>
          <w:tcPr>
            <w:tcW w:w="5271" w:type="dxa"/>
            <w:shd w:val="clear" w:color="auto" w:fill="D9D9D9" w:themeFill="background1" w:themeFillShade="D9"/>
            <w:hideMark/>
          </w:tcPr>
          <w:p w14:paraId="771F1455" w14:textId="0A0C1D9A" w:rsidR="00273F9F" w:rsidRPr="005133CA" w:rsidRDefault="007222B8" w:rsidP="00114699">
            <w:pPr>
              <w:pStyle w:val="FinancialSummarytables"/>
              <w:rPr>
                <w:b/>
                <w:bCs/>
              </w:rPr>
            </w:pPr>
            <w:r w:rsidRPr="005133CA">
              <w:rPr>
                <w:b/>
                <w:bCs/>
              </w:rPr>
              <w:t>Expenses</w:t>
            </w:r>
          </w:p>
        </w:tc>
        <w:tc>
          <w:tcPr>
            <w:tcW w:w="989" w:type="dxa"/>
            <w:shd w:val="clear" w:color="auto" w:fill="D9D9D9" w:themeFill="background1" w:themeFillShade="D9"/>
          </w:tcPr>
          <w:p w14:paraId="7E5C0A2E" w14:textId="77777777" w:rsidR="00273F9F" w:rsidRPr="005133CA" w:rsidRDefault="00273F9F" w:rsidP="00114699">
            <w:pPr>
              <w:pStyle w:val="FinancialSummarytables"/>
              <w:rPr>
                <w:b/>
                <w:bCs/>
              </w:rPr>
            </w:pPr>
          </w:p>
        </w:tc>
        <w:tc>
          <w:tcPr>
            <w:tcW w:w="1520" w:type="dxa"/>
            <w:shd w:val="clear" w:color="auto" w:fill="D9D9D9" w:themeFill="background1" w:themeFillShade="D9"/>
            <w:noWrap/>
            <w:hideMark/>
          </w:tcPr>
          <w:p w14:paraId="2BFF94B4" w14:textId="77777777" w:rsidR="00273F9F" w:rsidRPr="005133CA" w:rsidRDefault="00273F9F" w:rsidP="00B95877">
            <w:pPr>
              <w:pStyle w:val="FinancialSummarytables"/>
              <w:jc w:val="right"/>
              <w:rPr>
                <w:b/>
                <w:bCs/>
              </w:rPr>
            </w:pPr>
            <w:r w:rsidRPr="005133CA">
              <w:rPr>
                <w:b/>
                <w:bCs/>
              </w:rPr>
              <w:t> </w:t>
            </w:r>
          </w:p>
        </w:tc>
        <w:tc>
          <w:tcPr>
            <w:tcW w:w="1520" w:type="dxa"/>
            <w:shd w:val="clear" w:color="auto" w:fill="D9D9D9" w:themeFill="background1" w:themeFillShade="D9"/>
            <w:noWrap/>
            <w:hideMark/>
          </w:tcPr>
          <w:p w14:paraId="06F878F6" w14:textId="77777777" w:rsidR="00273F9F" w:rsidRPr="005133CA" w:rsidRDefault="00273F9F" w:rsidP="00B95877">
            <w:pPr>
              <w:pStyle w:val="FinancialSummarytables"/>
              <w:jc w:val="right"/>
              <w:rPr>
                <w:b/>
                <w:bCs/>
              </w:rPr>
            </w:pPr>
            <w:r w:rsidRPr="005133CA">
              <w:rPr>
                <w:b/>
                <w:bCs/>
              </w:rPr>
              <w:t> </w:t>
            </w:r>
          </w:p>
        </w:tc>
      </w:tr>
      <w:tr w:rsidR="002F7F59" w:rsidRPr="005133CA" w14:paraId="2DE17EC2" w14:textId="77777777" w:rsidTr="00BB19BF">
        <w:trPr>
          <w:trHeight w:val="250"/>
        </w:trPr>
        <w:tc>
          <w:tcPr>
            <w:tcW w:w="5271" w:type="dxa"/>
            <w:hideMark/>
          </w:tcPr>
          <w:p w14:paraId="4B8FBD5F" w14:textId="77777777" w:rsidR="00273F9F" w:rsidRPr="005133CA" w:rsidRDefault="00273F9F" w:rsidP="00114699">
            <w:pPr>
              <w:pStyle w:val="FinancialSummarytables"/>
            </w:pPr>
            <w:r w:rsidRPr="005133CA">
              <w:t>Supplies and services</w:t>
            </w:r>
          </w:p>
        </w:tc>
        <w:tc>
          <w:tcPr>
            <w:tcW w:w="989" w:type="dxa"/>
          </w:tcPr>
          <w:p w14:paraId="6460B5D5" w14:textId="77777777" w:rsidR="00273F9F" w:rsidRPr="005133CA" w:rsidRDefault="00273F9F" w:rsidP="00E9222D">
            <w:pPr>
              <w:pStyle w:val="FinancialSummarytables"/>
              <w:jc w:val="center"/>
            </w:pPr>
            <w:r w:rsidRPr="005133CA">
              <w:t>4</w:t>
            </w:r>
          </w:p>
        </w:tc>
        <w:tc>
          <w:tcPr>
            <w:tcW w:w="1520" w:type="dxa"/>
            <w:noWrap/>
            <w:hideMark/>
          </w:tcPr>
          <w:p w14:paraId="6D2CA1CA" w14:textId="77777777" w:rsidR="00273F9F" w:rsidRPr="005133CA" w:rsidRDefault="00273F9F" w:rsidP="00B95877">
            <w:pPr>
              <w:pStyle w:val="FinancialSummarytables"/>
              <w:jc w:val="right"/>
            </w:pPr>
            <w:r w:rsidRPr="005133CA">
              <w:t>1,321,102</w:t>
            </w:r>
          </w:p>
        </w:tc>
        <w:tc>
          <w:tcPr>
            <w:tcW w:w="1520" w:type="dxa"/>
            <w:noWrap/>
            <w:hideMark/>
          </w:tcPr>
          <w:p w14:paraId="6447B46C" w14:textId="77777777" w:rsidR="00273F9F" w:rsidRPr="005133CA" w:rsidRDefault="00273F9F" w:rsidP="00B95877">
            <w:pPr>
              <w:pStyle w:val="FinancialSummarytables"/>
              <w:jc w:val="right"/>
            </w:pPr>
            <w:r w:rsidRPr="005133CA">
              <w:t>1,113,949</w:t>
            </w:r>
          </w:p>
        </w:tc>
      </w:tr>
      <w:tr w:rsidR="00BB1BD9" w:rsidRPr="005133CA" w14:paraId="17579184" w14:textId="77777777" w:rsidTr="00BB19BF">
        <w:trPr>
          <w:trHeight w:val="250"/>
        </w:trPr>
        <w:tc>
          <w:tcPr>
            <w:tcW w:w="5271" w:type="dxa"/>
            <w:hideMark/>
          </w:tcPr>
          <w:p w14:paraId="3EC8A50E" w14:textId="77777777" w:rsidR="00273F9F" w:rsidRPr="005133CA" w:rsidRDefault="00273F9F" w:rsidP="00114699">
            <w:pPr>
              <w:pStyle w:val="FinancialSummarytables"/>
            </w:pPr>
            <w:r w:rsidRPr="005133CA">
              <w:t xml:space="preserve">Depreciation and amortisation </w:t>
            </w:r>
          </w:p>
        </w:tc>
        <w:tc>
          <w:tcPr>
            <w:tcW w:w="989" w:type="dxa"/>
          </w:tcPr>
          <w:p w14:paraId="3270D5FD" w14:textId="77777777" w:rsidR="00273F9F" w:rsidRPr="005133CA" w:rsidRDefault="00273F9F" w:rsidP="00E9222D">
            <w:pPr>
              <w:pStyle w:val="FinancialSummarytables"/>
              <w:jc w:val="center"/>
            </w:pPr>
          </w:p>
        </w:tc>
        <w:tc>
          <w:tcPr>
            <w:tcW w:w="1520" w:type="dxa"/>
            <w:noWrap/>
            <w:hideMark/>
          </w:tcPr>
          <w:p w14:paraId="2DCE24D3" w14:textId="77777777" w:rsidR="00273F9F" w:rsidRPr="005133CA" w:rsidRDefault="00273F9F" w:rsidP="00B95877">
            <w:pPr>
              <w:pStyle w:val="FinancialSummarytables"/>
              <w:jc w:val="right"/>
            </w:pPr>
            <w:r w:rsidRPr="005133CA">
              <w:t>536,245</w:t>
            </w:r>
          </w:p>
        </w:tc>
        <w:tc>
          <w:tcPr>
            <w:tcW w:w="1520" w:type="dxa"/>
            <w:noWrap/>
            <w:hideMark/>
          </w:tcPr>
          <w:p w14:paraId="58678B4B" w14:textId="77777777" w:rsidR="00273F9F" w:rsidRPr="005133CA" w:rsidRDefault="00273F9F" w:rsidP="00B95877">
            <w:pPr>
              <w:pStyle w:val="FinancialSummarytables"/>
              <w:jc w:val="right"/>
            </w:pPr>
            <w:r w:rsidRPr="005133CA">
              <w:t>537,022</w:t>
            </w:r>
          </w:p>
        </w:tc>
      </w:tr>
      <w:tr w:rsidR="002F7F59" w:rsidRPr="005133CA" w14:paraId="2442FDF4" w14:textId="77777777" w:rsidTr="00BB19BF">
        <w:trPr>
          <w:trHeight w:val="250"/>
        </w:trPr>
        <w:tc>
          <w:tcPr>
            <w:tcW w:w="5271" w:type="dxa"/>
            <w:hideMark/>
          </w:tcPr>
          <w:p w14:paraId="1576438E" w14:textId="77777777" w:rsidR="00273F9F" w:rsidRPr="005133CA" w:rsidRDefault="00273F9F" w:rsidP="00114699">
            <w:pPr>
              <w:pStyle w:val="FinancialSummarytables"/>
            </w:pPr>
            <w:r w:rsidRPr="005133CA">
              <w:t>Employee expenses</w:t>
            </w:r>
          </w:p>
        </w:tc>
        <w:tc>
          <w:tcPr>
            <w:tcW w:w="989" w:type="dxa"/>
          </w:tcPr>
          <w:p w14:paraId="750A66D0" w14:textId="77777777" w:rsidR="00273F9F" w:rsidRPr="005133CA" w:rsidRDefault="00273F9F" w:rsidP="00E9222D">
            <w:pPr>
              <w:pStyle w:val="FinancialSummarytables"/>
              <w:jc w:val="center"/>
            </w:pPr>
            <w:r w:rsidRPr="005133CA">
              <w:t>5</w:t>
            </w:r>
          </w:p>
        </w:tc>
        <w:tc>
          <w:tcPr>
            <w:tcW w:w="1520" w:type="dxa"/>
            <w:noWrap/>
            <w:hideMark/>
          </w:tcPr>
          <w:p w14:paraId="2B173DAA" w14:textId="77777777" w:rsidR="00273F9F" w:rsidRPr="005133CA" w:rsidRDefault="00273F9F" w:rsidP="00B95877">
            <w:pPr>
              <w:pStyle w:val="FinancialSummarytables"/>
              <w:jc w:val="right"/>
            </w:pPr>
            <w:r w:rsidRPr="005133CA">
              <w:t>287,380</w:t>
            </w:r>
          </w:p>
        </w:tc>
        <w:tc>
          <w:tcPr>
            <w:tcW w:w="1520" w:type="dxa"/>
            <w:noWrap/>
            <w:hideMark/>
          </w:tcPr>
          <w:p w14:paraId="35A55F3A" w14:textId="77777777" w:rsidR="00273F9F" w:rsidRPr="005133CA" w:rsidRDefault="00273F9F" w:rsidP="00B95877">
            <w:pPr>
              <w:pStyle w:val="FinancialSummarytables"/>
              <w:jc w:val="right"/>
            </w:pPr>
            <w:r w:rsidRPr="005133CA">
              <w:t>251,215</w:t>
            </w:r>
          </w:p>
        </w:tc>
      </w:tr>
      <w:tr w:rsidR="00BB1BD9" w:rsidRPr="005133CA" w14:paraId="0DF22684" w14:textId="77777777" w:rsidTr="00BB19BF">
        <w:trPr>
          <w:trHeight w:val="250"/>
        </w:trPr>
        <w:tc>
          <w:tcPr>
            <w:tcW w:w="5271" w:type="dxa"/>
            <w:hideMark/>
          </w:tcPr>
          <w:p w14:paraId="391530DD" w14:textId="77777777" w:rsidR="00273F9F" w:rsidRPr="005133CA" w:rsidRDefault="00273F9F" w:rsidP="00114699">
            <w:pPr>
              <w:pStyle w:val="FinancialSummarytables"/>
            </w:pPr>
            <w:r w:rsidRPr="005133CA">
              <w:t xml:space="preserve">Finance/borrowing costs </w:t>
            </w:r>
          </w:p>
        </w:tc>
        <w:tc>
          <w:tcPr>
            <w:tcW w:w="989" w:type="dxa"/>
          </w:tcPr>
          <w:p w14:paraId="7D00631A" w14:textId="77777777" w:rsidR="00273F9F" w:rsidRPr="005133CA" w:rsidRDefault="00273F9F" w:rsidP="00E9222D">
            <w:pPr>
              <w:pStyle w:val="FinancialSummarytables"/>
              <w:jc w:val="center"/>
            </w:pPr>
          </w:p>
        </w:tc>
        <w:tc>
          <w:tcPr>
            <w:tcW w:w="1520" w:type="dxa"/>
            <w:noWrap/>
            <w:hideMark/>
          </w:tcPr>
          <w:p w14:paraId="12E6CDF7" w14:textId="77777777" w:rsidR="00273F9F" w:rsidRPr="005133CA" w:rsidRDefault="00273F9F" w:rsidP="00B95877">
            <w:pPr>
              <w:pStyle w:val="FinancialSummarytables"/>
              <w:jc w:val="right"/>
            </w:pPr>
            <w:r w:rsidRPr="005133CA">
              <w:t>39,881</w:t>
            </w:r>
          </w:p>
        </w:tc>
        <w:tc>
          <w:tcPr>
            <w:tcW w:w="1520" w:type="dxa"/>
            <w:noWrap/>
            <w:hideMark/>
          </w:tcPr>
          <w:p w14:paraId="3B783766" w14:textId="77777777" w:rsidR="00273F9F" w:rsidRPr="005133CA" w:rsidRDefault="00273F9F" w:rsidP="00B95877">
            <w:pPr>
              <w:pStyle w:val="FinancialSummarytables"/>
              <w:jc w:val="right"/>
            </w:pPr>
            <w:r w:rsidRPr="005133CA">
              <w:t>35,001</w:t>
            </w:r>
          </w:p>
        </w:tc>
      </w:tr>
      <w:tr w:rsidR="002F7F59" w:rsidRPr="005133CA" w14:paraId="110BDC41" w14:textId="77777777" w:rsidTr="00BB19BF">
        <w:trPr>
          <w:trHeight w:val="250"/>
        </w:trPr>
        <w:tc>
          <w:tcPr>
            <w:tcW w:w="5271" w:type="dxa"/>
            <w:hideMark/>
          </w:tcPr>
          <w:p w14:paraId="1DBC3CFE" w14:textId="77777777" w:rsidR="00273F9F" w:rsidRPr="005133CA" w:rsidRDefault="00273F9F" w:rsidP="00114699">
            <w:pPr>
              <w:pStyle w:val="FinancialSummarytables"/>
            </w:pPr>
            <w:r w:rsidRPr="005133CA">
              <w:t>Grants and subsidies</w:t>
            </w:r>
          </w:p>
        </w:tc>
        <w:tc>
          <w:tcPr>
            <w:tcW w:w="989" w:type="dxa"/>
          </w:tcPr>
          <w:p w14:paraId="597CA81A" w14:textId="77777777" w:rsidR="00273F9F" w:rsidRPr="005133CA" w:rsidRDefault="00273F9F" w:rsidP="00E9222D">
            <w:pPr>
              <w:pStyle w:val="FinancialSummarytables"/>
              <w:jc w:val="center"/>
            </w:pPr>
            <w:r w:rsidRPr="005133CA">
              <w:t>6</w:t>
            </w:r>
          </w:p>
        </w:tc>
        <w:tc>
          <w:tcPr>
            <w:tcW w:w="1520" w:type="dxa"/>
            <w:noWrap/>
            <w:hideMark/>
          </w:tcPr>
          <w:p w14:paraId="1E49C065" w14:textId="77777777" w:rsidR="00273F9F" w:rsidRPr="005133CA" w:rsidRDefault="00273F9F" w:rsidP="00B95877">
            <w:pPr>
              <w:pStyle w:val="FinancialSummarytables"/>
              <w:jc w:val="right"/>
            </w:pPr>
            <w:r w:rsidRPr="005133CA">
              <w:t>77,015</w:t>
            </w:r>
          </w:p>
        </w:tc>
        <w:tc>
          <w:tcPr>
            <w:tcW w:w="1520" w:type="dxa"/>
            <w:noWrap/>
            <w:hideMark/>
          </w:tcPr>
          <w:p w14:paraId="0E669918" w14:textId="77777777" w:rsidR="00273F9F" w:rsidRPr="005133CA" w:rsidRDefault="00273F9F" w:rsidP="00B95877">
            <w:pPr>
              <w:pStyle w:val="FinancialSummarytables"/>
              <w:jc w:val="right"/>
            </w:pPr>
            <w:r w:rsidRPr="005133CA">
              <w:t>20,840</w:t>
            </w:r>
          </w:p>
        </w:tc>
      </w:tr>
      <w:tr w:rsidR="00BB1BD9" w:rsidRPr="005133CA" w14:paraId="765AE877" w14:textId="77777777" w:rsidTr="00BB19BF">
        <w:trPr>
          <w:trHeight w:val="250"/>
        </w:trPr>
        <w:tc>
          <w:tcPr>
            <w:tcW w:w="5271" w:type="dxa"/>
            <w:hideMark/>
          </w:tcPr>
          <w:p w14:paraId="0F0D5560" w14:textId="77777777" w:rsidR="00273F9F" w:rsidRPr="005133CA" w:rsidRDefault="00273F9F" w:rsidP="00114699">
            <w:pPr>
              <w:pStyle w:val="FinancialSummarytables"/>
            </w:pPr>
            <w:r w:rsidRPr="005133CA">
              <w:t>Other expenses</w:t>
            </w:r>
          </w:p>
        </w:tc>
        <w:tc>
          <w:tcPr>
            <w:tcW w:w="989" w:type="dxa"/>
          </w:tcPr>
          <w:p w14:paraId="0D90FA5A" w14:textId="77777777" w:rsidR="00273F9F" w:rsidRPr="005133CA" w:rsidRDefault="00273F9F" w:rsidP="00E9222D">
            <w:pPr>
              <w:pStyle w:val="FinancialSummarytables"/>
              <w:jc w:val="center"/>
            </w:pPr>
          </w:p>
        </w:tc>
        <w:tc>
          <w:tcPr>
            <w:tcW w:w="1520" w:type="dxa"/>
            <w:noWrap/>
            <w:hideMark/>
          </w:tcPr>
          <w:p w14:paraId="0DE10433" w14:textId="77777777" w:rsidR="00273F9F" w:rsidRPr="005133CA" w:rsidRDefault="00273F9F" w:rsidP="00B95877">
            <w:pPr>
              <w:pStyle w:val="FinancialSummarytables"/>
              <w:jc w:val="right"/>
            </w:pPr>
            <w:r w:rsidRPr="005133CA">
              <w:t>19,141</w:t>
            </w:r>
          </w:p>
        </w:tc>
        <w:tc>
          <w:tcPr>
            <w:tcW w:w="1520" w:type="dxa"/>
            <w:noWrap/>
            <w:hideMark/>
          </w:tcPr>
          <w:p w14:paraId="0C6AC02B" w14:textId="77777777" w:rsidR="00273F9F" w:rsidRPr="005133CA" w:rsidRDefault="00273F9F" w:rsidP="00B95877">
            <w:pPr>
              <w:pStyle w:val="FinancialSummarytables"/>
              <w:jc w:val="right"/>
            </w:pPr>
            <w:r w:rsidRPr="005133CA">
              <w:t>12,824</w:t>
            </w:r>
          </w:p>
        </w:tc>
      </w:tr>
      <w:tr w:rsidR="00E513EA" w:rsidRPr="005133CA" w14:paraId="7D047C23" w14:textId="77777777" w:rsidTr="00B37D7C">
        <w:trPr>
          <w:trHeight w:val="250"/>
        </w:trPr>
        <w:tc>
          <w:tcPr>
            <w:tcW w:w="5271" w:type="dxa"/>
            <w:shd w:val="clear" w:color="auto" w:fill="808080" w:themeFill="background1" w:themeFillShade="80"/>
            <w:hideMark/>
          </w:tcPr>
          <w:p w14:paraId="18951BF0" w14:textId="77777777" w:rsidR="00273F9F" w:rsidRPr="005133CA" w:rsidRDefault="00273F9F" w:rsidP="00114699">
            <w:pPr>
              <w:pStyle w:val="FinancialSummarytables"/>
              <w:rPr>
                <w:b/>
                <w:bCs/>
                <w:color w:val="FFFFFF" w:themeColor="background1"/>
              </w:rPr>
            </w:pPr>
            <w:r w:rsidRPr="005133CA">
              <w:rPr>
                <w:b/>
                <w:bCs/>
                <w:color w:val="FFFFFF" w:themeColor="background1"/>
              </w:rPr>
              <w:t>Total expenses</w:t>
            </w:r>
          </w:p>
        </w:tc>
        <w:tc>
          <w:tcPr>
            <w:tcW w:w="989" w:type="dxa"/>
            <w:shd w:val="clear" w:color="auto" w:fill="808080" w:themeFill="background1" w:themeFillShade="80"/>
          </w:tcPr>
          <w:p w14:paraId="2B5D7FA9" w14:textId="77777777" w:rsidR="00273F9F" w:rsidRPr="005133CA" w:rsidRDefault="00273F9F" w:rsidP="00114699">
            <w:pPr>
              <w:pStyle w:val="FinancialSummarytables"/>
              <w:rPr>
                <w:b/>
                <w:bCs/>
                <w:color w:val="FFFFFF" w:themeColor="background1"/>
              </w:rPr>
            </w:pPr>
          </w:p>
        </w:tc>
        <w:tc>
          <w:tcPr>
            <w:tcW w:w="1520" w:type="dxa"/>
            <w:shd w:val="clear" w:color="auto" w:fill="808080" w:themeFill="background1" w:themeFillShade="80"/>
            <w:noWrap/>
            <w:hideMark/>
          </w:tcPr>
          <w:p w14:paraId="3CF73616" w14:textId="77777777" w:rsidR="00273F9F" w:rsidRPr="005133CA" w:rsidRDefault="00273F9F" w:rsidP="00B95877">
            <w:pPr>
              <w:pStyle w:val="FinancialSummarytables"/>
              <w:jc w:val="right"/>
              <w:rPr>
                <w:b/>
                <w:bCs/>
                <w:color w:val="FFFFFF" w:themeColor="background1"/>
              </w:rPr>
            </w:pPr>
            <w:r w:rsidRPr="005133CA">
              <w:rPr>
                <w:b/>
                <w:bCs/>
                <w:color w:val="FFFFFF" w:themeColor="background1"/>
              </w:rPr>
              <w:t>2,280,764</w:t>
            </w:r>
          </w:p>
        </w:tc>
        <w:tc>
          <w:tcPr>
            <w:tcW w:w="1520" w:type="dxa"/>
            <w:shd w:val="clear" w:color="auto" w:fill="808080" w:themeFill="background1" w:themeFillShade="80"/>
            <w:noWrap/>
            <w:hideMark/>
          </w:tcPr>
          <w:p w14:paraId="72E2AC9A" w14:textId="77777777" w:rsidR="00273F9F" w:rsidRPr="005133CA" w:rsidRDefault="00273F9F" w:rsidP="00B95877">
            <w:pPr>
              <w:pStyle w:val="FinancialSummarytables"/>
              <w:jc w:val="right"/>
              <w:rPr>
                <w:b/>
                <w:bCs/>
                <w:color w:val="FFFFFF" w:themeColor="background1"/>
              </w:rPr>
            </w:pPr>
            <w:r w:rsidRPr="005133CA">
              <w:rPr>
                <w:b/>
                <w:bCs/>
                <w:color w:val="FFFFFF" w:themeColor="background1"/>
              </w:rPr>
              <w:t>1,970,851</w:t>
            </w:r>
          </w:p>
        </w:tc>
      </w:tr>
      <w:tr w:rsidR="00C44969" w:rsidRPr="005133CA" w14:paraId="14E9D872" w14:textId="77777777" w:rsidTr="004D6DCE">
        <w:trPr>
          <w:trHeight w:val="250"/>
        </w:trPr>
        <w:tc>
          <w:tcPr>
            <w:tcW w:w="5271" w:type="dxa"/>
            <w:shd w:val="clear" w:color="auto" w:fill="D9D9D9" w:themeFill="background1" w:themeFillShade="D9"/>
            <w:hideMark/>
          </w:tcPr>
          <w:p w14:paraId="301B5602" w14:textId="77777777" w:rsidR="00273F9F" w:rsidRPr="005133CA" w:rsidRDefault="00273F9F" w:rsidP="00114699">
            <w:pPr>
              <w:pStyle w:val="FinancialSummarytables"/>
              <w:rPr>
                <w:b/>
                <w:bCs/>
              </w:rPr>
            </w:pPr>
            <w:r w:rsidRPr="005133CA">
              <w:rPr>
                <w:b/>
                <w:bCs/>
              </w:rPr>
              <w:t>Operating result before income tax</w:t>
            </w:r>
          </w:p>
        </w:tc>
        <w:tc>
          <w:tcPr>
            <w:tcW w:w="989" w:type="dxa"/>
            <w:shd w:val="clear" w:color="auto" w:fill="D9D9D9" w:themeFill="background1" w:themeFillShade="D9"/>
          </w:tcPr>
          <w:p w14:paraId="23BF57FB" w14:textId="77777777" w:rsidR="00273F9F" w:rsidRPr="005133CA" w:rsidRDefault="00273F9F" w:rsidP="00114699">
            <w:pPr>
              <w:pStyle w:val="FinancialSummarytables"/>
              <w:rPr>
                <w:b/>
                <w:bCs/>
              </w:rPr>
            </w:pPr>
          </w:p>
        </w:tc>
        <w:tc>
          <w:tcPr>
            <w:tcW w:w="1520" w:type="dxa"/>
            <w:shd w:val="clear" w:color="auto" w:fill="D9D9D9" w:themeFill="background1" w:themeFillShade="D9"/>
            <w:noWrap/>
            <w:hideMark/>
          </w:tcPr>
          <w:p w14:paraId="7E9EF612" w14:textId="77777777" w:rsidR="00273F9F" w:rsidRPr="005133CA" w:rsidRDefault="00273F9F" w:rsidP="00B95877">
            <w:pPr>
              <w:pStyle w:val="FinancialSummarytables"/>
              <w:jc w:val="right"/>
              <w:rPr>
                <w:b/>
                <w:bCs/>
              </w:rPr>
            </w:pPr>
            <w:r w:rsidRPr="005133CA">
              <w:rPr>
                <w:b/>
                <w:bCs/>
              </w:rPr>
              <w:t>39,087</w:t>
            </w:r>
          </w:p>
        </w:tc>
        <w:tc>
          <w:tcPr>
            <w:tcW w:w="1520" w:type="dxa"/>
            <w:shd w:val="clear" w:color="auto" w:fill="D9D9D9" w:themeFill="background1" w:themeFillShade="D9"/>
            <w:noWrap/>
            <w:hideMark/>
          </w:tcPr>
          <w:p w14:paraId="33531217" w14:textId="77777777" w:rsidR="00273F9F" w:rsidRPr="005133CA" w:rsidRDefault="00273F9F" w:rsidP="00B95877">
            <w:pPr>
              <w:pStyle w:val="FinancialSummarytables"/>
              <w:jc w:val="right"/>
              <w:rPr>
                <w:b/>
                <w:bCs/>
              </w:rPr>
            </w:pPr>
            <w:r w:rsidRPr="005133CA">
              <w:rPr>
                <w:b/>
                <w:bCs/>
              </w:rPr>
              <w:t>36,590</w:t>
            </w:r>
          </w:p>
        </w:tc>
      </w:tr>
      <w:tr w:rsidR="002F7F59" w:rsidRPr="005133CA" w14:paraId="371BD07D" w14:textId="77777777" w:rsidTr="00BB19BF">
        <w:trPr>
          <w:trHeight w:val="250"/>
        </w:trPr>
        <w:tc>
          <w:tcPr>
            <w:tcW w:w="5271" w:type="dxa"/>
            <w:hideMark/>
          </w:tcPr>
          <w:p w14:paraId="6A2149F4" w14:textId="77777777" w:rsidR="00273F9F" w:rsidRPr="005133CA" w:rsidRDefault="00273F9F" w:rsidP="00114699">
            <w:pPr>
              <w:pStyle w:val="FinancialSummarytables"/>
            </w:pPr>
            <w:r w:rsidRPr="005133CA">
              <w:t>Income tax benefit /(expense)</w:t>
            </w:r>
          </w:p>
        </w:tc>
        <w:tc>
          <w:tcPr>
            <w:tcW w:w="989" w:type="dxa"/>
          </w:tcPr>
          <w:p w14:paraId="1A1F0CDB" w14:textId="77777777" w:rsidR="00273F9F" w:rsidRPr="005133CA" w:rsidRDefault="00273F9F" w:rsidP="00114699">
            <w:pPr>
              <w:pStyle w:val="FinancialSummarytables"/>
            </w:pPr>
          </w:p>
        </w:tc>
        <w:tc>
          <w:tcPr>
            <w:tcW w:w="1520" w:type="dxa"/>
            <w:noWrap/>
            <w:hideMark/>
          </w:tcPr>
          <w:p w14:paraId="343CE0A9" w14:textId="77777777" w:rsidR="00273F9F" w:rsidRPr="005133CA" w:rsidRDefault="00273F9F" w:rsidP="00B95877">
            <w:pPr>
              <w:pStyle w:val="FinancialSummarytables"/>
              <w:jc w:val="right"/>
            </w:pPr>
            <w:r w:rsidRPr="005133CA">
              <w:t>(6,487)</w:t>
            </w:r>
          </w:p>
        </w:tc>
        <w:tc>
          <w:tcPr>
            <w:tcW w:w="1520" w:type="dxa"/>
            <w:noWrap/>
            <w:hideMark/>
          </w:tcPr>
          <w:p w14:paraId="1E838897" w14:textId="77777777" w:rsidR="00273F9F" w:rsidRPr="005133CA" w:rsidRDefault="00273F9F" w:rsidP="00B95877">
            <w:pPr>
              <w:pStyle w:val="FinancialSummarytables"/>
              <w:jc w:val="right"/>
            </w:pPr>
            <w:r w:rsidRPr="005133CA">
              <w:t>(6,210)</w:t>
            </w:r>
          </w:p>
        </w:tc>
      </w:tr>
      <w:tr w:rsidR="00C44969" w:rsidRPr="005133CA" w14:paraId="6A920987" w14:textId="77777777" w:rsidTr="004D6DCE">
        <w:trPr>
          <w:trHeight w:val="250"/>
        </w:trPr>
        <w:tc>
          <w:tcPr>
            <w:tcW w:w="5271" w:type="dxa"/>
            <w:shd w:val="clear" w:color="auto" w:fill="D9D9D9" w:themeFill="background1" w:themeFillShade="D9"/>
            <w:hideMark/>
          </w:tcPr>
          <w:p w14:paraId="411A17C3" w14:textId="77777777" w:rsidR="00273F9F" w:rsidRPr="005133CA" w:rsidRDefault="00273F9F" w:rsidP="00114699">
            <w:pPr>
              <w:pStyle w:val="FinancialSummarytables"/>
            </w:pPr>
            <w:r w:rsidRPr="005133CA">
              <w:t>Operating result after income tax</w:t>
            </w:r>
          </w:p>
        </w:tc>
        <w:tc>
          <w:tcPr>
            <w:tcW w:w="989" w:type="dxa"/>
            <w:shd w:val="clear" w:color="auto" w:fill="D9D9D9" w:themeFill="background1" w:themeFillShade="D9"/>
          </w:tcPr>
          <w:p w14:paraId="210E7134" w14:textId="77777777" w:rsidR="00273F9F" w:rsidRPr="005133CA" w:rsidRDefault="00273F9F" w:rsidP="00114699">
            <w:pPr>
              <w:pStyle w:val="FinancialSummarytables"/>
            </w:pPr>
          </w:p>
        </w:tc>
        <w:tc>
          <w:tcPr>
            <w:tcW w:w="1520" w:type="dxa"/>
            <w:shd w:val="clear" w:color="auto" w:fill="D9D9D9" w:themeFill="background1" w:themeFillShade="D9"/>
            <w:noWrap/>
            <w:hideMark/>
          </w:tcPr>
          <w:p w14:paraId="421997CE" w14:textId="77777777" w:rsidR="00273F9F" w:rsidRPr="005133CA" w:rsidRDefault="00273F9F" w:rsidP="00B95877">
            <w:pPr>
              <w:pStyle w:val="FinancialSummarytables"/>
              <w:jc w:val="right"/>
            </w:pPr>
            <w:r w:rsidRPr="005133CA">
              <w:t>32,600</w:t>
            </w:r>
          </w:p>
        </w:tc>
        <w:tc>
          <w:tcPr>
            <w:tcW w:w="1520" w:type="dxa"/>
            <w:shd w:val="clear" w:color="auto" w:fill="D9D9D9" w:themeFill="background1" w:themeFillShade="D9"/>
            <w:noWrap/>
            <w:hideMark/>
          </w:tcPr>
          <w:p w14:paraId="6AE1915A" w14:textId="77777777" w:rsidR="00273F9F" w:rsidRPr="005133CA" w:rsidRDefault="00273F9F" w:rsidP="00B95877">
            <w:pPr>
              <w:pStyle w:val="FinancialSummarytables"/>
              <w:jc w:val="right"/>
            </w:pPr>
            <w:r w:rsidRPr="005133CA">
              <w:t>30,380</w:t>
            </w:r>
          </w:p>
        </w:tc>
      </w:tr>
      <w:tr w:rsidR="00BB1BD9" w:rsidRPr="005133CA" w14:paraId="74626A80" w14:textId="77777777" w:rsidTr="00BB19BF">
        <w:trPr>
          <w:trHeight w:val="290"/>
        </w:trPr>
        <w:tc>
          <w:tcPr>
            <w:tcW w:w="5271" w:type="dxa"/>
            <w:hideMark/>
          </w:tcPr>
          <w:p w14:paraId="7F84662B" w14:textId="571FE4B6" w:rsidR="00273F9F" w:rsidRPr="005133CA" w:rsidRDefault="00912E17" w:rsidP="00114699">
            <w:pPr>
              <w:pStyle w:val="FinancialSummarytables"/>
            </w:pPr>
            <w:r w:rsidRPr="005133CA">
              <w:t>Other comprehensive income</w:t>
            </w:r>
          </w:p>
        </w:tc>
        <w:tc>
          <w:tcPr>
            <w:tcW w:w="989" w:type="dxa"/>
          </w:tcPr>
          <w:p w14:paraId="15506F91" w14:textId="77777777" w:rsidR="00273F9F" w:rsidRPr="005133CA" w:rsidRDefault="00273F9F" w:rsidP="00114699">
            <w:pPr>
              <w:pStyle w:val="FinancialSummarytables"/>
            </w:pPr>
          </w:p>
        </w:tc>
        <w:tc>
          <w:tcPr>
            <w:tcW w:w="1520" w:type="dxa"/>
            <w:noWrap/>
            <w:hideMark/>
          </w:tcPr>
          <w:p w14:paraId="49D4CF8A" w14:textId="77777777" w:rsidR="00273F9F" w:rsidRPr="005133CA" w:rsidRDefault="00273F9F" w:rsidP="00B95877">
            <w:pPr>
              <w:pStyle w:val="FinancialSummarytables"/>
              <w:jc w:val="right"/>
            </w:pPr>
            <w:r w:rsidRPr="005133CA">
              <w:t> </w:t>
            </w:r>
          </w:p>
        </w:tc>
        <w:tc>
          <w:tcPr>
            <w:tcW w:w="1520" w:type="dxa"/>
            <w:noWrap/>
            <w:hideMark/>
          </w:tcPr>
          <w:p w14:paraId="042AAE03" w14:textId="77777777" w:rsidR="00273F9F" w:rsidRPr="005133CA" w:rsidRDefault="00273F9F" w:rsidP="00B95877">
            <w:pPr>
              <w:pStyle w:val="FinancialSummarytables"/>
              <w:jc w:val="right"/>
            </w:pPr>
            <w:r w:rsidRPr="005133CA">
              <w:t> </w:t>
            </w:r>
          </w:p>
        </w:tc>
      </w:tr>
      <w:tr w:rsidR="00BB1BD9" w:rsidRPr="005133CA" w14:paraId="1C8729E2" w14:textId="77777777" w:rsidTr="00BB19BF">
        <w:trPr>
          <w:trHeight w:val="290"/>
        </w:trPr>
        <w:tc>
          <w:tcPr>
            <w:tcW w:w="5271" w:type="dxa"/>
            <w:hideMark/>
          </w:tcPr>
          <w:p w14:paraId="7E9CA04A" w14:textId="77777777" w:rsidR="00273F9F" w:rsidRPr="005133CA" w:rsidRDefault="00273F9F" w:rsidP="00114699">
            <w:pPr>
              <w:pStyle w:val="FinancialSummarytables"/>
            </w:pPr>
            <w:r w:rsidRPr="005133CA">
              <w:t>Items that will not be reclassified to operating result</w:t>
            </w:r>
          </w:p>
        </w:tc>
        <w:tc>
          <w:tcPr>
            <w:tcW w:w="989" w:type="dxa"/>
          </w:tcPr>
          <w:p w14:paraId="59BE3762" w14:textId="77777777" w:rsidR="00273F9F" w:rsidRPr="005133CA" w:rsidRDefault="00273F9F" w:rsidP="00114699">
            <w:pPr>
              <w:pStyle w:val="FinancialSummarytables"/>
            </w:pPr>
          </w:p>
        </w:tc>
        <w:tc>
          <w:tcPr>
            <w:tcW w:w="1520" w:type="dxa"/>
            <w:noWrap/>
            <w:hideMark/>
          </w:tcPr>
          <w:p w14:paraId="715F9838" w14:textId="77777777" w:rsidR="00273F9F" w:rsidRPr="005133CA" w:rsidRDefault="00273F9F" w:rsidP="00B95877">
            <w:pPr>
              <w:pStyle w:val="FinancialSummarytables"/>
              <w:jc w:val="right"/>
            </w:pPr>
            <w:r w:rsidRPr="005133CA">
              <w:t> </w:t>
            </w:r>
          </w:p>
        </w:tc>
        <w:tc>
          <w:tcPr>
            <w:tcW w:w="1520" w:type="dxa"/>
            <w:noWrap/>
            <w:hideMark/>
          </w:tcPr>
          <w:p w14:paraId="7B5F9294" w14:textId="77777777" w:rsidR="00273F9F" w:rsidRPr="005133CA" w:rsidRDefault="00273F9F" w:rsidP="00B95877">
            <w:pPr>
              <w:pStyle w:val="FinancialSummarytables"/>
              <w:jc w:val="right"/>
            </w:pPr>
            <w:r w:rsidRPr="005133CA">
              <w:t> </w:t>
            </w:r>
          </w:p>
        </w:tc>
      </w:tr>
      <w:tr w:rsidR="002F7F59" w:rsidRPr="005133CA" w14:paraId="71BC9A8E" w14:textId="77777777" w:rsidTr="00BB19BF">
        <w:trPr>
          <w:trHeight w:val="250"/>
        </w:trPr>
        <w:tc>
          <w:tcPr>
            <w:tcW w:w="5271" w:type="dxa"/>
            <w:hideMark/>
          </w:tcPr>
          <w:p w14:paraId="085E8F28" w14:textId="77777777" w:rsidR="00273F9F" w:rsidRPr="005133CA" w:rsidRDefault="00273F9F" w:rsidP="00114699">
            <w:pPr>
              <w:pStyle w:val="FinancialSummarytables"/>
            </w:pPr>
            <w:r w:rsidRPr="005133CA">
              <w:t>Increase/(decrease) in asset revaluation surplus</w:t>
            </w:r>
          </w:p>
        </w:tc>
        <w:tc>
          <w:tcPr>
            <w:tcW w:w="989" w:type="dxa"/>
          </w:tcPr>
          <w:p w14:paraId="2EA6B305" w14:textId="77777777" w:rsidR="00273F9F" w:rsidRPr="005133CA" w:rsidRDefault="00273F9F" w:rsidP="00114699">
            <w:pPr>
              <w:pStyle w:val="FinancialSummarytables"/>
            </w:pPr>
          </w:p>
        </w:tc>
        <w:tc>
          <w:tcPr>
            <w:tcW w:w="1520" w:type="dxa"/>
            <w:noWrap/>
            <w:hideMark/>
          </w:tcPr>
          <w:p w14:paraId="4C2E9737" w14:textId="77777777" w:rsidR="00273F9F" w:rsidRPr="005133CA" w:rsidRDefault="00273F9F" w:rsidP="00B95877">
            <w:pPr>
              <w:pStyle w:val="FinancialSummarytables"/>
              <w:jc w:val="right"/>
            </w:pPr>
            <w:r w:rsidRPr="005133CA">
              <w:t>141,361</w:t>
            </w:r>
          </w:p>
        </w:tc>
        <w:tc>
          <w:tcPr>
            <w:tcW w:w="1520" w:type="dxa"/>
            <w:noWrap/>
            <w:hideMark/>
          </w:tcPr>
          <w:p w14:paraId="326BEF00" w14:textId="77777777" w:rsidR="00273F9F" w:rsidRPr="005133CA" w:rsidRDefault="00273F9F" w:rsidP="00B95877">
            <w:pPr>
              <w:pStyle w:val="FinancialSummarytables"/>
              <w:jc w:val="right"/>
            </w:pPr>
            <w:r w:rsidRPr="005133CA">
              <w:t>152,149</w:t>
            </w:r>
          </w:p>
        </w:tc>
      </w:tr>
      <w:tr w:rsidR="00B95877" w:rsidRPr="005133CA" w14:paraId="3C82010B" w14:textId="77777777" w:rsidTr="00B37D7C">
        <w:trPr>
          <w:trHeight w:val="250"/>
        </w:trPr>
        <w:tc>
          <w:tcPr>
            <w:tcW w:w="5271" w:type="dxa"/>
            <w:shd w:val="clear" w:color="auto" w:fill="808080" w:themeFill="background1" w:themeFillShade="80"/>
            <w:hideMark/>
          </w:tcPr>
          <w:p w14:paraId="6B822555" w14:textId="77777777" w:rsidR="00273F9F" w:rsidRPr="005133CA" w:rsidRDefault="00273F9F" w:rsidP="00114699">
            <w:pPr>
              <w:pStyle w:val="FinancialSummarytables"/>
              <w:rPr>
                <w:b/>
                <w:bCs/>
                <w:color w:val="FFFFFF" w:themeColor="background1"/>
              </w:rPr>
            </w:pPr>
            <w:r w:rsidRPr="005133CA">
              <w:rPr>
                <w:b/>
                <w:bCs/>
                <w:color w:val="FFFFFF" w:themeColor="background1"/>
              </w:rPr>
              <w:t>Total other comprehensive income</w:t>
            </w:r>
          </w:p>
        </w:tc>
        <w:tc>
          <w:tcPr>
            <w:tcW w:w="989" w:type="dxa"/>
            <w:shd w:val="clear" w:color="auto" w:fill="808080" w:themeFill="background1" w:themeFillShade="80"/>
            <w:hideMark/>
          </w:tcPr>
          <w:p w14:paraId="7ADF0F82" w14:textId="021ABBF9" w:rsidR="00273F9F" w:rsidRPr="005133CA" w:rsidRDefault="00273F9F" w:rsidP="00114699">
            <w:pPr>
              <w:pStyle w:val="FinancialSummarytables"/>
              <w:rPr>
                <w:b/>
                <w:bCs/>
                <w:color w:val="FFFFFF" w:themeColor="background1"/>
              </w:rPr>
            </w:pPr>
          </w:p>
        </w:tc>
        <w:tc>
          <w:tcPr>
            <w:tcW w:w="1520" w:type="dxa"/>
            <w:shd w:val="clear" w:color="auto" w:fill="808080" w:themeFill="background1" w:themeFillShade="80"/>
            <w:noWrap/>
            <w:hideMark/>
          </w:tcPr>
          <w:p w14:paraId="5A62E224" w14:textId="77777777" w:rsidR="00273F9F" w:rsidRPr="005133CA" w:rsidRDefault="00273F9F" w:rsidP="00B95877">
            <w:pPr>
              <w:pStyle w:val="FinancialSummarytables"/>
              <w:jc w:val="right"/>
              <w:rPr>
                <w:b/>
                <w:bCs/>
                <w:color w:val="FFFFFF" w:themeColor="background1"/>
              </w:rPr>
            </w:pPr>
            <w:r w:rsidRPr="005133CA">
              <w:rPr>
                <w:b/>
                <w:bCs/>
                <w:color w:val="FFFFFF" w:themeColor="background1"/>
              </w:rPr>
              <w:t>141,361</w:t>
            </w:r>
          </w:p>
        </w:tc>
        <w:tc>
          <w:tcPr>
            <w:tcW w:w="1520" w:type="dxa"/>
            <w:shd w:val="clear" w:color="auto" w:fill="808080" w:themeFill="background1" w:themeFillShade="80"/>
            <w:noWrap/>
            <w:hideMark/>
          </w:tcPr>
          <w:p w14:paraId="1E8A58EB" w14:textId="77777777" w:rsidR="00273F9F" w:rsidRPr="005133CA" w:rsidRDefault="00273F9F" w:rsidP="00B95877">
            <w:pPr>
              <w:pStyle w:val="FinancialSummarytables"/>
              <w:jc w:val="right"/>
              <w:rPr>
                <w:b/>
                <w:bCs/>
                <w:color w:val="FFFFFF" w:themeColor="background1"/>
              </w:rPr>
            </w:pPr>
            <w:r w:rsidRPr="005133CA">
              <w:rPr>
                <w:b/>
                <w:bCs/>
                <w:color w:val="FFFFFF" w:themeColor="background1"/>
              </w:rPr>
              <w:t>152,149</w:t>
            </w:r>
          </w:p>
        </w:tc>
      </w:tr>
      <w:tr w:rsidR="00B95877" w:rsidRPr="005133CA" w14:paraId="05ABA733" w14:textId="77777777" w:rsidTr="00C44969">
        <w:trPr>
          <w:trHeight w:val="250"/>
        </w:trPr>
        <w:tc>
          <w:tcPr>
            <w:tcW w:w="5271" w:type="dxa"/>
            <w:shd w:val="clear" w:color="auto" w:fill="595959" w:themeFill="text1" w:themeFillTint="A6"/>
            <w:hideMark/>
          </w:tcPr>
          <w:p w14:paraId="626EDC62" w14:textId="721CA8A2" w:rsidR="00273F9F" w:rsidRPr="005133CA" w:rsidRDefault="00B37D7C" w:rsidP="00114699">
            <w:pPr>
              <w:pStyle w:val="FinancialSummarytables"/>
              <w:rPr>
                <w:b/>
                <w:bCs/>
                <w:color w:val="FFFFFF" w:themeColor="background1"/>
              </w:rPr>
            </w:pPr>
            <w:r w:rsidRPr="005133CA">
              <w:rPr>
                <w:b/>
                <w:bCs/>
                <w:color w:val="FFFFFF" w:themeColor="background1"/>
              </w:rPr>
              <w:t>TOTAL COMPREHENSIVE INCOME</w:t>
            </w:r>
          </w:p>
        </w:tc>
        <w:tc>
          <w:tcPr>
            <w:tcW w:w="989" w:type="dxa"/>
            <w:shd w:val="clear" w:color="auto" w:fill="595959" w:themeFill="text1" w:themeFillTint="A6"/>
            <w:hideMark/>
          </w:tcPr>
          <w:p w14:paraId="52099030" w14:textId="56A9FDDF" w:rsidR="00273F9F" w:rsidRPr="005133CA" w:rsidRDefault="00273F9F" w:rsidP="00114699">
            <w:pPr>
              <w:pStyle w:val="FinancialSummarytables"/>
              <w:rPr>
                <w:b/>
                <w:bCs/>
                <w:color w:val="FFFFFF" w:themeColor="background1"/>
              </w:rPr>
            </w:pPr>
          </w:p>
        </w:tc>
        <w:tc>
          <w:tcPr>
            <w:tcW w:w="1520" w:type="dxa"/>
            <w:shd w:val="clear" w:color="auto" w:fill="595959" w:themeFill="text1" w:themeFillTint="A6"/>
            <w:noWrap/>
            <w:hideMark/>
          </w:tcPr>
          <w:p w14:paraId="53ED738D" w14:textId="77777777" w:rsidR="00273F9F" w:rsidRPr="005133CA" w:rsidRDefault="00273F9F" w:rsidP="00B95877">
            <w:pPr>
              <w:pStyle w:val="FinancialSummarytables"/>
              <w:jc w:val="right"/>
              <w:rPr>
                <w:b/>
                <w:bCs/>
                <w:color w:val="FFFFFF" w:themeColor="background1"/>
              </w:rPr>
            </w:pPr>
            <w:r w:rsidRPr="005133CA">
              <w:rPr>
                <w:b/>
                <w:bCs/>
                <w:color w:val="FFFFFF" w:themeColor="background1"/>
              </w:rPr>
              <w:t>173,961</w:t>
            </w:r>
          </w:p>
        </w:tc>
        <w:tc>
          <w:tcPr>
            <w:tcW w:w="1520" w:type="dxa"/>
            <w:shd w:val="clear" w:color="auto" w:fill="595959" w:themeFill="text1" w:themeFillTint="A6"/>
            <w:noWrap/>
            <w:hideMark/>
          </w:tcPr>
          <w:p w14:paraId="5776DA90" w14:textId="77777777" w:rsidR="00273F9F" w:rsidRPr="005133CA" w:rsidRDefault="00273F9F" w:rsidP="00B95877">
            <w:pPr>
              <w:pStyle w:val="FinancialSummarytables"/>
              <w:jc w:val="right"/>
              <w:rPr>
                <w:b/>
                <w:bCs/>
                <w:color w:val="FFFFFF" w:themeColor="background1"/>
              </w:rPr>
            </w:pPr>
            <w:r w:rsidRPr="005133CA">
              <w:rPr>
                <w:b/>
                <w:bCs/>
                <w:color w:val="FFFFFF" w:themeColor="background1"/>
              </w:rPr>
              <w:t>182,529</w:t>
            </w:r>
          </w:p>
        </w:tc>
      </w:tr>
    </w:tbl>
    <w:p w14:paraId="2539FDAF" w14:textId="77777777" w:rsidR="00273F9F" w:rsidRPr="005133CA" w:rsidRDefault="00273F9F" w:rsidP="00B37D7C">
      <w:pPr>
        <w:tabs>
          <w:tab w:val="left" w:pos="286"/>
        </w:tabs>
        <w:spacing w:before="104"/>
        <w:ind w:right="132"/>
        <w:rPr>
          <w:rFonts w:ascii="Arial" w:eastAsia="Arial" w:hAnsi="Arial" w:cs="Arial"/>
          <w:sz w:val="12"/>
          <w:szCs w:val="14"/>
        </w:rPr>
      </w:pPr>
      <w:r w:rsidRPr="005133CA">
        <w:fldChar w:fldCharType="end"/>
      </w:r>
    </w:p>
    <w:p w14:paraId="3CC5F838" w14:textId="77777777" w:rsidR="00273F9F" w:rsidRPr="005133CA" w:rsidRDefault="00273F9F" w:rsidP="00DB21C5">
      <w:pPr>
        <w:pStyle w:val="EPWNotes"/>
      </w:pPr>
      <w:r w:rsidRPr="005133CA">
        <w:t>Notes:</w:t>
      </w:r>
    </w:p>
    <w:p w14:paraId="58E98C3D" w14:textId="6EF39DAA" w:rsidR="00912E17" w:rsidRPr="005133CA" w:rsidRDefault="6EEE48A8" w:rsidP="00BC3EEA">
      <w:pPr>
        <w:pStyle w:val="EPWnoteslist"/>
        <w:numPr>
          <w:ilvl w:val="0"/>
          <w:numId w:val="16"/>
        </w:numPr>
      </w:pPr>
      <w:r w:rsidRPr="005133CA">
        <w:t xml:space="preserve">The increase in user charges and fees is mainly due to </w:t>
      </w:r>
      <w:r w:rsidR="34025A20" w:rsidRPr="005133CA">
        <w:t xml:space="preserve">an increase </w:t>
      </w:r>
      <w:r w:rsidR="36769C09" w:rsidRPr="005133CA">
        <w:t>in</w:t>
      </w:r>
      <w:r w:rsidR="34025A20" w:rsidRPr="005133CA">
        <w:t xml:space="preserve"> work delivered by QBuild </w:t>
      </w:r>
      <w:r w:rsidR="111629B8" w:rsidRPr="005133CA">
        <w:t xml:space="preserve">for </w:t>
      </w:r>
      <w:r w:rsidR="34025A20" w:rsidRPr="005133CA">
        <w:t>client</w:t>
      </w:r>
      <w:r w:rsidR="716E405B" w:rsidRPr="005133CA">
        <w:t xml:space="preserve"> agencie</w:t>
      </w:r>
      <w:r w:rsidR="34025A20" w:rsidRPr="005133CA">
        <w:t>s</w:t>
      </w:r>
      <w:r w:rsidRPr="005133CA">
        <w:t>.</w:t>
      </w:r>
    </w:p>
    <w:p w14:paraId="12B5F367" w14:textId="59097D24" w:rsidR="00912E17" w:rsidRPr="005133CA" w:rsidRDefault="6EEE48A8" w:rsidP="00912E17">
      <w:pPr>
        <w:pStyle w:val="EPWnoteslist"/>
      </w:pPr>
      <w:r w:rsidRPr="005133CA">
        <w:t xml:space="preserve">The increase in appropriation revenue is mainly due to </w:t>
      </w:r>
      <w:r w:rsidR="23B1CB1D" w:rsidRPr="005133CA">
        <w:t xml:space="preserve">funding for </w:t>
      </w:r>
      <w:proofErr w:type="spellStart"/>
      <w:r w:rsidR="51757FC8" w:rsidRPr="005133CA">
        <w:t>CopperString</w:t>
      </w:r>
      <w:proofErr w:type="spellEnd"/>
      <w:r w:rsidR="51757FC8" w:rsidRPr="005133CA">
        <w:t xml:space="preserve"> 2.0 </w:t>
      </w:r>
      <w:r w:rsidR="164EDD64" w:rsidRPr="005133CA">
        <w:t>to transition</w:t>
      </w:r>
      <w:r w:rsidR="51757FC8" w:rsidRPr="005133CA">
        <w:t xml:space="preserve"> the </w:t>
      </w:r>
      <w:r w:rsidR="164EDD64" w:rsidRPr="005133CA">
        <w:t>project to State ownership and delivery</w:t>
      </w:r>
      <w:r w:rsidR="51757FC8" w:rsidRPr="005133CA">
        <w:t xml:space="preserve"> and </w:t>
      </w:r>
      <w:r w:rsidR="00515C25" w:rsidRPr="005133CA">
        <w:rPr>
          <w:i/>
          <w:iCs/>
        </w:rPr>
        <w:t>Queensland</w:t>
      </w:r>
      <w:r w:rsidR="51757FC8" w:rsidRPr="005133CA">
        <w:rPr>
          <w:i/>
        </w:rPr>
        <w:t xml:space="preserve"> Energy and Jobs Plan</w:t>
      </w:r>
      <w:r w:rsidR="51757FC8" w:rsidRPr="005133CA">
        <w:t xml:space="preserve"> initiatives.</w:t>
      </w:r>
    </w:p>
    <w:p w14:paraId="6B21CB3C" w14:textId="1CE74D11" w:rsidR="796734E7" w:rsidRPr="005133CA" w:rsidRDefault="796734E7" w:rsidP="5F16C7D3">
      <w:pPr>
        <w:pStyle w:val="EPWnoteslist"/>
        <w:rPr>
          <w:rFonts w:eastAsia="Calibri"/>
          <w:color w:val="000000" w:themeColor="text2"/>
        </w:rPr>
      </w:pPr>
      <w:r w:rsidRPr="005133CA">
        <w:rPr>
          <w:rFonts w:eastAsia="Calibri"/>
          <w:color w:val="000000" w:themeColor="text2"/>
        </w:rPr>
        <w:t>The increase in grants and other contributions income is mainly due to funding received for the Resilient Home</w:t>
      </w:r>
      <w:r w:rsidR="5E6AD7A5" w:rsidRPr="005133CA">
        <w:rPr>
          <w:rFonts w:eastAsia="Calibri"/>
          <w:color w:val="000000" w:themeColor="text2"/>
        </w:rPr>
        <w:t>s</w:t>
      </w:r>
      <w:r w:rsidRPr="005133CA">
        <w:rPr>
          <w:rFonts w:eastAsia="Calibri"/>
          <w:color w:val="000000" w:themeColor="text2"/>
        </w:rPr>
        <w:t xml:space="preserve"> </w:t>
      </w:r>
      <w:r w:rsidR="46D8E33F" w:rsidRPr="005133CA">
        <w:rPr>
          <w:rFonts w:eastAsia="Calibri"/>
          <w:color w:val="000000" w:themeColor="text2"/>
        </w:rPr>
        <w:t>F</w:t>
      </w:r>
      <w:r w:rsidRPr="005133CA">
        <w:rPr>
          <w:rFonts w:eastAsia="Calibri"/>
          <w:color w:val="000000" w:themeColor="text2"/>
        </w:rPr>
        <w:t>und.</w:t>
      </w:r>
    </w:p>
    <w:p w14:paraId="694777D4" w14:textId="49622856" w:rsidR="00912E17" w:rsidRPr="005133CA" w:rsidRDefault="6EEE48A8" w:rsidP="00912E17">
      <w:pPr>
        <w:pStyle w:val="EPWnoteslist"/>
      </w:pPr>
      <w:r w:rsidRPr="005133CA">
        <w:t xml:space="preserve">The increase in supplies and services is mainly due </w:t>
      </w:r>
      <w:r w:rsidR="250329DD" w:rsidRPr="005133CA">
        <w:t xml:space="preserve">to an increase </w:t>
      </w:r>
      <w:r w:rsidR="0F205E53" w:rsidRPr="005133CA">
        <w:t>in</w:t>
      </w:r>
      <w:r w:rsidR="250329DD" w:rsidRPr="005133CA">
        <w:t xml:space="preserve"> work delivered by QBuild </w:t>
      </w:r>
      <w:r w:rsidR="6D80E329" w:rsidRPr="005133CA">
        <w:t xml:space="preserve">for </w:t>
      </w:r>
      <w:r w:rsidR="250329DD" w:rsidRPr="005133CA">
        <w:t>client</w:t>
      </w:r>
      <w:r w:rsidR="31A6203E" w:rsidRPr="005133CA">
        <w:t xml:space="preserve"> agencie</w:t>
      </w:r>
      <w:r w:rsidR="250329DD" w:rsidRPr="005133CA">
        <w:t>s</w:t>
      </w:r>
      <w:r w:rsidR="51090C34" w:rsidRPr="005133CA">
        <w:t>.</w:t>
      </w:r>
    </w:p>
    <w:p w14:paraId="40D3A0AF" w14:textId="763AB752" w:rsidR="00273F9F" w:rsidRPr="005133CA" w:rsidRDefault="6EEE48A8" w:rsidP="00BC3EEA">
      <w:pPr>
        <w:pStyle w:val="EPWnoteslist"/>
        <w:numPr>
          <w:ilvl w:val="0"/>
          <w:numId w:val="16"/>
        </w:numPr>
      </w:pPr>
      <w:r w:rsidRPr="005133CA">
        <w:t xml:space="preserve">The increase in employee expenses is mainly due </w:t>
      </w:r>
      <w:r w:rsidR="00912E17" w:rsidRPr="005133CA">
        <w:t xml:space="preserve">to </w:t>
      </w:r>
      <w:r w:rsidR="51FD9EEC" w:rsidRPr="005133CA">
        <w:t>increases under agreed E</w:t>
      </w:r>
      <w:r w:rsidR="42764F85" w:rsidRPr="005133CA">
        <w:t xml:space="preserve">nterprise </w:t>
      </w:r>
      <w:r w:rsidR="544A9931" w:rsidRPr="005133CA">
        <w:t>B</w:t>
      </w:r>
      <w:r w:rsidR="42764F85" w:rsidRPr="005133CA">
        <w:t xml:space="preserve">argaining </w:t>
      </w:r>
      <w:r w:rsidR="4DBC3B03" w:rsidRPr="005133CA">
        <w:t>A</w:t>
      </w:r>
      <w:r w:rsidR="42764F85" w:rsidRPr="005133CA">
        <w:t>greement</w:t>
      </w:r>
      <w:r w:rsidR="215CD7D4" w:rsidRPr="005133CA">
        <w:t>s</w:t>
      </w:r>
      <w:r w:rsidRPr="005133CA">
        <w:t>.</w:t>
      </w:r>
    </w:p>
    <w:p w14:paraId="74EC6C95" w14:textId="752D9166" w:rsidR="3FEF4F1B" w:rsidRPr="005133CA" w:rsidRDefault="3FEF4F1B" w:rsidP="00BC3EEA">
      <w:pPr>
        <w:pStyle w:val="EPWnoteslist"/>
        <w:numPr>
          <w:ilvl w:val="0"/>
          <w:numId w:val="16"/>
        </w:numPr>
        <w:rPr>
          <w:rFonts w:eastAsia="Calibri"/>
          <w:color w:val="000000" w:themeColor="text2"/>
        </w:rPr>
      </w:pPr>
      <w:r w:rsidRPr="005133CA">
        <w:rPr>
          <w:rFonts w:eastAsia="Calibri"/>
          <w:color w:val="000000" w:themeColor="text2"/>
        </w:rPr>
        <w:t xml:space="preserve">The increase in grants and subsidies is mainly due to payments relating to </w:t>
      </w:r>
      <w:proofErr w:type="spellStart"/>
      <w:r w:rsidRPr="005133CA">
        <w:rPr>
          <w:rFonts w:eastAsia="Calibri"/>
          <w:color w:val="000000" w:themeColor="text2"/>
        </w:rPr>
        <w:t>CopperString</w:t>
      </w:r>
      <w:proofErr w:type="spellEnd"/>
      <w:r w:rsidRPr="005133CA">
        <w:rPr>
          <w:rFonts w:eastAsia="Calibri"/>
          <w:color w:val="000000" w:themeColor="text2"/>
        </w:rPr>
        <w:t xml:space="preserve"> 2.0 and the Housing Resilience Program</w:t>
      </w:r>
      <w:r w:rsidR="4C89E5EE" w:rsidRPr="005133CA">
        <w:rPr>
          <w:rFonts w:eastAsia="Calibri"/>
          <w:color w:val="000000" w:themeColor="text2"/>
        </w:rPr>
        <w:t>.</w:t>
      </w:r>
    </w:p>
    <w:p w14:paraId="040F03F1" w14:textId="77777777" w:rsidR="00273F9F" w:rsidRPr="005133CA" w:rsidRDefault="00273F9F" w:rsidP="00273F9F">
      <w:pPr>
        <w:tabs>
          <w:tab w:val="left" w:pos="286"/>
        </w:tabs>
        <w:spacing w:before="104"/>
        <w:ind w:right="132"/>
        <w:rPr>
          <w:rFonts w:ascii="Arial" w:eastAsia="Arial" w:hAnsi="Arial" w:cs="Arial"/>
          <w:sz w:val="12"/>
          <w:szCs w:val="14"/>
        </w:rPr>
        <w:sectPr w:rsidR="00273F9F" w:rsidRPr="005133CA" w:rsidSect="003A1A32">
          <w:pgSz w:w="11906" w:h="16838" w:code="9"/>
          <w:pgMar w:top="2098" w:right="1191" w:bottom="1701" w:left="1191" w:header="709" w:footer="709" w:gutter="0"/>
          <w:cols w:space="720"/>
          <w:docGrid w:linePitch="299"/>
        </w:sectPr>
      </w:pPr>
    </w:p>
    <w:p w14:paraId="60AA5BDA" w14:textId="4D45505D" w:rsidR="00BD3A6B" w:rsidRPr="005133CA" w:rsidRDefault="00BD3A6B" w:rsidP="00BD3A6B">
      <w:pPr>
        <w:pStyle w:val="Heading2"/>
      </w:pPr>
      <w:bookmarkStart w:id="126" w:name="_Toc144747842"/>
      <w:r w:rsidRPr="005133CA">
        <w:lastRenderedPageBreak/>
        <w:t>Statement of Financial Position</w:t>
      </w:r>
      <w:bookmarkEnd w:id="126"/>
    </w:p>
    <w:p w14:paraId="4F16E375" w14:textId="2754F045" w:rsidR="00273F9F" w:rsidRPr="005133CA" w:rsidRDefault="5AB26DD0" w:rsidP="00A768AA">
      <w:pPr>
        <w:pStyle w:val="BodyText"/>
        <w:spacing w:before="240" w:after="240"/>
      </w:pPr>
      <w:r w:rsidRPr="001A53F6">
        <w:rPr>
          <w:rFonts w:ascii="Arial Nova" w:hAnsi="Arial Nova"/>
          <w:sz w:val="28"/>
          <w:szCs w:val="36"/>
        </w:rPr>
        <w:t xml:space="preserve">as at </w:t>
      </w:r>
      <w:r w:rsidR="6A763DBE" w:rsidRPr="001A53F6">
        <w:rPr>
          <w:rFonts w:ascii="Arial Nova" w:hAnsi="Arial Nova"/>
          <w:sz w:val="28"/>
          <w:szCs w:val="36"/>
        </w:rPr>
        <w:t>30 June 2023</w:t>
      </w:r>
      <w:r w:rsidR="00273F9F" w:rsidRPr="005133CA">
        <w:rPr>
          <w:rFonts w:asciiTheme="minorHAnsi" w:eastAsiaTheme="minorEastAsia" w:hAnsiTheme="minorHAnsi"/>
          <w:color w:val="000000" w:themeColor="text1"/>
          <w:sz w:val="22"/>
          <w:szCs w:val="22"/>
        </w:rPr>
        <w:fldChar w:fldCharType="begin"/>
      </w:r>
      <w:r w:rsidR="00BD3A6B" w:rsidRPr="005133CA">
        <w:instrText xml:space="preserve"> LINK Excel.Sheet.12 "\\\\dpwservices.dpw.qld.gov.au\\dfs\\GO-FM\\STATUTORY REPORTING &amp; POLICY (2022-23)\\FINANCIAL ACCOUNTING\\FINANCIAL STATEMENTS\\Consolidated EPW\\Annual Report\\2022-23\\Annual Report graphs 2023.xlsx" "Statement!R30C1:R70C4" \a \f 4 \h  \* MERGEFORMAT </w:instrText>
      </w:r>
      <w:r w:rsidR="00273F9F" w:rsidRPr="005133CA">
        <w:rPr>
          <w:rFonts w:asciiTheme="minorHAnsi" w:eastAsiaTheme="minorEastAsia" w:hAnsiTheme="minorHAnsi"/>
          <w:color w:val="000000" w:themeColor="text1"/>
          <w:sz w:val="22"/>
          <w:szCs w:val="22"/>
        </w:rPr>
        <w:fldChar w:fldCharType="separate"/>
      </w:r>
    </w:p>
    <w:tbl>
      <w:tblPr>
        <w:tblW w:w="9300" w:type="dxa"/>
        <w:tblBorders>
          <w:top w:val="single" w:sz="2" w:space="0" w:color="969696" w:themeColor="accent3"/>
          <w:left w:val="single" w:sz="2" w:space="0" w:color="969696" w:themeColor="accent3"/>
          <w:bottom w:val="single" w:sz="2" w:space="0" w:color="969696" w:themeColor="accent3"/>
          <w:right w:val="single" w:sz="2" w:space="0" w:color="969696" w:themeColor="accent3"/>
          <w:insideH w:val="single" w:sz="2" w:space="0" w:color="969696" w:themeColor="accent3"/>
          <w:insideV w:val="single" w:sz="2" w:space="0" w:color="969696" w:themeColor="accent3"/>
        </w:tblBorders>
        <w:tblLook w:val="04A0" w:firstRow="1" w:lastRow="0" w:firstColumn="1" w:lastColumn="0" w:noHBand="0" w:noVBand="1"/>
      </w:tblPr>
      <w:tblGrid>
        <w:gridCol w:w="4352"/>
        <w:gridCol w:w="1908"/>
        <w:gridCol w:w="1520"/>
        <w:gridCol w:w="1520"/>
      </w:tblGrid>
      <w:tr w:rsidR="004F39F2" w:rsidRPr="005133CA" w14:paraId="4CD729E2" w14:textId="77777777" w:rsidTr="000B32FA">
        <w:trPr>
          <w:cantSplit/>
          <w:trHeight w:val="480"/>
          <w:tblHeader/>
        </w:trPr>
        <w:tc>
          <w:tcPr>
            <w:tcW w:w="4352" w:type="dxa"/>
            <w:shd w:val="clear" w:color="auto" w:fill="595959" w:themeFill="accent2" w:themeFillShade="80"/>
            <w:hideMark/>
          </w:tcPr>
          <w:p w14:paraId="6BAC1C40" w14:textId="41052DA5" w:rsidR="00273F9F" w:rsidRPr="005133CA" w:rsidRDefault="00273F9F" w:rsidP="00B85026">
            <w:pPr>
              <w:spacing w:before="40" w:after="40"/>
              <w:rPr>
                <w:b/>
                <w:bCs/>
                <w:color w:val="FFFFFF" w:themeColor="background1"/>
              </w:rPr>
            </w:pPr>
          </w:p>
        </w:tc>
        <w:tc>
          <w:tcPr>
            <w:tcW w:w="1908" w:type="dxa"/>
            <w:shd w:val="clear" w:color="auto" w:fill="595959" w:themeFill="accent2" w:themeFillShade="80"/>
            <w:hideMark/>
          </w:tcPr>
          <w:p w14:paraId="44C4A94D" w14:textId="77777777" w:rsidR="00273F9F" w:rsidRPr="005133CA" w:rsidRDefault="00273F9F" w:rsidP="00B37D7C">
            <w:pPr>
              <w:spacing w:before="40" w:after="40"/>
              <w:jc w:val="center"/>
              <w:rPr>
                <w:b/>
                <w:bCs/>
                <w:color w:val="FFFFFF" w:themeColor="background1"/>
              </w:rPr>
            </w:pPr>
            <w:r w:rsidRPr="005133CA">
              <w:rPr>
                <w:b/>
                <w:bCs/>
                <w:color w:val="FFFFFF" w:themeColor="background1"/>
              </w:rPr>
              <w:t>Note</w:t>
            </w:r>
          </w:p>
        </w:tc>
        <w:tc>
          <w:tcPr>
            <w:tcW w:w="1520" w:type="dxa"/>
            <w:shd w:val="clear" w:color="auto" w:fill="595959" w:themeFill="accent2" w:themeFillShade="80"/>
            <w:hideMark/>
          </w:tcPr>
          <w:p w14:paraId="479FD819"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Actual         2022-23</w:t>
            </w:r>
          </w:p>
        </w:tc>
        <w:tc>
          <w:tcPr>
            <w:tcW w:w="1520" w:type="dxa"/>
            <w:shd w:val="clear" w:color="auto" w:fill="595959" w:themeFill="accent2" w:themeFillShade="80"/>
            <w:hideMark/>
          </w:tcPr>
          <w:p w14:paraId="5A320ADA"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Actual         2021-22</w:t>
            </w:r>
          </w:p>
        </w:tc>
      </w:tr>
      <w:tr w:rsidR="001E49CC" w:rsidRPr="005133CA" w14:paraId="7FC80CAC" w14:textId="77777777" w:rsidTr="5F16C7D3">
        <w:trPr>
          <w:trHeight w:val="290"/>
        </w:trPr>
        <w:tc>
          <w:tcPr>
            <w:tcW w:w="4352" w:type="dxa"/>
            <w:shd w:val="clear" w:color="auto" w:fill="BFBFBF" w:themeFill="background1" w:themeFillShade="BF"/>
            <w:hideMark/>
          </w:tcPr>
          <w:p w14:paraId="756E9106" w14:textId="77777777" w:rsidR="00273F9F" w:rsidRPr="005133CA" w:rsidRDefault="00273F9F" w:rsidP="00B85026">
            <w:pPr>
              <w:spacing w:before="40" w:after="40"/>
            </w:pPr>
            <w:r w:rsidRPr="005133CA">
              <w:t> </w:t>
            </w:r>
          </w:p>
        </w:tc>
        <w:tc>
          <w:tcPr>
            <w:tcW w:w="1908" w:type="dxa"/>
            <w:shd w:val="clear" w:color="auto" w:fill="BFBFBF" w:themeFill="background1" w:themeFillShade="BF"/>
            <w:hideMark/>
          </w:tcPr>
          <w:p w14:paraId="2DBE8FC9" w14:textId="4C25A437" w:rsidR="00273F9F" w:rsidRPr="005133CA" w:rsidRDefault="00273F9F" w:rsidP="00C60B49">
            <w:pPr>
              <w:spacing w:before="40" w:after="40"/>
              <w:jc w:val="center"/>
            </w:pPr>
          </w:p>
        </w:tc>
        <w:tc>
          <w:tcPr>
            <w:tcW w:w="1520" w:type="dxa"/>
            <w:shd w:val="clear" w:color="auto" w:fill="BFBFBF" w:themeFill="background1" w:themeFillShade="BF"/>
            <w:hideMark/>
          </w:tcPr>
          <w:p w14:paraId="029EEE8F" w14:textId="77777777" w:rsidR="00273F9F" w:rsidRPr="005133CA" w:rsidRDefault="00273F9F" w:rsidP="00C60B49">
            <w:pPr>
              <w:spacing w:before="40" w:after="40"/>
              <w:jc w:val="right"/>
            </w:pPr>
            <w:r w:rsidRPr="005133CA">
              <w:t>$’000</w:t>
            </w:r>
          </w:p>
        </w:tc>
        <w:tc>
          <w:tcPr>
            <w:tcW w:w="1520" w:type="dxa"/>
            <w:shd w:val="clear" w:color="auto" w:fill="BFBFBF" w:themeFill="background1" w:themeFillShade="BF"/>
            <w:hideMark/>
          </w:tcPr>
          <w:p w14:paraId="2632A3F1" w14:textId="77777777" w:rsidR="00273F9F" w:rsidRPr="005133CA" w:rsidRDefault="00273F9F" w:rsidP="00C60B49">
            <w:pPr>
              <w:spacing w:before="40" w:after="40"/>
              <w:jc w:val="right"/>
            </w:pPr>
            <w:r w:rsidRPr="005133CA">
              <w:t xml:space="preserve">  $’000</w:t>
            </w:r>
          </w:p>
        </w:tc>
      </w:tr>
      <w:tr w:rsidR="001E49CC" w:rsidRPr="005133CA" w14:paraId="4A25522B" w14:textId="77777777" w:rsidTr="5F16C7D3">
        <w:trPr>
          <w:trHeight w:val="290"/>
        </w:trPr>
        <w:tc>
          <w:tcPr>
            <w:tcW w:w="4352" w:type="dxa"/>
            <w:shd w:val="clear" w:color="auto" w:fill="D9D9D9" w:themeFill="background1" w:themeFillShade="D9"/>
            <w:hideMark/>
          </w:tcPr>
          <w:p w14:paraId="389B1533" w14:textId="574E1428" w:rsidR="00273F9F" w:rsidRPr="005133CA" w:rsidRDefault="008207EB" w:rsidP="00B85026">
            <w:pPr>
              <w:spacing w:before="40" w:after="40"/>
              <w:rPr>
                <w:b/>
                <w:bCs/>
              </w:rPr>
            </w:pPr>
            <w:r w:rsidRPr="005133CA">
              <w:rPr>
                <w:b/>
                <w:bCs/>
              </w:rPr>
              <w:t>Current assets</w:t>
            </w:r>
          </w:p>
        </w:tc>
        <w:tc>
          <w:tcPr>
            <w:tcW w:w="1908" w:type="dxa"/>
            <w:shd w:val="clear" w:color="auto" w:fill="D9D9D9" w:themeFill="background1" w:themeFillShade="D9"/>
            <w:hideMark/>
          </w:tcPr>
          <w:p w14:paraId="308922F7" w14:textId="5B19A2C0" w:rsidR="00273F9F" w:rsidRPr="005133CA" w:rsidRDefault="00273F9F" w:rsidP="00C60B49">
            <w:pPr>
              <w:spacing w:before="40" w:after="40"/>
              <w:jc w:val="center"/>
              <w:rPr>
                <w:b/>
                <w:bCs/>
              </w:rPr>
            </w:pPr>
          </w:p>
        </w:tc>
        <w:tc>
          <w:tcPr>
            <w:tcW w:w="1520" w:type="dxa"/>
            <w:shd w:val="clear" w:color="auto" w:fill="D9D9D9" w:themeFill="background1" w:themeFillShade="D9"/>
            <w:hideMark/>
          </w:tcPr>
          <w:p w14:paraId="180F249E" w14:textId="77777777" w:rsidR="00273F9F" w:rsidRPr="005133CA" w:rsidRDefault="00273F9F" w:rsidP="00C60B49">
            <w:pPr>
              <w:spacing w:before="40" w:after="40"/>
              <w:jc w:val="right"/>
              <w:rPr>
                <w:b/>
                <w:bCs/>
              </w:rPr>
            </w:pPr>
            <w:r w:rsidRPr="005133CA">
              <w:rPr>
                <w:b/>
                <w:bCs/>
              </w:rPr>
              <w:t> </w:t>
            </w:r>
          </w:p>
        </w:tc>
        <w:tc>
          <w:tcPr>
            <w:tcW w:w="1520" w:type="dxa"/>
            <w:shd w:val="clear" w:color="auto" w:fill="D9D9D9" w:themeFill="background1" w:themeFillShade="D9"/>
            <w:hideMark/>
          </w:tcPr>
          <w:p w14:paraId="17FC6E6F" w14:textId="77777777" w:rsidR="00273F9F" w:rsidRPr="005133CA" w:rsidRDefault="00273F9F" w:rsidP="00C60B49">
            <w:pPr>
              <w:spacing w:before="40" w:after="40"/>
              <w:jc w:val="right"/>
              <w:rPr>
                <w:b/>
                <w:bCs/>
              </w:rPr>
            </w:pPr>
            <w:r w:rsidRPr="005133CA">
              <w:rPr>
                <w:b/>
                <w:bCs/>
              </w:rPr>
              <w:t> </w:t>
            </w:r>
          </w:p>
        </w:tc>
      </w:tr>
      <w:tr w:rsidR="00B85026" w:rsidRPr="005133CA" w14:paraId="01D7E4D7" w14:textId="77777777" w:rsidTr="5F16C7D3">
        <w:trPr>
          <w:trHeight w:val="290"/>
        </w:trPr>
        <w:tc>
          <w:tcPr>
            <w:tcW w:w="4352" w:type="dxa"/>
            <w:hideMark/>
          </w:tcPr>
          <w:p w14:paraId="14CE1E28" w14:textId="77777777" w:rsidR="00273F9F" w:rsidRPr="005133CA" w:rsidRDefault="00273F9F" w:rsidP="00B85026">
            <w:pPr>
              <w:spacing w:before="40" w:after="40"/>
            </w:pPr>
            <w:r w:rsidRPr="005133CA">
              <w:t>Cash and cash equivalents</w:t>
            </w:r>
          </w:p>
        </w:tc>
        <w:tc>
          <w:tcPr>
            <w:tcW w:w="1908" w:type="dxa"/>
            <w:hideMark/>
          </w:tcPr>
          <w:p w14:paraId="4267928A" w14:textId="77777777" w:rsidR="00273F9F" w:rsidRPr="005133CA" w:rsidRDefault="00273F9F" w:rsidP="00C60B49">
            <w:pPr>
              <w:spacing w:before="40" w:after="40"/>
              <w:jc w:val="center"/>
            </w:pPr>
            <w:r w:rsidRPr="005133CA">
              <w:t>7</w:t>
            </w:r>
          </w:p>
        </w:tc>
        <w:tc>
          <w:tcPr>
            <w:tcW w:w="1520" w:type="dxa"/>
            <w:noWrap/>
            <w:hideMark/>
          </w:tcPr>
          <w:p w14:paraId="1A6D7FD8" w14:textId="77777777" w:rsidR="00273F9F" w:rsidRPr="005133CA" w:rsidRDefault="00273F9F" w:rsidP="00C60B49">
            <w:pPr>
              <w:spacing w:before="40" w:after="40"/>
              <w:jc w:val="right"/>
            </w:pPr>
            <w:r w:rsidRPr="005133CA">
              <w:t>402,330</w:t>
            </w:r>
          </w:p>
        </w:tc>
        <w:tc>
          <w:tcPr>
            <w:tcW w:w="1520" w:type="dxa"/>
            <w:noWrap/>
            <w:hideMark/>
          </w:tcPr>
          <w:p w14:paraId="75CE2E6C" w14:textId="77777777" w:rsidR="00273F9F" w:rsidRPr="005133CA" w:rsidRDefault="00273F9F" w:rsidP="00C60B49">
            <w:pPr>
              <w:spacing w:before="40" w:after="40"/>
              <w:jc w:val="right"/>
            </w:pPr>
            <w:r w:rsidRPr="005133CA">
              <w:t>315,516</w:t>
            </w:r>
          </w:p>
        </w:tc>
      </w:tr>
      <w:tr w:rsidR="00B85026" w:rsidRPr="005133CA" w14:paraId="02B95A3F" w14:textId="77777777" w:rsidTr="5F16C7D3">
        <w:trPr>
          <w:trHeight w:val="250"/>
        </w:trPr>
        <w:tc>
          <w:tcPr>
            <w:tcW w:w="4352" w:type="dxa"/>
            <w:hideMark/>
          </w:tcPr>
          <w:p w14:paraId="5272CC78" w14:textId="77777777" w:rsidR="00273F9F" w:rsidRPr="005133CA" w:rsidRDefault="00273F9F" w:rsidP="00B85026">
            <w:pPr>
              <w:spacing w:before="40" w:after="40"/>
            </w:pPr>
            <w:r w:rsidRPr="005133CA">
              <w:t>Receivables</w:t>
            </w:r>
          </w:p>
        </w:tc>
        <w:tc>
          <w:tcPr>
            <w:tcW w:w="1908" w:type="dxa"/>
          </w:tcPr>
          <w:p w14:paraId="191AF290" w14:textId="77777777" w:rsidR="00273F9F" w:rsidRPr="005133CA" w:rsidRDefault="00273F9F" w:rsidP="00C60B49">
            <w:pPr>
              <w:spacing w:before="40" w:after="40"/>
              <w:jc w:val="center"/>
            </w:pPr>
          </w:p>
        </w:tc>
        <w:tc>
          <w:tcPr>
            <w:tcW w:w="1520" w:type="dxa"/>
            <w:noWrap/>
            <w:hideMark/>
          </w:tcPr>
          <w:p w14:paraId="39D8360F" w14:textId="77777777" w:rsidR="00273F9F" w:rsidRPr="005133CA" w:rsidRDefault="00273F9F" w:rsidP="00C60B49">
            <w:pPr>
              <w:spacing w:before="40" w:after="40"/>
              <w:jc w:val="right"/>
            </w:pPr>
            <w:r w:rsidRPr="005133CA">
              <w:t>162,756</w:t>
            </w:r>
          </w:p>
        </w:tc>
        <w:tc>
          <w:tcPr>
            <w:tcW w:w="1520" w:type="dxa"/>
            <w:noWrap/>
            <w:hideMark/>
          </w:tcPr>
          <w:p w14:paraId="369EBCAF" w14:textId="77777777" w:rsidR="00273F9F" w:rsidRPr="005133CA" w:rsidRDefault="00273F9F" w:rsidP="00C60B49">
            <w:pPr>
              <w:spacing w:before="40" w:after="40"/>
              <w:jc w:val="right"/>
            </w:pPr>
            <w:r w:rsidRPr="005133CA">
              <w:t>154,757</w:t>
            </w:r>
          </w:p>
        </w:tc>
      </w:tr>
      <w:tr w:rsidR="00B85026" w:rsidRPr="005133CA" w14:paraId="03F8161B" w14:textId="77777777" w:rsidTr="5F16C7D3">
        <w:trPr>
          <w:trHeight w:val="250"/>
        </w:trPr>
        <w:tc>
          <w:tcPr>
            <w:tcW w:w="4352" w:type="dxa"/>
            <w:hideMark/>
          </w:tcPr>
          <w:p w14:paraId="1BC7E01B" w14:textId="77777777" w:rsidR="00273F9F" w:rsidRPr="005133CA" w:rsidRDefault="00273F9F" w:rsidP="00B85026">
            <w:pPr>
              <w:spacing w:before="40" w:after="40"/>
            </w:pPr>
            <w:r w:rsidRPr="005133CA">
              <w:t>Contract assets</w:t>
            </w:r>
          </w:p>
        </w:tc>
        <w:tc>
          <w:tcPr>
            <w:tcW w:w="1908" w:type="dxa"/>
          </w:tcPr>
          <w:p w14:paraId="5DED2EA5" w14:textId="77777777" w:rsidR="00273F9F" w:rsidRPr="005133CA" w:rsidRDefault="00273F9F" w:rsidP="00C60B49">
            <w:pPr>
              <w:spacing w:before="40" w:after="40"/>
              <w:jc w:val="center"/>
            </w:pPr>
          </w:p>
        </w:tc>
        <w:tc>
          <w:tcPr>
            <w:tcW w:w="1520" w:type="dxa"/>
            <w:noWrap/>
            <w:hideMark/>
          </w:tcPr>
          <w:p w14:paraId="6F2361AE" w14:textId="77777777" w:rsidR="00273F9F" w:rsidRPr="005133CA" w:rsidRDefault="00273F9F" w:rsidP="00C60B49">
            <w:pPr>
              <w:spacing w:before="40" w:after="40"/>
              <w:jc w:val="right"/>
            </w:pPr>
            <w:r w:rsidRPr="005133CA">
              <w:t>77,596</w:t>
            </w:r>
          </w:p>
        </w:tc>
        <w:tc>
          <w:tcPr>
            <w:tcW w:w="1520" w:type="dxa"/>
            <w:noWrap/>
            <w:hideMark/>
          </w:tcPr>
          <w:p w14:paraId="3B674613" w14:textId="77777777" w:rsidR="00273F9F" w:rsidRPr="005133CA" w:rsidRDefault="00273F9F" w:rsidP="00C60B49">
            <w:pPr>
              <w:spacing w:before="40" w:after="40"/>
              <w:jc w:val="right"/>
            </w:pPr>
            <w:r w:rsidRPr="005133CA">
              <w:t>62,765</w:t>
            </w:r>
          </w:p>
        </w:tc>
      </w:tr>
      <w:tr w:rsidR="00B85026" w:rsidRPr="005133CA" w14:paraId="1888B031" w14:textId="77777777" w:rsidTr="5F16C7D3">
        <w:trPr>
          <w:trHeight w:val="250"/>
        </w:trPr>
        <w:tc>
          <w:tcPr>
            <w:tcW w:w="4352" w:type="dxa"/>
            <w:hideMark/>
          </w:tcPr>
          <w:p w14:paraId="5F74BD0F" w14:textId="77777777" w:rsidR="00273F9F" w:rsidRPr="005133CA" w:rsidRDefault="00273F9F" w:rsidP="00B85026">
            <w:pPr>
              <w:spacing w:before="40" w:after="40"/>
            </w:pPr>
            <w:r w:rsidRPr="005133CA">
              <w:t>Other current assets</w:t>
            </w:r>
          </w:p>
        </w:tc>
        <w:tc>
          <w:tcPr>
            <w:tcW w:w="1908" w:type="dxa"/>
          </w:tcPr>
          <w:p w14:paraId="1C85CB95" w14:textId="77777777" w:rsidR="00273F9F" w:rsidRPr="005133CA" w:rsidRDefault="00273F9F" w:rsidP="00C60B49">
            <w:pPr>
              <w:spacing w:before="40" w:after="40"/>
              <w:jc w:val="center"/>
            </w:pPr>
          </w:p>
        </w:tc>
        <w:tc>
          <w:tcPr>
            <w:tcW w:w="1520" w:type="dxa"/>
            <w:noWrap/>
            <w:hideMark/>
          </w:tcPr>
          <w:p w14:paraId="53DFD284" w14:textId="77777777" w:rsidR="00273F9F" w:rsidRPr="005133CA" w:rsidRDefault="00273F9F" w:rsidP="00C60B49">
            <w:pPr>
              <w:spacing w:before="40" w:after="40"/>
              <w:jc w:val="right"/>
            </w:pPr>
            <w:r w:rsidRPr="005133CA">
              <w:t>17,701</w:t>
            </w:r>
          </w:p>
        </w:tc>
        <w:tc>
          <w:tcPr>
            <w:tcW w:w="1520" w:type="dxa"/>
            <w:noWrap/>
            <w:hideMark/>
          </w:tcPr>
          <w:p w14:paraId="4C9C056B" w14:textId="77777777" w:rsidR="00273F9F" w:rsidRPr="005133CA" w:rsidRDefault="00273F9F" w:rsidP="00C60B49">
            <w:pPr>
              <w:spacing w:before="40" w:after="40"/>
              <w:jc w:val="right"/>
            </w:pPr>
            <w:r w:rsidRPr="005133CA">
              <w:t>16,182</w:t>
            </w:r>
          </w:p>
        </w:tc>
      </w:tr>
      <w:tr w:rsidR="00B85026" w:rsidRPr="005133CA" w14:paraId="08D1B3E6" w14:textId="77777777" w:rsidTr="5F16C7D3">
        <w:trPr>
          <w:trHeight w:val="250"/>
        </w:trPr>
        <w:tc>
          <w:tcPr>
            <w:tcW w:w="4352" w:type="dxa"/>
            <w:hideMark/>
          </w:tcPr>
          <w:p w14:paraId="4EDC04DE" w14:textId="77777777" w:rsidR="00273F9F" w:rsidRPr="005133CA" w:rsidRDefault="00273F9F" w:rsidP="00B85026">
            <w:pPr>
              <w:spacing w:before="40" w:after="40"/>
            </w:pPr>
            <w:r w:rsidRPr="005133CA">
              <w:t>Non-current assets classified as held for sale</w:t>
            </w:r>
          </w:p>
        </w:tc>
        <w:tc>
          <w:tcPr>
            <w:tcW w:w="1908" w:type="dxa"/>
          </w:tcPr>
          <w:p w14:paraId="69B393E9" w14:textId="77777777" w:rsidR="00273F9F" w:rsidRPr="005133CA" w:rsidRDefault="00273F9F" w:rsidP="00C60B49">
            <w:pPr>
              <w:spacing w:before="40" w:after="40"/>
              <w:jc w:val="center"/>
            </w:pPr>
          </w:p>
        </w:tc>
        <w:tc>
          <w:tcPr>
            <w:tcW w:w="1520" w:type="dxa"/>
            <w:noWrap/>
            <w:hideMark/>
          </w:tcPr>
          <w:p w14:paraId="293E34A0" w14:textId="77777777" w:rsidR="00273F9F" w:rsidRPr="005133CA" w:rsidRDefault="00273F9F" w:rsidP="00C60B49">
            <w:pPr>
              <w:spacing w:before="40" w:after="40"/>
              <w:jc w:val="right"/>
            </w:pPr>
            <w:r w:rsidRPr="005133CA">
              <w:t>671</w:t>
            </w:r>
          </w:p>
        </w:tc>
        <w:tc>
          <w:tcPr>
            <w:tcW w:w="1520" w:type="dxa"/>
            <w:noWrap/>
            <w:hideMark/>
          </w:tcPr>
          <w:p w14:paraId="5275B5F1" w14:textId="77777777" w:rsidR="00273F9F" w:rsidRPr="005133CA" w:rsidRDefault="00273F9F" w:rsidP="00C60B49">
            <w:pPr>
              <w:spacing w:before="40" w:after="40"/>
              <w:jc w:val="right"/>
            </w:pPr>
            <w:r w:rsidRPr="005133CA">
              <w:t>4,568</w:t>
            </w:r>
          </w:p>
        </w:tc>
      </w:tr>
      <w:tr w:rsidR="002B36BC" w:rsidRPr="005133CA" w14:paraId="3933D516" w14:textId="77777777" w:rsidTr="5F16C7D3">
        <w:trPr>
          <w:trHeight w:val="250"/>
        </w:trPr>
        <w:tc>
          <w:tcPr>
            <w:tcW w:w="4352" w:type="dxa"/>
            <w:shd w:val="clear" w:color="auto" w:fill="808080" w:themeFill="background1" w:themeFillShade="80"/>
            <w:hideMark/>
          </w:tcPr>
          <w:p w14:paraId="6FEF2DC2" w14:textId="77777777" w:rsidR="00273F9F" w:rsidRPr="005133CA" w:rsidRDefault="00273F9F" w:rsidP="00B85026">
            <w:pPr>
              <w:spacing w:before="40" w:after="40"/>
              <w:rPr>
                <w:b/>
                <w:bCs/>
                <w:color w:val="FFFFFF" w:themeColor="background1"/>
              </w:rPr>
            </w:pPr>
            <w:r w:rsidRPr="005133CA">
              <w:rPr>
                <w:b/>
                <w:bCs/>
                <w:color w:val="FFFFFF" w:themeColor="background1"/>
              </w:rPr>
              <w:t>Total current assets</w:t>
            </w:r>
          </w:p>
        </w:tc>
        <w:tc>
          <w:tcPr>
            <w:tcW w:w="1908" w:type="dxa"/>
            <w:shd w:val="clear" w:color="auto" w:fill="808080" w:themeFill="background1" w:themeFillShade="80"/>
          </w:tcPr>
          <w:p w14:paraId="45BB55F3" w14:textId="77777777" w:rsidR="00273F9F" w:rsidRPr="005133CA" w:rsidRDefault="00273F9F" w:rsidP="00B85026">
            <w:pPr>
              <w:spacing w:before="40" w:after="40"/>
              <w:rPr>
                <w:b/>
                <w:bCs/>
                <w:color w:val="FFFFFF" w:themeColor="background1"/>
              </w:rPr>
            </w:pPr>
          </w:p>
        </w:tc>
        <w:tc>
          <w:tcPr>
            <w:tcW w:w="1520" w:type="dxa"/>
            <w:shd w:val="clear" w:color="auto" w:fill="808080" w:themeFill="background1" w:themeFillShade="80"/>
            <w:noWrap/>
            <w:hideMark/>
          </w:tcPr>
          <w:p w14:paraId="3EDD2976"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661,054</w:t>
            </w:r>
          </w:p>
        </w:tc>
        <w:tc>
          <w:tcPr>
            <w:tcW w:w="1520" w:type="dxa"/>
            <w:shd w:val="clear" w:color="auto" w:fill="808080" w:themeFill="background1" w:themeFillShade="80"/>
            <w:noWrap/>
            <w:hideMark/>
          </w:tcPr>
          <w:p w14:paraId="458C7A12"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553,788</w:t>
            </w:r>
          </w:p>
        </w:tc>
      </w:tr>
      <w:tr w:rsidR="00B85026" w:rsidRPr="005133CA" w14:paraId="1F15A869" w14:textId="77777777" w:rsidTr="5F16C7D3">
        <w:trPr>
          <w:trHeight w:val="290"/>
        </w:trPr>
        <w:tc>
          <w:tcPr>
            <w:tcW w:w="4352" w:type="dxa"/>
            <w:shd w:val="clear" w:color="auto" w:fill="D9D9D9" w:themeFill="background1" w:themeFillShade="D9"/>
            <w:hideMark/>
          </w:tcPr>
          <w:p w14:paraId="148290F3" w14:textId="5B5592B5" w:rsidR="00273F9F" w:rsidRPr="005133CA" w:rsidRDefault="002B36BC" w:rsidP="00B85026">
            <w:pPr>
              <w:spacing w:before="40" w:after="40"/>
              <w:rPr>
                <w:b/>
                <w:bCs/>
              </w:rPr>
            </w:pPr>
            <w:r w:rsidRPr="005133CA">
              <w:rPr>
                <w:b/>
                <w:bCs/>
              </w:rPr>
              <w:t>Non-current assets</w:t>
            </w:r>
          </w:p>
        </w:tc>
        <w:tc>
          <w:tcPr>
            <w:tcW w:w="1908" w:type="dxa"/>
            <w:shd w:val="clear" w:color="auto" w:fill="D9D9D9" w:themeFill="background1" w:themeFillShade="D9"/>
          </w:tcPr>
          <w:p w14:paraId="6FFF7997" w14:textId="77777777" w:rsidR="00273F9F" w:rsidRPr="005133CA" w:rsidRDefault="00273F9F" w:rsidP="00B85026">
            <w:pPr>
              <w:spacing w:before="40" w:after="40"/>
              <w:rPr>
                <w:b/>
                <w:bCs/>
              </w:rPr>
            </w:pPr>
          </w:p>
        </w:tc>
        <w:tc>
          <w:tcPr>
            <w:tcW w:w="1520" w:type="dxa"/>
            <w:shd w:val="clear" w:color="auto" w:fill="D9D9D9" w:themeFill="background1" w:themeFillShade="D9"/>
            <w:hideMark/>
          </w:tcPr>
          <w:p w14:paraId="36E8825A" w14:textId="77777777" w:rsidR="00273F9F" w:rsidRPr="005133CA" w:rsidRDefault="00273F9F" w:rsidP="00C60B49">
            <w:pPr>
              <w:spacing w:before="40" w:after="40"/>
              <w:jc w:val="right"/>
              <w:rPr>
                <w:b/>
                <w:bCs/>
              </w:rPr>
            </w:pPr>
          </w:p>
        </w:tc>
        <w:tc>
          <w:tcPr>
            <w:tcW w:w="1520" w:type="dxa"/>
            <w:shd w:val="clear" w:color="auto" w:fill="D9D9D9" w:themeFill="background1" w:themeFillShade="D9"/>
            <w:hideMark/>
          </w:tcPr>
          <w:p w14:paraId="10DD9123" w14:textId="77777777" w:rsidR="00273F9F" w:rsidRPr="005133CA" w:rsidRDefault="00273F9F" w:rsidP="00C60B49">
            <w:pPr>
              <w:spacing w:before="40" w:after="40"/>
              <w:jc w:val="right"/>
              <w:rPr>
                <w:b/>
                <w:bCs/>
              </w:rPr>
            </w:pPr>
          </w:p>
        </w:tc>
      </w:tr>
      <w:tr w:rsidR="00B85026" w:rsidRPr="005133CA" w14:paraId="72B87702" w14:textId="77777777" w:rsidTr="5F16C7D3">
        <w:trPr>
          <w:trHeight w:val="250"/>
        </w:trPr>
        <w:tc>
          <w:tcPr>
            <w:tcW w:w="4352" w:type="dxa"/>
            <w:hideMark/>
          </w:tcPr>
          <w:p w14:paraId="1CEA7C91" w14:textId="77777777" w:rsidR="00273F9F" w:rsidRPr="005133CA" w:rsidRDefault="00273F9F" w:rsidP="00B85026">
            <w:pPr>
              <w:spacing w:before="40" w:after="40"/>
            </w:pPr>
            <w:r w:rsidRPr="005133CA">
              <w:t xml:space="preserve">Property, </w:t>
            </w:r>
            <w:proofErr w:type="gramStart"/>
            <w:r w:rsidRPr="005133CA">
              <w:t>plant</w:t>
            </w:r>
            <w:proofErr w:type="gramEnd"/>
            <w:r w:rsidRPr="005133CA">
              <w:t xml:space="preserve"> and equipment</w:t>
            </w:r>
          </w:p>
        </w:tc>
        <w:tc>
          <w:tcPr>
            <w:tcW w:w="1908" w:type="dxa"/>
          </w:tcPr>
          <w:p w14:paraId="6AB997E5" w14:textId="77777777" w:rsidR="00273F9F" w:rsidRPr="005133CA" w:rsidRDefault="00273F9F" w:rsidP="00B85026">
            <w:pPr>
              <w:spacing w:before="40" w:after="40"/>
            </w:pPr>
          </w:p>
        </w:tc>
        <w:tc>
          <w:tcPr>
            <w:tcW w:w="1520" w:type="dxa"/>
            <w:noWrap/>
            <w:hideMark/>
          </w:tcPr>
          <w:p w14:paraId="6D05287F" w14:textId="77777777" w:rsidR="00273F9F" w:rsidRPr="005133CA" w:rsidRDefault="00273F9F" w:rsidP="00C60B49">
            <w:pPr>
              <w:spacing w:before="40" w:after="40"/>
              <w:jc w:val="right"/>
            </w:pPr>
            <w:r w:rsidRPr="005133CA">
              <w:t>3,804,216</w:t>
            </w:r>
          </w:p>
        </w:tc>
        <w:tc>
          <w:tcPr>
            <w:tcW w:w="1520" w:type="dxa"/>
            <w:noWrap/>
            <w:hideMark/>
          </w:tcPr>
          <w:p w14:paraId="79EF7716" w14:textId="77777777" w:rsidR="00273F9F" w:rsidRPr="005133CA" w:rsidRDefault="00273F9F" w:rsidP="00C60B49">
            <w:pPr>
              <w:spacing w:before="40" w:after="40"/>
              <w:jc w:val="right"/>
            </w:pPr>
            <w:r w:rsidRPr="005133CA">
              <w:t>3,602,504</w:t>
            </w:r>
          </w:p>
        </w:tc>
      </w:tr>
      <w:tr w:rsidR="00B85026" w:rsidRPr="005133CA" w14:paraId="1F2049D1" w14:textId="77777777" w:rsidTr="5F16C7D3">
        <w:trPr>
          <w:trHeight w:val="290"/>
        </w:trPr>
        <w:tc>
          <w:tcPr>
            <w:tcW w:w="4352" w:type="dxa"/>
            <w:hideMark/>
          </w:tcPr>
          <w:p w14:paraId="29BA76D9" w14:textId="77777777" w:rsidR="00273F9F" w:rsidRPr="005133CA" w:rsidRDefault="00273F9F" w:rsidP="00B85026">
            <w:pPr>
              <w:spacing w:before="40" w:after="40"/>
            </w:pPr>
            <w:r w:rsidRPr="005133CA">
              <w:t>Right-of-use assets</w:t>
            </w:r>
          </w:p>
        </w:tc>
        <w:tc>
          <w:tcPr>
            <w:tcW w:w="1908" w:type="dxa"/>
          </w:tcPr>
          <w:p w14:paraId="716E24B1" w14:textId="77777777" w:rsidR="00273F9F" w:rsidRPr="005133CA" w:rsidRDefault="00273F9F" w:rsidP="00B85026">
            <w:pPr>
              <w:spacing w:before="40" w:after="40"/>
            </w:pPr>
          </w:p>
        </w:tc>
        <w:tc>
          <w:tcPr>
            <w:tcW w:w="1520" w:type="dxa"/>
            <w:noWrap/>
            <w:hideMark/>
          </w:tcPr>
          <w:p w14:paraId="29828D8B" w14:textId="77777777" w:rsidR="00273F9F" w:rsidRPr="005133CA" w:rsidRDefault="00273F9F" w:rsidP="00C60B49">
            <w:pPr>
              <w:spacing w:before="40" w:after="40"/>
              <w:jc w:val="right"/>
            </w:pPr>
            <w:r w:rsidRPr="005133CA">
              <w:t>1,553,727</w:t>
            </w:r>
          </w:p>
        </w:tc>
        <w:tc>
          <w:tcPr>
            <w:tcW w:w="1520" w:type="dxa"/>
            <w:noWrap/>
            <w:hideMark/>
          </w:tcPr>
          <w:p w14:paraId="107CCF10" w14:textId="77777777" w:rsidR="00273F9F" w:rsidRPr="005133CA" w:rsidRDefault="00273F9F" w:rsidP="00C60B49">
            <w:pPr>
              <w:spacing w:before="40" w:after="40"/>
              <w:jc w:val="right"/>
            </w:pPr>
            <w:r w:rsidRPr="005133CA">
              <w:t>1,719,877</w:t>
            </w:r>
          </w:p>
        </w:tc>
      </w:tr>
      <w:tr w:rsidR="00B85026" w:rsidRPr="005133CA" w14:paraId="35664D9A" w14:textId="77777777" w:rsidTr="5F16C7D3">
        <w:trPr>
          <w:trHeight w:val="250"/>
        </w:trPr>
        <w:tc>
          <w:tcPr>
            <w:tcW w:w="4352" w:type="dxa"/>
            <w:hideMark/>
          </w:tcPr>
          <w:p w14:paraId="34BCA8D3" w14:textId="77777777" w:rsidR="00273F9F" w:rsidRPr="005133CA" w:rsidRDefault="00273F9F" w:rsidP="00B85026">
            <w:pPr>
              <w:spacing w:before="40" w:after="40"/>
            </w:pPr>
            <w:r w:rsidRPr="005133CA">
              <w:t>Receivables</w:t>
            </w:r>
          </w:p>
        </w:tc>
        <w:tc>
          <w:tcPr>
            <w:tcW w:w="1908" w:type="dxa"/>
          </w:tcPr>
          <w:p w14:paraId="44A56E95" w14:textId="77777777" w:rsidR="00273F9F" w:rsidRPr="005133CA" w:rsidRDefault="00273F9F" w:rsidP="00B85026">
            <w:pPr>
              <w:spacing w:before="40" w:after="40"/>
            </w:pPr>
          </w:p>
        </w:tc>
        <w:tc>
          <w:tcPr>
            <w:tcW w:w="1520" w:type="dxa"/>
            <w:noWrap/>
            <w:hideMark/>
          </w:tcPr>
          <w:p w14:paraId="1990325B" w14:textId="77777777" w:rsidR="00273F9F" w:rsidRPr="005133CA" w:rsidRDefault="00273F9F" w:rsidP="00C60B49">
            <w:pPr>
              <w:spacing w:before="40" w:after="40"/>
              <w:jc w:val="right"/>
            </w:pPr>
            <w:r w:rsidRPr="005133CA">
              <w:t>58,571</w:t>
            </w:r>
          </w:p>
        </w:tc>
        <w:tc>
          <w:tcPr>
            <w:tcW w:w="1520" w:type="dxa"/>
            <w:noWrap/>
            <w:hideMark/>
          </w:tcPr>
          <w:p w14:paraId="4BE899EF" w14:textId="77777777" w:rsidR="00273F9F" w:rsidRPr="005133CA" w:rsidRDefault="00273F9F" w:rsidP="00C60B49">
            <w:pPr>
              <w:spacing w:before="40" w:after="40"/>
              <w:jc w:val="right"/>
            </w:pPr>
            <w:r w:rsidRPr="005133CA">
              <w:t>62,050</w:t>
            </w:r>
          </w:p>
        </w:tc>
      </w:tr>
      <w:tr w:rsidR="00B85026" w:rsidRPr="005133CA" w14:paraId="6D9E59FC" w14:textId="77777777" w:rsidTr="5F16C7D3">
        <w:trPr>
          <w:trHeight w:val="290"/>
        </w:trPr>
        <w:tc>
          <w:tcPr>
            <w:tcW w:w="4352" w:type="dxa"/>
            <w:hideMark/>
          </w:tcPr>
          <w:p w14:paraId="30BBD660" w14:textId="77777777" w:rsidR="00273F9F" w:rsidRPr="005133CA" w:rsidRDefault="00273F9F" w:rsidP="00B85026">
            <w:pPr>
              <w:spacing w:before="40" w:after="40"/>
            </w:pPr>
            <w:r w:rsidRPr="005133CA">
              <w:t>Other non-current assets</w:t>
            </w:r>
          </w:p>
        </w:tc>
        <w:tc>
          <w:tcPr>
            <w:tcW w:w="1908" w:type="dxa"/>
          </w:tcPr>
          <w:p w14:paraId="311BFB04" w14:textId="77777777" w:rsidR="00273F9F" w:rsidRPr="005133CA" w:rsidRDefault="00273F9F" w:rsidP="00B85026">
            <w:pPr>
              <w:spacing w:before="40" w:after="40"/>
            </w:pPr>
          </w:p>
        </w:tc>
        <w:tc>
          <w:tcPr>
            <w:tcW w:w="1520" w:type="dxa"/>
            <w:noWrap/>
            <w:hideMark/>
          </w:tcPr>
          <w:p w14:paraId="19798FA3" w14:textId="77777777" w:rsidR="00273F9F" w:rsidRPr="005133CA" w:rsidRDefault="00273F9F" w:rsidP="00C60B49">
            <w:pPr>
              <w:spacing w:before="40" w:after="40"/>
              <w:jc w:val="right"/>
            </w:pPr>
            <w:r w:rsidRPr="005133CA">
              <w:t>8,288</w:t>
            </w:r>
          </w:p>
        </w:tc>
        <w:tc>
          <w:tcPr>
            <w:tcW w:w="1520" w:type="dxa"/>
            <w:noWrap/>
            <w:hideMark/>
          </w:tcPr>
          <w:p w14:paraId="6788291E" w14:textId="77777777" w:rsidR="00273F9F" w:rsidRPr="005133CA" w:rsidRDefault="00273F9F" w:rsidP="00C60B49">
            <w:pPr>
              <w:spacing w:before="40" w:after="40"/>
              <w:jc w:val="right"/>
            </w:pPr>
            <w:r w:rsidRPr="005133CA">
              <w:t>3,276</w:t>
            </w:r>
          </w:p>
        </w:tc>
      </w:tr>
      <w:tr w:rsidR="00C60B49" w:rsidRPr="005133CA" w14:paraId="11D32ACD" w14:textId="77777777" w:rsidTr="5F16C7D3">
        <w:trPr>
          <w:trHeight w:val="250"/>
        </w:trPr>
        <w:tc>
          <w:tcPr>
            <w:tcW w:w="4352" w:type="dxa"/>
            <w:shd w:val="clear" w:color="auto" w:fill="808080" w:themeFill="background1" w:themeFillShade="80"/>
            <w:hideMark/>
          </w:tcPr>
          <w:p w14:paraId="6EEEFC93" w14:textId="77777777" w:rsidR="00273F9F" w:rsidRPr="005133CA" w:rsidRDefault="00273F9F" w:rsidP="00B85026">
            <w:pPr>
              <w:spacing w:before="40" w:after="40"/>
              <w:rPr>
                <w:b/>
                <w:bCs/>
                <w:color w:val="FFFFFF" w:themeColor="background1"/>
              </w:rPr>
            </w:pPr>
            <w:r w:rsidRPr="005133CA">
              <w:rPr>
                <w:b/>
                <w:bCs/>
                <w:color w:val="FFFFFF" w:themeColor="background1"/>
              </w:rPr>
              <w:t>Total non-current assets</w:t>
            </w:r>
          </w:p>
        </w:tc>
        <w:tc>
          <w:tcPr>
            <w:tcW w:w="1908" w:type="dxa"/>
            <w:shd w:val="clear" w:color="auto" w:fill="808080" w:themeFill="background1" w:themeFillShade="80"/>
          </w:tcPr>
          <w:p w14:paraId="615C801F" w14:textId="77777777" w:rsidR="00273F9F" w:rsidRPr="005133CA" w:rsidRDefault="00273F9F" w:rsidP="00B85026">
            <w:pPr>
              <w:spacing w:before="40" w:after="40"/>
              <w:rPr>
                <w:b/>
                <w:bCs/>
                <w:color w:val="FFFFFF" w:themeColor="background1"/>
              </w:rPr>
            </w:pPr>
          </w:p>
        </w:tc>
        <w:tc>
          <w:tcPr>
            <w:tcW w:w="1520" w:type="dxa"/>
            <w:shd w:val="clear" w:color="auto" w:fill="808080" w:themeFill="background1" w:themeFillShade="80"/>
            <w:noWrap/>
            <w:hideMark/>
          </w:tcPr>
          <w:p w14:paraId="34AC14AE"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5,424,802</w:t>
            </w:r>
          </w:p>
        </w:tc>
        <w:tc>
          <w:tcPr>
            <w:tcW w:w="1520" w:type="dxa"/>
            <w:shd w:val="clear" w:color="auto" w:fill="808080" w:themeFill="background1" w:themeFillShade="80"/>
            <w:noWrap/>
            <w:hideMark/>
          </w:tcPr>
          <w:p w14:paraId="48A234DF"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5,387,707</w:t>
            </w:r>
          </w:p>
        </w:tc>
      </w:tr>
      <w:tr w:rsidR="002B36BC" w:rsidRPr="005133CA" w14:paraId="56AE1448" w14:textId="77777777" w:rsidTr="5F16C7D3">
        <w:trPr>
          <w:trHeight w:val="250"/>
        </w:trPr>
        <w:tc>
          <w:tcPr>
            <w:tcW w:w="4352" w:type="dxa"/>
            <w:shd w:val="clear" w:color="auto" w:fill="595959" w:themeFill="accent2" w:themeFillShade="80"/>
            <w:hideMark/>
          </w:tcPr>
          <w:p w14:paraId="6D1DC181" w14:textId="77777777" w:rsidR="00273F9F" w:rsidRPr="005133CA" w:rsidRDefault="00273F9F" w:rsidP="00B85026">
            <w:pPr>
              <w:spacing w:before="40" w:after="40"/>
              <w:rPr>
                <w:b/>
                <w:bCs/>
                <w:color w:val="FFFFFF" w:themeColor="background1"/>
              </w:rPr>
            </w:pPr>
            <w:r w:rsidRPr="005133CA">
              <w:rPr>
                <w:b/>
                <w:bCs/>
                <w:color w:val="FFFFFF" w:themeColor="background1"/>
              </w:rPr>
              <w:t>TOTAL ASSETS</w:t>
            </w:r>
          </w:p>
        </w:tc>
        <w:tc>
          <w:tcPr>
            <w:tcW w:w="1908" w:type="dxa"/>
            <w:shd w:val="clear" w:color="auto" w:fill="595959" w:themeFill="accent2" w:themeFillShade="80"/>
          </w:tcPr>
          <w:p w14:paraId="29955332" w14:textId="77777777" w:rsidR="00273F9F" w:rsidRPr="005133CA" w:rsidRDefault="00273F9F" w:rsidP="00B85026">
            <w:pPr>
              <w:spacing w:before="40" w:after="40"/>
              <w:rPr>
                <w:b/>
                <w:bCs/>
                <w:color w:val="FFFFFF" w:themeColor="background1"/>
              </w:rPr>
            </w:pPr>
          </w:p>
        </w:tc>
        <w:tc>
          <w:tcPr>
            <w:tcW w:w="1520" w:type="dxa"/>
            <w:shd w:val="clear" w:color="auto" w:fill="595959" w:themeFill="accent2" w:themeFillShade="80"/>
            <w:noWrap/>
            <w:hideMark/>
          </w:tcPr>
          <w:p w14:paraId="60A57D34"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6,085,856</w:t>
            </w:r>
          </w:p>
        </w:tc>
        <w:tc>
          <w:tcPr>
            <w:tcW w:w="1520" w:type="dxa"/>
            <w:shd w:val="clear" w:color="auto" w:fill="595959" w:themeFill="accent2" w:themeFillShade="80"/>
            <w:noWrap/>
            <w:hideMark/>
          </w:tcPr>
          <w:p w14:paraId="47C11E24"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5,941,495</w:t>
            </w:r>
          </w:p>
        </w:tc>
      </w:tr>
      <w:tr w:rsidR="00B85026" w:rsidRPr="005133CA" w14:paraId="6805FB18" w14:textId="77777777" w:rsidTr="5F16C7D3">
        <w:trPr>
          <w:trHeight w:val="290"/>
        </w:trPr>
        <w:tc>
          <w:tcPr>
            <w:tcW w:w="4352" w:type="dxa"/>
            <w:shd w:val="clear" w:color="auto" w:fill="D9D9D9" w:themeFill="background1" w:themeFillShade="D9"/>
            <w:hideMark/>
          </w:tcPr>
          <w:p w14:paraId="6F4CF9C0" w14:textId="1011A5E4" w:rsidR="00273F9F" w:rsidRPr="005133CA" w:rsidRDefault="00C60B49" w:rsidP="00B85026">
            <w:pPr>
              <w:spacing w:before="40" w:after="40"/>
              <w:rPr>
                <w:b/>
                <w:bCs/>
              </w:rPr>
            </w:pPr>
            <w:r w:rsidRPr="005133CA">
              <w:rPr>
                <w:b/>
                <w:bCs/>
              </w:rPr>
              <w:t>Current liabilities</w:t>
            </w:r>
          </w:p>
        </w:tc>
        <w:tc>
          <w:tcPr>
            <w:tcW w:w="1908" w:type="dxa"/>
            <w:shd w:val="clear" w:color="auto" w:fill="D9D9D9" w:themeFill="background1" w:themeFillShade="D9"/>
          </w:tcPr>
          <w:p w14:paraId="771634A8" w14:textId="77777777" w:rsidR="00273F9F" w:rsidRPr="005133CA" w:rsidRDefault="00273F9F" w:rsidP="00B85026">
            <w:pPr>
              <w:spacing w:before="40" w:after="40"/>
              <w:rPr>
                <w:b/>
                <w:bCs/>
              </w:rPr>
            </w:pPr>
          </w:p>
        </w:tc>
        <w:tc>
          <w:tcPr>
            <w:tcW w:w="1520" w:type="dxa"/>
            <w:shd w:val="clear" w:color="auto" w:fill="D9D9D9" w:themeFill="background1" w:themeFillShade="D9"/>
            <w:hideMark/>
          </w:tcPr>
          <w:p w14:paraId="29EEFF41" w14:textId="77777777" w:rsidR="00273F9F" w:rsidRPr="005133CA" w:rsidRDefault="00273F9F" w:rsidP="00C60B49">
            <w:pPr>
              <w:spacing w:before="40" w:after="40"/>
              <w:jc w:val="right"/>
              <w:rPr>
                <w:b/>
                <w:bCs/>
              </w:rPr>
            </w:pPr>
          </w:p>
        </w:tc>
        <w:tc>
          <w:tcPr>
            <w:tcW w:w="1520" w:type="dxa"/>
            <w:shd w:val="clear" w:color="auto" w:fill="D9D9D9" w:themeFill="background1" w:themeFillShade="D9"/>
            <w:hideMark/>
          </w:tcPr>
          <w:p w14:paraId="50C31B95" w14:textId="77777777" w:rsidR="00273F9F" w:rsidRPr="005133CA" w:rsidRDefault="00273F9F" w:rsidP="00C60B49">
            <w:pPr>
              <w:spacing w:before="40" w:after="40"/>
              <w:jc w:val="right"/>
              <w:rPr>
                <w:b/>
                <w:bCs/>
              </w:rPr>
            </w:pPr>
          </w:p>
        </w:tc>
      </w:tr>
      <w:tr w:rsidR="00B85026" w:rsidRPr="005133CA" w14:paraId="6740BDEF" w14:textId="77777777" w:rsidTr="5F16C7D3">
        <w:trPr>
          <w:trHeight w:val="250"/>
        </w:trPr>
        <w:tc>
          <w:tcPr>
            <w:tcW w:w="4352" w:type="dxa"/>
            <w:hideMark/>
          </w:tcPr>
          <w:p w14:paraId="487EAB00" w14:textId="77777777" w:rsidR="00273F9F" w:rsidRPr="005133CA" w:rsidRDefault="00273F9F" w:rsidP="00B85026">
            <w:pPr>
              <w:spacing w:before="40" w:after="40"/>
            </w:pPr>
            <w:r w:rsidRPr="005133CA">
              <w:t xml:space="preserve">Lease liabilities </w:t>
            </w:r>
          </w:p>
        </w:tc>
        <w:tc>
          <w:tcPr>
            <w:tcW w:w="1908" w:type="dxa"/>
          </w:tcPr>
          <w:p w14:paraId="3E72EC54" w14:textId="77777777" w:rsidR="00273F9F" w:rsidRPr="005133CA" w:rsidRDefault="00273F9F" w:rsidP="00C60B49">
            <w:pPr>
              <w:spacing w:before="40" w:after="40"/>
              <w:jc w:val="center"/>
            </w:pPr>
          </w:p>
        </w:tc>
        <w:tc>
          <w:tcPr>
            <w:tcW w:w="1520" w:type="dxa"/>
            <w:noWrap/>
            <w:hideMark/>
          </w:tcPr>
          <w:p w14:paraId="59E11760" w14:textId="77777777" w:rsidR="00273F9F" w:rsidRPr="005133CA" w:rsidRDefault="00273F9F" w:rsidP="00C60B49">
            <w:pPr>
              <w:spacing w:before="40" w:after="40"/>
              <w:jc w:val="right"/>
            </w:pPr>
            <w:r w:rsidRPr="005133CA">
              <w:t>395,692</w:t>
            </w:r>
          </w:p>
        </w:tc>
        <w:tc>
          <w:tcPr>
            <w:tcW w:w="1520" w:type="dxa"/>
            <w:noWrap/>
            <w:hideMark/>
          </w:tcPr>
          <w:p w14:paraId="2B4A94F1" w14:textId="77777777" w:rsidR="00273F9F" w:rsidRPr="005133CA" w:rsidRDefault="00273F9F" w:rsidP="00C60B49">
            <w:pPr>
              <w:spacing w:before="40" w:after="40"/>
              <w:jc w:val="right"/>
            </w:pPr>
            <w:r w:rsidRPr="005133CA">
              <w:t>376,328</w:t>
            </w:r>
          </w:p>
        </w:tc>
      </w:tr>
      <w:tr w:rsidR="00B85026" w:rsidRPr="005133CA" w14:paraId="5D73C367" w14:textId="77777777" w:rsidTr="5F16C7D3">
        <w:trPr>
          <w:trHeight w:val="250"/>
        </w:trPr>
        <w:tc>
          <w:tcPr>
            <w:tcW w:w="4352" w:type="dxa"/>
            <w:hideMark/>
          </w:tcPr>
          <w:p w14:paraId="39C3789B" w14:textId="77777777" w:rsidR="00273F9F" w:rsidRPr="005133CA" w:rsidRDefault="00273F9F" w:rsidP="00B85026">
            <w:pPr>
              <w:spacing w:before="40" w:after="40"/>
            </w:pPr>
            <w:r w:rsidRPr="005133CA">
              <w:t>Payables</w:t>
            </w:r>
          </w:p>
        </w:tc>
        <w:tc>
          <w:tcPr>
            <w:tcW w:w="1908" w:type="dxa"/>
          </w:tcPr>
          <w:p w14:paraId="1AF692AD" w14:textId="77777777" w:rsidR="00273F9F" w:rsidRPr="005133CA" w:rsidRDefault="00273F9F" w:rsidP="00C60B49">
            <w:pPr>
              <w:spacing w:before="40" w:after="40"/>
              <w:jc w:val="center"/>
            </w:pPr>
            <w:r w:rsidRPr="005133CA">
              <w:t>8</w:t>
            </w:r>
          </w:p>
        </w:tc>
        <w:tc>
          <w:tcPr>
            <w:tcW w:w="1520" w:type="dxa"/>
            <w:noWrap/>
            <w:hideMark/>
          </w:tcPr>
          <w:p w14:paraId="0065AB74" w14:textId="77777777" w:rsidR="00273F9F" w:rsidRPr="005133CA" w:rsidRDefault="00273F9F" w:rsidP="00C60B49">
            <w:pPr>
              <w:spacing w:before="40" w:after="40"/>
              <w:jc w:val="right"/>
            </w:pPr>
            <w:r w:rsidRPr="005133CA">
              <w:t>257,192</w:t>
            </w:r>
          </w:p>
        </w:tc>
        <w:tc>
          <w:tcPr>
            <w:tcW w:w="1520" w:type="dxa"/>
            <w:noWrap/>
            <w:hideMark/>
          </w:tcPr>
          <w:p w14:paraId="576F21E2" w14:textId="77777777" w:rsidR="00273F9F" w:rsidRPr="005133CA" w:rsidRDefault="00273F9F" w:rsidP="00C60B49">
            <w:pPr>
              <w:spacing w:before="40" w:after="40"/>
              <w:jc w:val="right"/>
            </w:pPr>
            <w:r w:rsidRPr="005133CA">
              <w:t>209,525</w:t>
            </w:r>
          </w:p>
        </w:tc>
      </w:tr>
      <w:tr w:rsidR="00B85026" w:rsidRPr="005133CA" w14:paraId="14E64BC8" w14:textId="77777777" w:rsidTr="5F16C7D3">
        <w:trPr>
          <w:trHeight w:val="250"/>
        </w:trPr>
        <w:tc>
          <w:tcPr>
            <w:tcW w:w="4352" w:type="dxa"/>
            <w:hideMark/>
          </w:tcPr>
          <w:p w14:paraId="3D1C28A6" w14:textId="77777777" w:rsidR="00273F9F" w:rsidRPr="005133CA" w:rsidRDefault="00273F9F" w:rsidP="00B85026">
            <w:pPr>
              <w:spacing w:before="40" w:after="40"/>
            </w:pPr>
            <w:r w:rsidRPr="005133CA">
              <w:t xml:space="preserve">Provisions </w:t>
            </w:r>
          </w:p>
        </w:tc>
        <w:tc>
          <w:tcPr>
            <w:tcW w:w="1908" w:type="dxa"/>
          </w:tcPr>
          <w:p w14:paraId="7C504729" w14:textId="77777777" w:rsidR="00273F9F" w:rsidRPr="005133CA" w:rsidRDefault="00273F9F" w:rsidP="00C60B49">
            <w:pPr>
              <w:spacing w:before="40" w:after="40"/>
              <w:jc w:val="center"/>
            </w:pPr>
            <w:r w:rsidRPr="005133CA">
              <w:t>9</w:t>
            </w:r>
          </w:p>
        </w:tc>
        <w:tc>
          <w:tcPr>
            <w:tcW w:w="1520" w:type="dxa"/>
            <w:noWrap/>
            <w:hideMark/>
          </w:tcPr>
          <w:p w14:paraId="2EC6EE73" w14:textId="77777777" w:rsidR="00273F9F" w:rsidRPr="005133CA" w:rsidRDefault="00273F9F" w:rsidP="00C60B49">
            <w:pPr>
              <w:spacing w:before="40" w:after="40"/>
              <w:jc w:val="right"/>
            </w:pPr>
            <w:r w:rsidRPr="005133CA">
              <w:t>39,622</w:t>
            </w:r>
          </w:p>
        </w:tc>
        <w:tc>
          <w:tcPr>
            <w:tcW w:w="1520" w:type="dxa"/>
            <w:noWrap/>
            <w:hideMark/>
          </w:tcPr>
          <w:p w14:paraId="20B683AD" w14:textId="77777777" w:rsidR="00273F9F" w:rsidRPr="005133CA" w:rsidRDefault="00273F9F" w:rsidP="00C60B49">
            <w:pPr>
              <w:spacing w:before="40" w:after="40"/>
              <w:jc w:val="right"/>
            </w:pPr>
            <w:r w:rsidRPr="005133CA">
              <w:t>13,537</w:t>
            </w:r>
          </w:p>
        </w:tc>
      </w:tr>
      <w:tr w:rsidR="00B85026" w:rsidRPr="005133CA" w14:paraId="29957A4E" w14:textId="77777777" w:rsidTr="5F16C7D3">
        <w:trPr>
          <w:trHeight w:val="250"/>
        </w:trPr>
        <w:tc>
          <w:tcPr>
            <w:tcW w:w="4352" w:type="dxa"/>
            <w:hideMark/>
          </w:tcPr>
          <w:p w14:paraId="61F5F984" w14:textId="77777777" w:rsidR="00273F9F" w:rsidRPr="005133CA" w:rsidRDefault="00273F9F" w:rsidP="00B85026">
            <w:pPr>
              <w:spacing w:before="40" w:after="40"/>
            </w:pPr>
            <w:r w:rsidRPr="005133CA">
              <w:t>Accrued employee benefits</w:t>
            </w:r>
          </w:p>
        </w:tc>
        <w:tc>
          <w:tcPr>
            <w:tcW w:w="1908" w:type="dxa"/>
          </w:tcPr>
          <w:p w14:paraId="34723032" w14:textId="77777777" w:rsidR="00273F9F" w:rsidRPr="005133CA" w:rsidRDefault="00273F9F" w:rsidP="00C60B49">
            <w:pPr>
              <w:spacing w:before="40" w:after="40"/>
              <w:jc w:val="center"/>
            </w:pPr>
          </w:p>
        </w:tc>
        <w:tc>
          <w:tcPr>
            <w:tcW w:w="1520" w:type="dxa"/>
            <w:noWrap/>
            <w:hideMark/>
          </w:tcPr>
          <w:p w14:paraId="1BAFAF94" w14:textId="77777777" w:rsidR="00273F9F" w:rsidRPr="005133CA" w:rsidRDefault="00273F9F" w:rsidP="00C60B49">
            <w:pPr>
              <w:spacing w:before="40" w:after="40"/>
              <w:jc w:val="right"/>
            </w:pPr>
            <w:r w:rsidRPr="005133CA">
              <w:t>9,923</w:t>
            </w:r>
          </w:p>
        </w:tc>
        <w:tc>
          <w:tcPr>
            <w:tcW w:w="1520" w:type="dxa"/>
            <w:noWrap/>
            <w:hideMark/>
          </w:tcPr>
          <w:p w14:paraId="3DEF8A32" w14:textId="77777777" w:rsidR="00273F9F" w:rsidRPr="005133CA" w:rsidRDefault="00273F9F" w:rsidP="00C60B49">
            <w:pPr>
              <w:spacing w:before="40" w:after="40"/>
              <w:jc w:val="right"/>
            </w:pPr>
            <w:r w:rsidRPr="005133CA">
              <w:t>8,689</w:t>
            </w:r>
          </w:p>
        </w:tc>
      </w:tr>
      <w:tr w:rsidR="00B85026" w:rsidRPr="005133CA" w14:paraId="719DAF8E" w14:textId="77777777" w:rsidTr="5F16C7D3">
        <w:trPr>
          <w:trHeight w:val="250"/>
        </w:trPr>
        <w:tc>
          <w:tcPr>
            <w:tcW w:w="4352" w:type="dxa"/>
          </w:tcPr>
          <w:p w14:paraId="6681C984" w14:textId="77777777" w:rsidR="00273F9F" w:rsidRPr="005133CA" w:rsidRDefault="00273F9F" w:rsidP="00B85026">
            <w:pPr>
              <w:spacing w:before="40" w:after="40"/>
            </w:pPr>
            <w:r w:rsidRPr="005133CA">
              <w:t>Queen's Wharf deferred consideration</w:t>
            </w:r>
          </w:p>
        </w:tc>
        <w:tc>
          <w:tcPr>
            <w:tcW w:w="1908" w:type="dxa"/>
          </w:tcPr>
          <w:p w14:paraId="1C1CBC39" w14:textId="77777777" w:rsidR="00273F9F" w:rsidRPr="005133CA" w:rsidRDefault="00273F9F" w:rsidP="00C60B49">
            <w:pPr>
              <w:spacing w:before="40" w:after="40"/>
              <w:jc w:val="center"/>
            </w:pPr>
            <w:r w:rsidRPr="005133CA">
              <w:t>10</w:t>
            </w:r>
          </w:p>
        </w:tc>
        <w:tc>
          <w:tcPr>
            <w:tcW w:w="1520" w:type="dxa"/>
            <w:noWrap/>
          </w:tcPr>
          <w:p w14:paraId="156DA66F" w14:textId="77777777" w:rsidR="00273F9F" w:rsidRPr="005133CA" w:rsidRDefault="00273F9F" w:rsidP="00C60B49">
            <w:pPr>
              <w:spacing w:before="40" w:after="40"/>
              <w:jc w:val="right"/>
            </w:pPr>
            <w:r w:rsidRPr="005133CA">
              <w:t>71,250</w:t>
            </w:r>
          </w:p>
        </w:tc>
        <w:tc>
          <w:tcPr>
            <w:tcW w:w="1520" w:type="dxa"/>
            <w:noWrap/>
          </w:tcPr>
          <w:p w14:paraId="2A96ADFE" w14:textId="77777777" w:rsidR="00273F9F" w:rsidRPr="005133CA" w:rsidRDefault="00273F9F" w:rsidP="00C60B49">
            <w:pPr>
              <w:spacing w:before="40" w:after="40"/>
              <w:jc w:val="right"/>
            </w:pPr>
            <w:r w:rsidRPr="005133CA">
              <w:t>0</w:t>
            </w:r>
          </w:p>
        </w:tc>
      </w:tr>
      <w:tr w:rsidR="00B85026" w:rsidRPr="005133CA" w14:paraId="1572FC7A" w14:textId="77777777" w:rsidTr="5F16C7D3">
        <w:trPr>
          <w:trHeight w:val="250"/>
        </w:trPr>
        <w:tc>
          <w:tcPr>
            <w:tcW w:w="4352" w:type="dxa"/>
            <w:hideMark/>
          </w:tcPr>
          <w:p w14:paraId="4964C2F6" w14:textId="77777777" w:rsidR="00273F9F" w:rsidRPr="005133CA" w:rsidRDefault="00273F9F" w:rsidP="00B85026">
            <w:pPr>
              <w:spacing w:before="40" w:after="40"/>
            </w:pPr>
            <w:r w:rsidRPr="005133CA">
              <w:t>Unearned revenue</w:t>
            </w:r>
          </w:p>
        </w:tc>
        <w:tc>
          <w:tcPr>
            <w:tcW w:w="1908" w:type="dxa"/>
          </w:tcPr>
          <w:p w14:paraId="39983242" w14:textId="77777777" w:rsidR="00273F9F" w:rsidRPr="005133CA" w:rsidRDefault="00273F9F" w:rsidP="00C60B49">
            <w:pPr>
              <w:spacing w:before="40" w:after="40"/>
              <w:jc w:val="center"/>
            </w:pPr>
            <w:r w:rsidRPr="005133CA">
              <w:t>11</w:t>
            </w:r>
          </w:p>
        </w:tc>
        <w:tc>
          <w:tcPr>
            <w:tcW w:w="1520" w:type="dxa"/>
            <w:noWrap/>
            <w:hideMark/>
          </w:tcPr>
          <w:p w14:paraId="1ECCCE1E" w14:textId="77777777" w:rsidR="00273F9F" w:rsidRPr="005133CA" w:rsidRDefault="00273F9F" w:rsidP="00C60B49">
            <w:pPr>
              <w:spacing w:before="40" w:after="40"/>
              <w:jc w:val="right"/>
            </w:pPr>
            <w:r w:rsidRPr="005133CA">
              <w:t>17,526</w:t>
            </w:r>
          </w:p>
        </w:tc>
        <w:tc>
          <w:tcPr>
            <w:tcW w:w="1520" w:type="dxa"/>
            <w:noWrap/>
            <w:hideMark/>
          </w:tcPr>
          <w:p w14:paraId="320C1AF5" w14:textId="77777777" w:rsidR="00273F9F" w:rsidRPr="005133CA" w:rsidRDefault="00273F9F" w:rsidP="00C60B49">
            <w:pPr>
              <w:spacing w:before="40" w:after="40"/>
              <w:jc w:val="right"/>
            </w:pPr>
            <w:r w:rsidRPr="005133CA">
              <w:t>6,407</w:t>
            </w:r>
          </w:p>
        </w:tc>
      </w:tr>
      <w:tr w:rsidR="00B85026" w:rsidRPr="005133CA" w14:paraId="6BC80013" w14:textId="77777777" w:rsidTr="5F16C7D3">
        <w:trPr>
          <w:trHeight w:val="250"/>
        </w:trPr>
        <w:tc>
          <w:tcPr>
            <w:tcW w:w="4352" w:type="dxa"/>
            <w:hideMark/>
          </w:tcPr>
          <w:p w14:paraId="774C9521" w14:textId="77777777" w:rsidR="00273F9F" w:rsidRPr="005133CA" w:rsidRDefault="00273F9F" w:rsidP="00B85026">
            <w:pPr>
              <w:spacing w:before="40" w:after="40"/>
            </w:pPr>
            <w:r w:rsidRPr="005133CA">
              <w:t>Other current liabilities</w:t>
            </w:r>
          </w:p>
        </w:tc>
        <w:tc>
          <w:tcPr>
            <w:tcW w:w="1908" w:type="dxa"/>
          </w:tcPr>
          <w:p w14:paraId="500217C3" w14:textId="77777777" w:rsidR="00273F9F" w:rsidRPr="005133CA" w:rsidRDefault="00273F9F" w:rsidP="00C60B49">
            <w:pPr>
              <w:spacing w:before="40" w:after="40"/>
              <w:jc w:val="center"/>
            </w:pPr>
          </w:p>
        </w:tc>
        <w:tc>
          <w:tcPr>
            <w:tcW w:w="1520" w:type="dxa"/>
            <w:noWrap/>
            <w:hideMark/>
          </w:tcPr>
          <w:p w14:paraId="7B566895" w14:textId="77777777" w:rsidR="00273F9F" w:rsidRPr="005133CA" w:rsidRDefault="00273F9F" w:rsidP="00C60B49">
            <w:pPr>
              <w:spacing w:before="40" w:after="40"/>
              <w:jc w:val="right"/>
            </w:pPr>
            <w:r w:rsidRPr="005133CA">
              <w:t>47,784</w:t>
            </w:r>
          </w:p>
        </w:tc>
        <w:tc>
          <w:tcPr>
            <w:tcW w:w="1520" w:type="dxa"/>
            <w:noWrap/>
            <w:hideMark/>
          </w:tcPr>
          <w:p w14:paraId="3CF706AD" w14:textId="77777777" w:rsidR="00273F9F" w:rsidRPr="005133CA" w:rsidRDefault="00273F9F" w:rsidP="00C60B49">
            <w:pPr>
              <w:spacing w:before="40" w:after="40"/>
              <w:jc w:val="right"/>
            </w:pPr>
            <w:r w:rsidRPr="005133CA">
              <w:t>32,724</w:t>
            </w:r>
          </w:p>
        </w:tc>
      </w:tr>
      <w:tr w:rsidR="002B36BC" w:rsidRPr="005133CA" w14:paraId="6E618004" w14:textId="77777777" w:rsidTr="5F16C7D3">
        <w:trPr>
          <w:trHeight w:val="250"/>
        </w:trPr>
        <w:tc>
          <w:tcPr>
            <w:tcW w:w="4352" w:type="dxa"/>
            <w:shd w:val="clear" w:color="auto" w:fill="808080" w:themeFill="background1" w:themeFillShade="80"/>
            <w:hideMark/>
          </w:tcPr>
          <w:p w14:paraId="72B7C1F3" w14:textId="77777777" w:rsidR="00273F9F" w:rsidRPr="005133CA" w:rsidRDefault="00273F9F" w:rsidP="00B85026">
            <w:pPr>
              <w:spacing w:before="40" w:after="40"/>
              <w:rPr>
                <w:b/>
                <w:bCs/>
                <w:color w:val="FFFFFF" w:themeColor="background1"/>
              </w:rPr>
            </w:pPr>
            <w:r w:rsidRPr="005133CA">
              <w:rPr>
                <w:b/>
                <w:bCs/>
                <w:color w:val="FFFFFF" w:themeColor="background1"/>
              </w:rPr>
              <w:t>Total current liabilities</w:t>
            </w:r>
          </w:p>
        </w:tc>
        <w:tc>
          <w:tcPr>
            <w:tcW w:w="1908" w:type="dxa"/>
            <w:shd w:val="clear" w:color="auto" w:fill="808080" w:themeFill="background1" w:themeFillShade="80"/>
          </w:tcPr>
          <w:p w14:paraId="0E987A98" w14:textId="77777777" w:rsidR="00273F9F" w:rsidRPr="005133CA" w:rsidRDefault="00273F9F" w:rsidP="00B85026">
            <w:pPr>
              <w:spacing w:before="40" w:after="40"/>
              <w:rPr>
                <w:b/>
                <w:bCs/>
                <w:color w:val="FFFFFF" w:themeColor="background1"/>
              </w:rPr>
            </w:pPr>
          </w:p>
        </w:tc>
        <w:tc>
          <w:tcPr>
            <w:tcW w:w="1520" w:type="dxa"/>
            <w:shd w:val="clear" w:color="auto" w:fill="808080" w:themeFill="background1" w:themeFillShade="80"/>
            <w:noWrap/>
            <w:hideMark/>
          </w:tcPr>
          <w:p w14:paraId="0AA3E1AE"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838,989</w:t>
            </w:r>
          </w:p>
        </w:tc>
        <w:tc>
          <w:tcPr>
            <w:tcW w:w="1520" w:type="dxa"/>
            <w:shd w:val="clear" w:color="auto" w:fill="808080" w:themeFill="background1" w:themeFillShade="80"/>
            <w:noWrap/>
            <w:hideMark/>
          </w:tcPr>
          <w:p w14:paraId="4C157620"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647,210</w:t>
            </w:r>
          </w:p>
        </w:tc>
      </w:tr>
      <w:tr w:rsidR="00B85026" w:rsidRPr="005133CA" w14:paraId="39B0087A" w14:textId="77777777" w:rsidTr="5F16C7D3">
        <w:trPr>
          <w:trHeight w:val="290"/>
        </w:trPr>
        <w:tc>
          <w:tcPr>
            <w:tcW w:w="4352" w:type="dxa"/>
            <w:shd w:val="clear" w:color="auto" w:fill="D9D9D9" w:themeFill="background1" w:themeFillShade="D9"/>
            <w:hideMark/>
          </w:tcPr>
          <w:p w14:paraId="2D7903DA" w14:textId="39184824" w:rsidR="00273F9F" w:rsidRPr="005133CA" w:rsidRDefault="00C60B49" w:rsidP="00B85026">
            <w:pPr>
              <w:spacing w:before="40" w:after="40"/>
              <w:rPr>
                <w:b/>
                <w:bCs/>
              </w:rPr>
            </w:pPr>
            <w:r w:rsidRPr="005133CA">
              <w:rPr>
                <w:b/>
                <w:bCs/>
              </w:rPr>
              <w:t>Non-current liabilities</w:t>
            </w:r>
          </w:p>
        </w:tc>
        <w:tc>
          <w:tcPr>
            <w:tcW w:w="1908" w:type="dxa"/>
            <w:shd w:val="clear" w:color="auto" w:fill="D9D9D9" w:themeFill="background1" w:themeFillShade="D9"/>
          </w:tcPr>
          <w:p w14:paraId="16959957" w14:textId="77777777" w:rsidR="00273F9F" w:rsidRPr="005133CA" w:rsidRDefault="00273F9F" w:rsidP="00B85026">
            <w:pPr>
              <w:spacing w:before="40" w:after="40"/>
              <w:rPr>
                <w:b/>
                <w:bCs/>
              </w:rPr>
            </w:pPr>
          </w:p>
        </w:tc>
        <w:tc>
          <w:tcPr>
            <w:tcW w:w="1520" w:type="dxa"/>
            <w:shd w:val="clear" w:color="auto" w:fill="D9D9D9" w:themeFill="background1" w:themeFillShade="D9"/>
            <w:hideMark/>
          </w:tcPr>
          <w:p w14:paraId="04285B9A" w14:textId="77777777" w:rsidR="00273F9F" w:rsidRPr="005133CA" w:rsidRDefault="00273F9F" w:rsidP="00C60B49">
            <w:pPr>
              <w:spacing w:before="40" w:after="40"/>
              <w:jc w:val="right"/>
              <w:rPr>
                <w:b/>
                <w:bCs/>
              </w:rPr>
            </w:pPr>
            <w:r w:rsidRPr="005133CA">
              <w:rPr>
                <w:b/>
                <w:bCs/>
              </w:rPr>
              <w:t> </w:t>
            </w:r>
          </w:p>
        </w:tc>
        <w:tc>
          <w:tcPr>
            <w:tcW w:w="1520" w:type="dxa"/>
            <w:shd w:val="clear" w:color="auto" w:fill="D9D9D9" w:themeFill="background1" w:themeFillShade="D9"/>
            <w:hideMark/>
          </w:tcPr>
          <w:p w14:paraId="1B4ED0E1" w14:textId="77777777" w:rsidR="00273F9F" w:rsidRPr="005133CA" w:rsidRDefault="00273F9F" w:rsidP="00C60B49">
            <w:pPr>
              <w:spacing w:before="40" w:after="40"/>
              <w:jc w:val="right"/>
              <w:rPr>
                <w:b/>
                <w:bCs/>
              </w:rPr>
            </w:pPr>
            <w:r w:rsidRPr="005133CA">
              <w:rPr>
                <w:b/>
                <w:bCs/>
              </w:rPr>
              <w:t> </w:t>
            </w:r>
          </w:p>
        </w:tc>
      </w:tr>
      <w:tr w:rsidR="00B85026" w:rsidRPr="005133CA" w14:paraId="46DA2D5D" w14:textId="77777777" w:rsidTr="5F16C7D3">
        <w:trPr>
          <w:trHeight w:val="290"/>
        </w:trPr>
        <w:tc>
          <w:tcPr>
            <w:tcW w:w="4352" w:type="dxa"/>
            <w:hideMark/>
          </w:tcPr>
          <w:p w14:paraId="314207C3" w14:textId="77777777" w:rsidR="00273F9F" w:rsidRPr="005133CA" w:rsidRDefault="00273F9F" w:rsidP="00B85026">
            <w:pPr>
              <w:spacing w:before="40" w:after="40"/>
            </w:pPr>
            <w:r w:rsidRPr="005133CA">
              <w:t>Lease liabilities</w:t>
            </w:r>
          </w:p>
        </w:tc>
        <w:tc>
          <w:tcPr>
            <w:tcW w:w="1908" w:type="dxa"/>
          </w:tcPr>
          <w:p w14:paraId="4D309CB4" w14:textId="77777777" w:rsidR="00273F9F" w:rsidRPr="005133CA" w:rsidRDefault="00273F9F" w:rsidP="00C60B49">
            <w:pPr>
              <w:spacing w:before="40" w:after="40"/>
              <w:jc w:val="center"/>
            </w:pPr>
          </w:p>
        </w:tc>
        <w:tc>
          <w:tcPr>
            <w:tcW w:w="1520" w:type="dxa"/>
            <w:noWrap/>
            <w:hideMark/>
          </w:tcPr>
          <w:p w14:paraId="5CF88F90" w14:textId="77777777" w:rsidR="00273F9F" w:rsidRPr="005133CA" w:rsidRDefault="00273F9F" w:rsidP="00C60B49">
            <w:pPr>
              <w:spacing w:before="40" w:after="40"/>
              <w:jc w:val="right"/>
            </w:pPr>
            <w:r w:rsidRPr="005133CA">
              <w:t>1,427,552</w:t>
            </w:r>
          </w:p>
        </w:tc>
        <w:tc>
          <w:tcPr>
            <w:tcW w:w="1520" w:type="dxa"/>
            <w:noWrap/>
            <w:hideMark/>
          </w:tcPr>
          <w:p w14:paraId="46A86FEA" w14:textId="77777777" w:rsidR="00273F9F" w:rsidRPr="005133CA" w:rsidRDefault="00273F9F" w:rsidP="00C60B49">
            <w:pPr>
              <w:spacing w:before="40" w:after="40"/>
              <w:jc w:val="right"/>
            </w:pPr>
            <w:r w:rsidRPr="005133CA">
              <w:t>1,597,244</w:t>
            </w:r>
          </w:p>
        </w:tc>
      </w:tr>
      <w:tr w:rsidR="00B85026" w:rsidRPr="005133CA" w14:paraId="256F137C" w14:textId="77777777" w:rsidTr="5F16C7D3">
        <w:trPr>
          <w:trHeight w:val="250"/>
        </w:trPr>
        <w:tc>
          <w:tcPr>
            <w:tcW w:w="4352" w:type="dxa"/>
            <w:hideMark/>
          </w:tcPr>
          <w:p w14:paraId="3B0B1BF5" w14:textId="77777777" w:rsidR="00273F9F" w:rsidRPr="005133CA" w:rsidRDefault="00273F9F" w:rsidP="00B85026">
            <w:pPr>
              <w:spacing w:before="40" w:after="40"/>
            </w:pPr>
            <w:r w:rsidRPr="005133CA">
              <w:t>Borrowings</w:t>
            </w:r>
          </w:p>
        </w:tc>
        <w:tc>
          <w:tcPr>
            <w:tcW w:w="1908" w:type="dxa"/>
          </w:tcPr>
          <w:p w14:paraId="343C514F" w14:textId="77777777" w:rsidR="00273F9F" w:rsidRPr="005133CA" w:rsidRDefault="00273F9F" w:rsidP="00C60B49">
            <w:pPr>
              <w:spacing w:before="40" w:after="40"/>
              <w:jc w:val="center"/>
            </w:pPr>
          </w:p>
        </w:tc>
        <w:tc>
          <w:tcPr>
            <w:tcW w:w="1520" w:type="dxa"/>
            <w:noWrap/>
            <w:hideMark/>
          </w:tcPr>
          <w:p w14:paraId="09080C3C" w14:textId="77777777" w:rsidR="00273F9F" w:rsidRPr="005133CA" w:rsidRDefault="00273F9F" w:rsidP="00C60B49">
            <w:pPr>
              <w:spacing w:before="40" w:after="40"/>
              <w:jc w:val="right"/>
            </w:pPr>
            <w:r w:rsidRPr="005133CA">
              <w:t>196,512</w:t>
            </w:r>
          </w:p>
        </w:tc>
        <w:tc>
          <w:tcPr>
            <w:tcW w:w="1520" w:type="dxa"/>
            <w:noWrap/>
            <w:hideMark/>
          </w:tcPr>
          <w:p w14:paraId="14CA06AF" w14:textId="77777777" w:rsidR="00273F9F" w:rsidRPr="005133CA" w:rsidRDefault="00273F9F" w:rsidP="00C60B49">
            <w:pPr>
              <w:spacing w:before="40" w:after="40"/>
              <w:jc w:val="right"/>
            </w:pPr>
            <w:r w:rsidRPr="005133CA">
              <w:t>196,512</w:t>
            </w:r>
          </w:p>
        </w:tc>
      </w:tr>
      <w:tr w:rsidR="00B85026" w:rsidRPr="005133CA" w14:paraId="3C9326A4" w14:textId="77777777" w:rsidTr="5F16C7D3">
        <w:trPr>
          <w:trHeight w:val="290"/>
        </w:trPr>
        <w:tc>
          <w:tcPr>
            <w:tcW w:w="4352" w:type="dxa"/>
            <w:hideMark/>
          </w:tcPr>
          <w:p w14:paraId="314B4075" w14:textId="77777777" w:rsidR="00273F9F" w:rsidRPr="005133CA" w:rsidRDefault="00273F9F" w:rsidP="00B85026">
            <w:pPr>
              <w:spacing w:before="40" w:after="40"/>
            </w:pPr>
            <w:r w:rsidRPr="005133CA">
              <w:t>Queen’s Wharf deferred consideration</w:t>
            </w:r>
          </w:p>
        </w:tc>
        <w:tc>
          <w:tcPr>
            <w:tcW w:w="1908" w:type="dxa"/>
          </w:tcPr>
          <w:p w14:paraId="2EF49C20" w14:textId="63180BF4" w:rsidR="00273F9F" w:rsidRPr="005133CA" w:rsidRDefault="2AF3EEDB" w:rsidP="00C60B49">
            <w:pPr>
              <w:spacing w:before="40" w:after="40"/>
              <w:jc w:val="center"/>
            </w:pPr>
            <w:r w:rsidRPr="005133CA">
              <w:t>10</w:t>
            </w:r>
          </w:p>
        </w:tc>
        <w:tc>
          <w:tcPr>
            <w:tcW w:w="1520" w:type="dxa"/>
            <w:noWrap/>
            <w:hideMark/>
          </w:tcPr>
          <w:p w14:paraId="7916465F" w14:textId="77777777" w:rsidR="00273F9F" w:rsidRPr="005133CA" w:rsidRDefault="00273F9F" w:rsidP="00C60B49">
            <w:pPr>
              <w:spacing w:before="40" w:after="40"/>
              <w:jc w:val="right"/>
            </w:pPr>
            <w:r w:rsidRPr="005133CA">
              <w:t>48,142</w:t>
            </w:r>
          </w:p>
        </w:tc>
        <w:tc>
          <w:tcPr>
            <w:tcW w:w="1520" w:type="dxa"/>
            <w:noWrap/>
            <w:hideMark/>
          </w:tcPr>
          <w:p w14:paraId="6696A70A" w14:textId="77777777" w:rsidR="00273F9F" w:rsidRPr="005133CA" w:rsidRDefault="00273F9F" w:rsidP="00C60B49">
            <w:pPr>
              <w:spacing w:before="40" w:after="40"/>
              <w:jc w:val="right"/>
            </w:pPr>
            <w:r w:rsidRPr="005133CA">
              <w:t>119,392</w:t>
            </w:r>
          </w:p>
        </w:tc>
      </w:tr>
      <w:tr w:rsidR="00B85026" w:rsidRPr="005133CA" w14:paraId="106B8C41" w14:textId="77777777" w:rsidTr="5F16C7D3">
        <w:trPr>
          <w:trHeight w:val="250"/>
        </w:trPr>
        <w:tc>
          <w:tcPr>
            <w:tcW w:w="4352" w:type="dxa"/>
            <w:hideMark/>
          </w:tcPr>
          <w:p w14:paraId="743E2CA7" w14:textId="77777777" w:rsidR="00273F9F" w:rsidRPr="005133CA" w:rsidRDefault="00273F9F" w:rsidP="00B85026">
            <w:pPr>
              <w:spacing w:before="40" w:after="40"/>
            </w:pPr>
            <w:r w:rsidRPr="005133CA">
              <w:t>Provisions</w:t>
            </w:r>
          </w:p>
        </w:tc>
        <w:tc>
          <w:tcPr>
            <w:tcW w:w="1908" w:type="dxa"/>
          </w:tcPr>
          <w:p w14:paraId="10440306" w14:textId="19948C53" w:rsidR="00273F9F" w:rsidRPr="005133CA" w:rsidRDefault="5FEE7CF0" w:rsidP="00C60B49">
            <w:pPr>
              <w:spacing w:before="40" w:after="40"/>
              <w:jc w:val="center"/>
            </w:pPr>
            <w:r w:rsidRPr="005133CA">
              <w:t>9</w:t>
            </w:r>
          </w:p>
        </w:tc>
        <w:tc>
          <w:tcPr>
            <w:tcW w:w="1520" w:type="dxa"/>
            <w:noWrap/>
            <w:hideMark/>
          </w:tcPr>
          <w:p w14:paraId="1C34B681" w14:textId="77777777" w:rsidR="00273F9F" w:rsidRPr="005133CA" w:rsidRDefault="00273F9F" w:rsidP="00C60B49">
            <w:pPr>
              <w:spacing w:before="40" w:after="40"/>
              <w:jc w:val="right"/>
            </w:pPr>
            <w:r w:rsidRPr="005133CA">
              <w:t>6,057</w:t>
            </w:r>
          </w:p>
        </w:tc>
        <w:tc>
          <w:tcPr>
            <w:tcW w:w="1520" w:type="dxa"/>
            <w:noWrap/>
            <w:hideMark/>
          </w:tcPr>
          <w:p w14:paraId="2D4A249E" w14:textId="77777777" w:rsidR="00273F9F" w:rsidRPr="005133CA" w:rsidRDefault="00273F9F" w:rsidP="00C60B49">
            <w:pPr>
              <w:spacing w:before="40" w:after="40"/>
              <w:jc w:val="right"/>
            </w:pPr>
            <w:r w:rsidRPr="005133CA">
              <w:t>32,398</w:t>
            </w:r>
          </w:p>
        </w:tc>
      </w:tr>
      <w:tr w:rsidR="00B85026" w:rsidRPr="005133CA" w14:paraId="078D3345" w14:textId="77777777" w:rsidTr="5F16C7D3">
        <w:trPr>
          <w:trHeight w:val="290"/>
        </w:trPr>
        <w:tc>
          <w:tcPr>
            <w:tcW w:w="4352" w:type="dxa"/>
            <w:hideMark/>
          </w:tcPr>
          <w:p w14:paraId="08F05EB3" w14:textId="77777777" w:rsidR="00273F9F" w:rsidRPr="005133CA" w:rsidRDefault="00273F9F" w:rsidP="00B85026">
            <w:pPr>
              <w:spacing w:before="40" w:after="40"/>
            </w:pPr>
            <w:r w:rsidRPr="005133CA">
              <w:t>Unearned revenue</w:t>
            </w:r>
          </w:p>
        </w:tc>
        <w:tc>
          <w:tcPr>
            <w:tcW w:w="1908" w:type="dxa"/>
          </w:tcPr>
          <w:p w14:paraId="086DBEA4" w14:textId="77777777" w:rsidR="00273F9F" w:rsidRPr="005133CA" w:rsidRDefault="00273F9F" w:rsidP="00C60B49">
            <w:pPr>
              <w:spacing w:before="40" w:after="40"/>
              <w:jc w:val="center"/>
            </w:pPr>
          </w:p>
        </w:tc>
        <w:tc>
          <w:tcPr>
            <w:tcW w:w="1520" w:type="dxa"/>
            <w:noWrap/>
            <w:hideMark/>
          </w:tcPr>
          <w:p w14:paraId="7537433C" w14:textId="77777777" w:rsidR="00273F9F" w:rsidRPr="005133CA" w:rsidRDefault="00273F9F" w:rsidP="00C60B49">
            <w:pPr>
              <w:spacing w:before="40" w:after="40"/>
              <w:jc w:val="right"/>
            </w:pPr>
            <w:r w:rsidRPr="005133CA">
              <w:t>22,484</w:t>
            </w:r>
          </w:p>
        </w:tc>
        <w:tc>
          <w:tcPr>
            <w:tcW w:w="1520" w:type="dxa"/>
            <w:noWrap/>
            <w:hideMark/>
          </w:tcPr>
          <w:p w14:paraId="641B54B3" w14:textId="77777777" w:rsidR="00273F9F" w:rsidRPr="005133CA" w:rsidRDefault="00273F9F" w:rsidP="00C60B49">
            <w:pPr>
              <w:spacing w:before="40" w:after="40"/>
              <w:jc w:val="right"/>
            </w:pPr>
            <w:r w:rsidRPr="005133CA">
              <w:t>23,807</w:t>
            </w:r>
          </w:p>
        </w:tc>
      </w:tr>
      <w:tr w:rsidR="00B85026" w:rsidRPr="005133CA" w14:paraId="2CA19789" w14:textId="77777777" w:rsidTr="5F16C7D3">
        <w:trPr>
          <w:trHeight w:val="250"/>
        </w:trPr>
        <w:tc>
          <w:tcPr>
            <w:tcW w:w="4352" w:type="dxa"/>
            <w:hideMark/>
          </w:tcPr>
          <w:p w14:paraId="4EF4822E" w14:textId="77777777" w:rsidR="00273F9F" w:rsidRPr="005133CA" w:rsidRDefault="00273F9F" w:rsidP="00B85026">
            <w:pPr>
              <w:spacing w:before="40" w:after="40"/>
            </w:pPr>
            <w:r w:rsidRPr="005133CA">
              <w:t>Other non-current liabilities</w:t>
            </w:r>
          </w:p>
        </w:tc>
        <w:tc>
          <w:tcPr>
            <w:tcW w:w="1908" w:type="dxa"/>
          </w:tcPr>
          <w:p w14:paraId="15330DAF" w14:textId="77777777" w:rsidR="00273F9F" w:rsidRPr="005133CA" w:rsidRDefault="00273F9F" w:rsidP="00C60B49">
            <w:pPr>
              <w:spacing w:before="40" w:after="40"/>
              <w:jc w:val="center"/>
            </w:pPr>
          </w:p>
        </w:tc>
        <w:tc>
          <w:tcPr>
            <w:tcW w:w="1520" w:type="dxa"/>
            <w:noWrap/>
            <w:hideMark/>
          </w:tcPr>
          <w:p w14:paraId="62A0A66C" w14:textId="77777777" w:rsidR="00273F9F" w:rsidRPr="005133CA" w:rsidRDefault="00273F9F" w:rsidP="00C60B49">
            <w:pPr>
              <w:spacing w:before="40" w:after="40"/>
              <w:jc w:val="right"/>
            </w:pPr>
            <w:r w:rsidRPr="005133CA">
              <w:t>19,677</w:t>
            </w:r>
          </w:p>
        </w:tc>
        <w:tc>
          <w:tcPr>
            <w:tcW w:w="1520" w:type="dxa"/>
            <w:noWrap/>
            <w:hideMark/>
          </w:tcPr>
          <w:p w14:paraId="481D71BF" w14:textId="77777777" w:rsidR="00273F9F" w:rsidRPr="005133CA" w:rsidRDefault="00273F9F" w:rsidP="00C60B49">
            <w:pPr>
              <w:spacing w:before="40" w:after="40"/>
              <w:jc w:val="right"/>
            </w:pPr>
            <w:r w:rsidRPr="005133CA">
              <w:t>17,334</w:t>
            </w:r>
          </w:p>
        </w:tc>
      </w:tr>
      <w:tr w:rsidR="002B36BC" w:rsidRPr="005133CA" w14:paraId="172A3017" w14:textId="77777777" w:rsidTr="5F16C7D3">
        <w:trPr>
          <w:trHeight w:val="250"/>
        </w:trPr>
        <w:tc>
          <w:tcPr>
            <w:tcW w:w="4352" w:type="dxa"/>
            <w:shd w:val="clear" w:color="auto" w:fill="808080" w:themeFill="background1" w:themeFillShade="80"/>
            <w:hideMark/>
          </w:tcPr>
          <w:p w14:paraId="4E3F32DE" w14:textId="77777777" w:rsidR="00273F9F" w:rsidRPr="005133CA" w:rsidRDefault="00273F9F" w:rsidP="00B85026">
            <w:pPr>
              <w:spacing w:before="40" w:after="40"/>
              <w:rPr>
                <w:b/>
                <w:bCs/>
                <w:color w:val="FFFFFF" w:themeColor="background1"/>
              </w:rPr>
            </w:pPr>
            <w:r w:rsidRPr="005133CA">
              <w:rPr>
                <w:b/>
                <w:bCs/>
                <w:color w:val="FFFFFF" w:themeColor="background1"/>
              </w:rPr>
              <w:t>Total non-current liabilities</w:t>
            </w:r>
          </w:p>
        </w:tc>
        <w:tc>
          <w:tcPr>
            <w:tcW w:w="1908" w:type="dxa"/>
            <w:shd w:val="clear" w:color="auto" w:fill="808080" w:themeFill="background1" w:themeFillShade="80"/>
          </w:tcPr>
          <w:p w14:paraId="698F4F27" w14:textId="77777777" w:rsidR="00273F9F" w:rsidRPr="005133CA" w:rsidRDefault="00273F9F" w:rsidP="00C60B49">
            <w:pPr>
              <w:spacing w:before="40" w:after="40"/>
              <w:jc w:val="center"/>
              <w:rPr>
                <w:b/>
                <w:bCs/>
                <w:color w:val="FFFFFF" w:themeColor="background1"/>
              </w:rPr>
            </w:pPr>
          </w:p>
        </w:tc>
        <w:tc>
          <w:tcPr>
            <w:tcW w:w="1520" w:type="dxa"/>
            <w:shd w:val="clear" w:color="auto" w:fill="808080" w:themeFill="background1" w:themeFillShade="80"/>
            <w:noWrap/>
            <w:hideMark/>
          </w:tcPr>
          <w:p w14:paraId="39DC8993"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1,720,424</w:t>
            </w:r>
          </w:p>
        </w:tc>
        <w:tc>
          <w:tcPr>
            <w:tcW w:w="1520" w:type="dxa"/>
            <w:shd w:val="clear" w:color="auto" w:fill="808080" w:themeFill="background1" w:themeFillShade="80"/>
            <w:noWrap/>
            <w:hideMark/>
          </w:tcPr>
          <w:p w14:paraId="5C969049"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1,986,687</w:t>
            </w:r>
          </w:p>
        </w:tc>
      </w:tr>
      <w:tr w:rsidR="00613650" w:rsidRPr="005133CA" w14:paraId="051776DD" w14:textId="77777777" w:rsidTr="5F16C7D3">
        <w:trPr>
          <w:trHeight w:val="250"/>
        </w:trPr>
        <w:tc>
          <w:tcPr>
            <w:tcW w:w="4352" w:type="dxa"/>
            <w:shd w:val="clear" w:color="auto" w:fill="595959" w:themeFill="accent2" w:themeFillShade="80"/>
            <w:hideMark/>
          </w:tcPr>
          <w:p w14:paraId="4883A797" w14:textId="1064391F" w:rsidR="00273F9F" w:rsidRPr="005133CA" w:rsidRDefault="00C60B49" w:rsidP="00B85026">
            <w:pPr>
              <w:spacing w:before="40" w:after="40"/>
              <w:rPr>
                <w:b/>
                <w:bCs/>
                <w:color w:val="FFFFFF" w:themeColor="background1"/>
              </w:rPr>
            </w:pPr>
            <w:r w:rsidRPr="005133CA">
              <w:rPr>
                <w:b/>
                <w:bCs/>
                <w:color w:val="FFFFFF" w:themeColor="background1"/>
              </w:rPr>
              <w:t>Total liabilities</w:t>
            </w:r>
          </w:p>
        </w:tc>
        <w:tc>
          <w:tcPr>
            <w:tcW w:w="1908" w:type="dxa"/>
            <w:shd w:val="clear" w:color="auto" w:fill="595959" w:themeFill="accent2" w:themeFillShade="80"/>
          </w:tcPr>
          <w:p w14:paraId="7DC11F66" w14:textId="77777777" w:rsidR="00273F9F" w:rsidRPr="005133CA" w:rsidRDefault="00273F9F" w:rsidP="00C60B49">
            <w:pPr>
              <w:spacing w:before="40" w:after="40"/>
              <w:jc w:val="center"/>
              <w:rPr>
                <w:b/>
                <w:bCs/>
                <w:color w:val="FFFFFF" w:themeColor="background1"/>
              </w:rPr>
            </w:pPr>
          </w:p>
        </w:tc>
        <w:tc>
          <w:tcPr>
            <w:tcW w:w="1520" w:type="dxa"/>
            <w:shd w:val="clear" w:color="auto" w:fill="595959" w:themeFill="accent2" w:themeFillShade="80"/>
            <w:noWrap/>
            <w:hideMark/>
          </w:tcPr>
          <w:p w14:paraId="74DE7A32"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2,559,413</w:t>
            </w:r>
          </w:p>
        </w:tc>
        <w:tc>
          <w:tcPr>
            <w:tcW w:w="1520" w:type="dxa"/>
            <w:shd w:val="clear" w:color="auto" w:fill="595959" w:themeFill="accent2" w:themeFillShade="80"/>
            <w:noWrap/>
            <w:hideMark/>
          </w:tcPr>
          <w:p w14:paraId="1602D0F8"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2,633,897</w:t>
            </w:r>
          </w:p>
        </w:tc>
      </w:tr>
      <w:tr w:rsidR="00613650" w:rsidRPr="005133CA" w14:paraId="538E6F75" w14:textId="77777777" w:rsidTr="5F16C7D3">
        <w:trPr>
          <w:trHeight w:val="250"/>
        </w:trPr>
        <w:tc>
          <w:tcPr>
            <w:tcW w:w="4352" w:type="dxa"/>
            <w:shd w:val="clear" w:color="auto" w:fill="595959" w:themeFill="accent2" w:themeFillShade="80"/>
            <w:hideMark/>
          </w:tcPr>
          <w:p w14:paraId="7037BBAC" w14:textId="666307CE" w:rsidR="00273F9F" w:rsidRPr="005133CA" w:rsidRDefault="00C60B49" w:rsidP="00B85026">
            <w:pPr>
              <w:spacing w:before="40" w:after="40"/>
              <w:rPr>
                <w:b/>
                <w:bCs/>
                <w:color w:val="FFFFFF" w:themeColor="background1"/>
              </w:rPr>
            </w:pPr>
            <w:r w:rsidRPr="005133CA">
              <w:rPr>
                <w:b/>
                <w:bCs/>
                <w:color w:val="FFFFFF" w:themeColor="background1"/>
              </w:rPr>
              <w:t>Net assets</w:t>
            </w:r>
          </w:p>
        </w:tc>
        <w:tc>
          <w:tcPr>
            <w:tcW w:w="1908" w:type="dxa"/>
            <w:shd w:val="clear" w:color="auto" w:fill="595959" w:themeFill="accent2" w:themeFillShade="80"/>
          </w:tcPr>
          <w:p w14:paraId="2527A8F3" w14:textId="77777777" w:rsidR="00273F9F" w:rsidRPr="005133CA" w:rsidRDefault="00273F9F" w:rsidP="00C60B49">
            <w:pPr>
              <w:spacing w:before="40" w:after="40"/>
              <w:jc w:val="center"/>
              <w:rPr>
                <w:b/>
                <w:bCs/>
                <w:color w:val="FFFFFF" w:themeColor="background1"/>
              </w:rPr>
            </w:pPr>
          </w:p>
        </w:tc>
        <w:tc>
          <w:tcPr>
            <w:tcW w:w="1520" w:type="dxa"/>
            <w:shd w:val="clear" w:color="auto" w:fill="595959" w:themeFill="accent2" w:themeFillShade="80"/>
            <w:noWrap/>
            <w:hideMark/>
          </w:tcPr>
          <w:p w14:paraId="7D8948AB"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3,526,443</w:t>
            </w:r>
          </w:p>
        </w:tc>
        <w:tc>
          <w:tcPr>
            <w:tcW w:w="1520" w:type="dxa"/>
            <w:shd w:val="clear" w:color="auto" w:fill="595959" w:themeFill="accent2" w:themeFillShade="80"/>
            <w:noWrap/>
            <w:hideMark/>
          </w:tcPr>
          <w:p w14:paraId="16B5B286" w14:textId="77777777" w:rsidR="00273F9F" w:rsidRPr="005133CA" w:rsidRDefault="00273F9F" w:rsidP="00C60B49">
            <w:pPr>
              <w:spacing w:before="40" w:after="40"/>
              <w:jc w:val="right"/>
              <w:rPr>
                <w:b/>
                <w:bCs/>
                <w:color w:val="FFFFFF" w:themeColor="background1"/>
              </w:rPr>
            </w:pPr>
            <w:r w:rsidRPr="005133CA">
              <w:rPr>
                <w:b/>
                <w:bCs/>
                <w:color w:val="FFFFFF" w:themeColor="background1"/>
              </w:rPr>
              <w:t>3,307,598</w:t>
            </w:r>
          </w:p>
        </w:tc>
      </w:tr>
      <w:tr w:rsidR="00B85026" w:rsidRPr="005133CA" w14:paraId="64DF9B67" w14:textId="77777777" w:rsidTr="5F16C7D3">
        <w:trPr>
          <w:trHeight w:val="290"/>
        </w:trPr>
        <w:tc>
          <w:tcPr>
            <w:tcW w:w="4352" w:type="dxa"/>
            <w:shd w:val="clear" w:color="auto" w:fill="D9D9D9" w:themeFill="background1" w:themeFillShade="D9"/>
            <w:hideMark/>
          </w:tcPr>
          <w:p w14:paraId="1A56BEDD" w14:textId="4FBD69B3" w:rsidR="00273F9F" w:rsidRPr="005133CA" w:rsidRDefault="00A65F50" w:rsidP="00B85026">
            <w:pPr>
              <w:spacing w:before="40" w:after="40"/>
              <w:rPr>
                <w:b/>
                <w:bCs/>
              </w:rPr>
            </w:pPr>
            <w:r w:rsidRPr="005133CA">
              <w:rPr>
                <w:b/>
                <w:bCs/>
              </w:rPr>
              <w:lastRenderedPageBreak/>
              <w:t>Equity</w:t>
            </w:r>
          </w:p>
        </w:tc>
        <w:tc>
          <w:tcPr>
            <w:tcW w:w="1908" w:type="dxa"/>
            <w:shd w:val="clear" w:color="auto" w:fill="D9D9D9" w:themeFill="background1" w:themeFillShade="D9"/>
          </w:tcPr>
          <w:p w14:paraId="0CE4D238" w14:textId="77777777" w:rsidR="00273F9F" w:rsidRPr="005133CA" w:rsidRDefault="00273F9F" w:rsidP="00B85026">
            <w:pPr>
              <w:spacing w:before="40" w:after="40"/>
              <w:rPr>
                <w:b/>
                <w:bCs/>
              </w:rPr>
            </w:pPr>
          </w:p>
        </w:tc>
        <w:tc>
          <w:tcPr>
            <w:tcW w:w="1520" w:type="dxa"/>
            <w:shd w:val="clear" w:color="auto" w:fill="D9D9D9" w:themeFill="background1" w:themeFillShade="D9"/>
            <w:hideMark/>
          </w:tcPr>
          <w:p w14:paraId="41616F15" w14:textId="77777777" w:rsidR="00273F9F" w:rsidRPr="005133CA" w:rsidRDefault="00273F9F" w:rsidP="00B85026">
            <w:pPr>
              <w:spacing w:before="40" w:after="40"/>
              <w:rPr>
                <w:b/>
                <w:bCs/>
              </w:rPr>
            </w:pPr>
          </w:p>
        </w:tc>
        <w:tc>
          <w:tcPr>
            <w:tcW w:w="1520" w:type="dxa"/>
            <w:shd w:val="clear" w:color="auto" w:fill="D9D9D9" w:themeFill="background1" w:themeFillShade="D9"/>
            <w:hideMark/>
          </w:tcPr>
          <w:p w14:paraId="51EF5012" w14:textId="77777777" w:rsidR="00273F9F" w:rsidRPr="005133CA" w:rsidRDefault="00273F9F" w:rsidP="00B85026">
            <w:pPr>
              <w:spacing w:before="40" w:after="40"/>
              <w:rPr>
                <w:b/>
                <w:bCs/>
              </w:rPr>
            </w:pPr>
          </w:p>
        </w:tc>
      </w:tr>
      <w:tr w:rsidR="00B85026" w:rsidRPr="005133CA" w14:paraId="34F39106" w14:textId="77777777" w:rsidTr="5F16C7D3">
        <w:trPr>
          <w:trHeight w:val="250"/>
        </w:trPr>
        <w:tc>
          <w:tcPr>
            <w:tcW w:w="4352" w:type="dxa"/>
            <w:hideMark/>
          </w:tcPr>
          <w:p w14:paraId="7159A897" w14:textId="77777777" w:rsidR="00273F9F" w:rsidRPr="005133CA" w:rsidRDefault="00273F9F" w:rsidP="00B85026">
            <w:pPr>
              <w:spacing w:before="40" w:after="40"/>
            </w:pPr>
            <w:r w:rsidRPr="005133CA">
              <w:t>Contributed equity</w:t>
            </w:r>
          </w:p>
        </w:tc>
        <w:tc>
          <w:tcPr>
            <w:tcW w:w="1908" w:type="dxa"/>
          </w:tcPr>
          <w:p w14:paraId="17A59175" w14:textId="77777777" w:rsidR="00273F9F" w:rsidRPr="005133CA" w:rsidRDefault="00273F9F" w:rsidP="00B85026">
            <w:pPr>
              <w:spacing w:before="40" w:after="40"/>
            </w:pPr>
          </w:p>
        </w:tc>
        <w:tc>
          <w:tcPr>
            <w:tcW w:w="1520" w:type="dxa"/>
            <w:noWrap/>
            <w:hideMark/>
          </w:tcPr>
          <w:p w14:paraId="45C9FEDC" w14:textId="77777777" w:rsidR="00273F9F" w:rsidRPr="005133CA" w:rsidRDefault="00273F9F" w:rsidP="00AE1CE1">
            <w:pPr>
              <w:spacing w:before="40" w:after="40"/>
              <w:jc w:val="right"/>
            </w:pPr>
            <w:r w:rsidRPr="005133CA">
              <w:t>3,107,542</w:t>
            </w:r>
          </w:p>
        </w:tc>
        <w:tc>
          <w:tcPr>
            <w:tcW w:w="1520" w:type="dxa"/>
            <w:noWrap/>
            <w:hideMark/>
          </w:tcPr>
          <w:p w14:paraId="71431117" w14:textId="77777777" w:rsidR="00273F9F" w:rsidRPr="005133CA" w:rsidRDefault="00273F9F" w:rsidP="00AE1CE1">
            <w:pPr>
              <w:spacing w:before="40" w:after="40"/>
              <w:jc w:val="right"/>
            </w:pPr>
            <w:r w:rsidRPr="005133CA">
              <w:t>3,055,093</w:t>
            </w:r>
          </w:p>
        </w:tc>
      </w:tr>
      <w:tr w:rsidR="00B85026" w:rsidRPr="005133CA" w14:paraId="3767D3E9" w14:textId="77777777" w:rsidTr="5F16C7D3">
        <w:trPr>
          <w:trHeight w:val="250"/>
        </w:trPr>
        <w:tc>
          <w:tcPr>
            <w:tcW w:w="4352" w:type="dxa"/>
            <w:hideMark/>
          </w:tcPr>
          <w:p w14:paraId="7F0F5BC8" w14:textId="77777777" w:rsidR="00273F9F" w:rsidRPr="005133CA" w:rsidRDefault="00273F9F" w:rsidP="00B85026">
            <w:pPr>
              <w:spacing w:before="40" w:after="40"/>
            </w:pPr>
            <w:r w:rsidRPr="005133CA">
              <w:t>Asset revaluation surplus</w:t>
            </w:r>
          </w:p>
        </w:tc>
        <w:tc>
          <w:tcPr>
            <w:tcW w:w="1908" w:type="dxa"/>
          </w:tcPr>
          <w:p w14:paraId="0B41083D" w14:textId="77777777" w:rsidR="00273F9F" w:rsidRPr="005133CA" w:rsidRDefault="00273F9F" w:rsidP="00B85026">
            <w:pPr>
              <w:spacing w:before="40" w:after="40"/>
            </w:pPr>
          </w:p>
        </w:tc>
        <w:tc>
          <w:tcPr>
            <w:tcW w:w="1520" w:type="dxa"/>
            <w:noWrap/>
            <w:hideMark/>
          </w:tcPr>
          <w:p w14:paraId="58E5B3F2" w14:textId="77777777" w:rsidR="00273F9F" w:rsidRPr="005133CA" w:rsidRDefault="00273F9F" w:rsidP="00AE1CE1">
            <w:pPr>
              <w:spacing w:before="40" w:after="40"/>
              <w:jc w:val="right"/>
            </w:pPr>
            <w:r w:rsidRPr="005133CA">
              <w:t>366,463</w:t>
            </w:r>
          </w:p>
        </w:tc>
        <w:tc>
          <w:tcPr>
            <w:tcW w:w="1520" w:type="dxa"/>
            <w:noWrap/>
            <w:hideMark/>
          </w:tcPr>
          <w:p w14:paraId="7F35360F" w14:textId="77777777" w:rsidR="00273F9F" w:rsidRPr="005133CA" w:rsidRDefault="00273F9F" w:rsidP="00AE1CE1">
            <w:pPr>
              <w:spacing w:before="40" w:after="40"/>
              <w:jc w:val="right"/>
            </w:pPr>
            <w:r w:rsidRPr="005133CA">
              <w:t>225,102</w:t>
            </w:r>
          </w:p>
        </w:tc>
      </w:tr>
      <w:tr w:rsidR="00B85026" w:rsidRPr="005133CA" w14:paraId="407FAA24" w14:textId="77777777" w:rsidTr="5F16C7D3">
        <w:trPr>
          <w:trHeight w:val="250"/>
        </w:trPr>
        <w:tc>
          <w:tcPr>
            <w:tcW w:w="4352" w:type="dxa"/>
            <w:hideMark/>
          </w:tcPr>
          <w:p w14:paraId="2539723B" w14:textId="77777777" w:rsidR="00273F9F" w:rsidRPr="005133CA" w:rsidRDefault="00273F9F" w:rsidP="00B85026">
            <w:pPr>
              <w:spacing w:before="40" w:after="40"/>
            </w:pPr>
            <w:r w:rsidRPr="005133CA">
              <w:t>Accumulated surplus/(deficit)</w:t>
            </w:r>
          </w:p>
        </w:tc>
        <w:tc>
          <w:tcPr>
            <w:tcW w:w="1908" w:type="dxa"/>
            <w:hideMark/>
          </w:tcPr>
          <w:p w14:paraId="27DFFA15" w14:textId="77777777" w:rsidR="00273F9F" w:rsidRPr="005133CA" w:rsidRDefault="00273F9F" w:rsidP="00B85026">
            <w:pPr>
              <w:spacing w:before="40" w:after="40"/>
            </w:pPr>
            <w:r w:rsidRPr="005133CA">
              <w:t> </w:t>
            </w:r>
          </w:p>
        </w:tc>
        <w:tc>
          <w:tcPr>
            <w:tcW w:w="1520" w:type="dxa"/>
            <w:noWrap/>
            <w:hideMark/>
          </w:tcPr>
          <w:p w14:paraId="5689B764" w14:textId="77777777" w:rsidR="00273F9F" w:rsidRPr="005133CA" w:rsidRDefault="00273F9F" w:rsidP="00AE1CE1">
            <w:pPr>
              <w:spacing w:before="40" w:after="40"/>
              <w:jc w:val="right"/>
            </w:pPr>
            <w:r w:rsidRPr="005133CA">
              <w:t>52,438</w:t>
            </w:r>
          </w:p>
        </w:tc>
        <w:tc>
          <w:tcPr>
            <w:tcW w:w="1520" w:type="dxa"/>
            <w:noWrap/>
            <w:hideMark/>
          </w:tcPr>
          <w:p w14:paraId="7C4D6745" w14:textId="77777777" w:rsidR="00273F9F" w:rsidRPr="005133CA" w:rsidRDefault="00273F9F" w:rsidP="00AE1CE1">
            <w:pPr>
              <w:spacing w:before="40" w:after="40"/>
              <w:jc w:val="right"/>
            </w:pPr>
            <w:r w:rsidRPr="005133CA">
              <w:t>27,403</w:t>
            </w:r>
          </w:p>
        </w:tc>
      </w:tr>
      <w:tr w:rsidR="00A65F50" w:rsidRPr="005133CA" w14:paraId="6C342A60" w14:textId="77777777" w:rsidTr="5F16C7D3">
        <w:trPr>
          <w:trHeight w:val="250"/>
        </w:trPr>
        <w:tc>
          <w:tcPr>
            <w:tcW w:w="4352" w:type="dxa"/>
            <w:shd w:val="clear" w:color="auto" w:fill="595959" w:themeFill="accent2" w:themeFillShade="80"/>
            <w:hideMark/>
          </w:tcPr>
          <w:p w14:paraId="7CAF0C74" w14:textId="77777777" w:rsidR="00273F9F" w:rsidRPr="005133CA" w:rsidRDefault="00273F9F" w:rsidP="00B85026">
            <w:pPr>
              <w:spacing w:before="40" w:after="40"/>
              <w:rPr>
                <w:b/>
                <w:bCs/>
                <w:color w:val="FFFFFF" w:themeColor="background1"/>
              </w:rPr>
            </w:pPr>
            <w:r w:rsidRPr="005133CA">
              <w:rPr>
                <w:b/>
                <w:bCs/>
                <w:color w:val="FFFFFF" w:themeColor="background1"/>
              </w:rPr>
              <w:t>TOTAL EQUITY</w:t>
            </w:r>
          </w:p>
        </w:tc>
        <w:tc>
          <w:tcPr>
            <w:tcW w:w="1908" w:type="dxa"/>
            <w:shd w:val="clear" w:color="auto" w:fill="595959" w:themeFill="accent2" w:themeFillShade="80"/>
            <w:hideMark/>
          </w:tcPr>
          <w:p w14:paraId="627DB520" w14:textId="77777777" w:rsidR="00273F9F" w:rsidRPr="005133CA" w:rsidRDefault="00273F9F" w:rsidP="00B85026">
            <w:pPr>
              <w:spacing w:before="40" w:after="40"/>
              <w:rPr>
                <w:b/>
                <w:bCs/>
                <w:color w:val="FFFFFF" w:themeColor="background1"/>
              </w:rPr>
            </w:pPr>
            <w:r w:rsidRPr="005133CA">
              <w:rPr>
                <w:b/>
                <w:bCs/>
                <w:color w:val="FFFFFF" w:themeColor="background1"/>
              </w:rPr>
              <w:t> </w:t>
            </w:r>
          </w:p>
        </w:tc>
        <w:tc>
          <w:tcPr>
            <w:tcW w:w="1520" w:type="dxa"/>
            <w:shd w:val="clear" w:color="auto" w:fill="595959" w:themeFill="accent2" w:themeFillShade="80"/>
            <w:noWrap/>
            <w:hideMark/>
          </w:tcPr>
          <w:p w14:paraId="0B9A778D" w14:textId="77777777" w:rsidR="00273F9F" w:rsidRPr="005133CA" w:rsidRDefault="00273F9F" w:rsidP="00AE1CE1">
            <w:pPr>
              <w:spacing w:before="40" w:after="40"/>
              <w:jc w:val="right"/>
              <w:rPr>
                <w:b/>
                <w:bCs/>
                <w:color w:val="FFFFFF" w:themeColor="background1"/>
              </w:rPr>
            </w:pPr>
            <w:r w:rsidRPr="005133CA">
              <w:rPr>
                <w:b/>
                <w:bCs/>
                <w:color w:val="FFFFFF" w:themeColor="background1"/>
              </w:rPr>
              <w:t>3,526,443</w:t>
            </w:r>
          </w:p>
        </w:tc>
        <w:tc>
          <w:tcPr>
            <w:tcW w:w="1520" w:type="dxa"/>
            <w:shd w:val="clear" w:color="auto" w:fill="595959" w:themeFill="accent2" w:themeFillShade="80"/>
            <w:noWrap/>
            <w:hideMark/>
          </w:tcPr>
          <w:p w14:paraId="3FE9176B" w14:textId="77777777" w:rsidR="00273F9F" w:rsidRPr="005133CA" w:rsidRDefault="00273F9F" w:rsidP="00AE1CE1">
            <w:pPr>
              <w:spacing w:before="40" w:after="40"/>
              <w:jc w:val="right"/>
              <w:rPr>
                <w:b/>
                <w:bCs/>
                <w:color w:val="FFFFFF" w:themeColor="background1"/>
              </w:rPr>
            </w:pPr>
            <w:r w:rsidRPr="005133CA">
              <w:rPr>
                <w:b/>
                <w:bCs/>
                <w:color w:val="FFFFFF" w:themeColor="background1"/>
              </w:rPr>
              <w:t>3,307,598</w:t>
            </w:r>
          </w:p>
        </w:tc>
      </w:tr>
    </w:tbl>
    <w:p w14:paraId="284AA228" w14:textId="77777777" w:rsidR="00273F9F" w:rsidRPr="005133CA" w:rsidRDefault="00273F9F" w:rsidP="00273F9F">
      <w:pPr>
        <w:tabs>
          <w:tab w:val="left" w:pos="286"/>
        </w:tabs>
        <w:spacing w:before="104"/>
        <w:ind w:right="132"/>
        <w:rPr>
          <w:rFonts w:ascii="Arial" w:eastAsia="Arial" w:hAnsi="Arial" w:cs="Arial"/>
          <w:sz w:val="12"/>
          <w:szCs w:val="14"/>
        </w:rPr>
      </w:pPr>
      <w:r w:rsidRPr="005133CA">
        <w:rPr>
          <w:rFonts w:ascii="Arial" w:eastAsia="Arial" w:hAnsi="Arial" w:cs="Arial"/>
          <w:sz w:val="12"/>
          <w:szCs w:val="14"/>
        </w:rPr>
        <w:fldChar w:fldCharType="end"/>
      </w:r>
    </w:p>
    <w:p w14:paraId="523BA6FB" w14:textId="77777777" w:rsidR="00273F9F" w:rsidRPr="005133CA" w:rsidRDefault="00273F9F" w:rsidP="00BD3A6B">
      <w:pPr>
        <w:pStyle w:val="EPWNotes"/>
      </w:pPr>
      <w:r w:rsidRPr="005133CA">
        <w:t>Notes:</w:t>
      </w:r>
    </w:p>
    <w:p w14:paraId="655785DB" w14:textId="223C7132" w:rsidR="00BD3A6B" w:rsidRPr="005133CA" w:rsidRDefault="17D59527" w:rsidP="00BC3EEA">
      <w:pPr>
        <w:pStyle w:val="EPWnoteslist"/>
        <w:numPr>
          <w:ilvl w:val="0"/>
          <w:numId w:val="19"/>
        </w:numPr>
      </w:pPr>
      <w:r w:rsidRPr="005133CA">
        <w:t xml:space="preserve">The increase in cash and cash equivalents is mainly due to </w:t>
      </w:r>
      <w:r w:rsidR="2ED6B40F" w:rsidRPr="005133CA">
        <w:t xml:space="preserve">appropriation </w:t>
      </w:r>
      <w:r w:rsidRPr="005133CA">
        <w:t>revenue deferrals and the revised timing of delivery of capital works projects.</w:t>
      </w:r>
    </w:p>
    <w:p w14:paraId="69B711C0" w14:textId="645257F8" w:rsidR="00BD3A6B" w:rsidRPr="005133CA" w:rsidRDefault="12D220C8" w:rsidP="00BD3A6B">
      <w:pPr>
        <w:pStyle w:val="EPWnoteslist"/>
        <w:rPr>
          <w:rFonts w:eastAsia="Arial"/>
        </w:rPr>
      </w:pPr>
      <w:r w:rsidRPr="005133CA">
        <w:t>The increase in current payables is mainly due to approved end of year deferrals and adjustments relating to appropriation revenue</w:t>
      </w:r>
      <w:r w:rsidR="08CFC7AE" w:rsidRPr="005133CA">
        <w:t>.</w:t>
      </w:r>
      <w:r w:rsidR="6A763DBE" w:rsidRPr="005133CA">
        <w:t xml:space="preserve"> </w:t>
      </w:r>
    </w:p>
    <w:p w14:paraId="2F30E1DF" w14:textId="2C4551CA" w:rsidR="00BD3A6B" w:rsidRPr="005133CA" w:rsidRDefault="79613B98" w:rsidP="00BD3A6B">
      <w:pPr>
        <w:pStyle w:val="EPWnoteslist"/>
        <w:rPr>
          <w:rFonts w:eastAsia="Arial"/>
        </w:rPr>
      </w:pPr>
      <w:r w:rsidRPr="005133CA">
        <w:t xml:space="preserve">The movement in provisions is </w:t>
      </w:r>
      <w:r w:rsidR="2E8B525A" w:rsidRPr="005133CA">
        <w:t xml:space="preserve">mainly </w:t>
      </w:r>
      <w:r w:rsidRPr="005133CA">
        <w:t xml:space="preserve">due to the reclassification of the transfer duty payable for the Queen’s Wharf </w:t>
      </w:r>
      <w:r w:rsidR="02AFBFD9" w:rsidRPr="005133CA">
        <w:t>P</w:t>
      </w:r>
      <w:r w:rsidRPr="005133CA">
        <w:t xml:space="preserve">recinct </w:t>
      </w:r>
      <w:r w:rsidR="442D322F" w:rsidRPr="005133CA">
        <w:t xml:space="preserve">integrated resort development </w:t>
      </w:r>
      <w:r w:rsidRPr="005133CA">
        <w:t>from non-current to current as the project is expected to be completed in 2023-24</w:t>
      </w:r>
      <w:r w:rsidR="6A763DBE" w:rsidRPr="005133CA">
        <w:t xml:space="preserve">. </w:t>
      </w:r>
    </w:p>
    <w:p w14:paraId="0155E9CE" w14:textId="79DBCEFA" w:rsidR="00BD3A6B" w:rsidRPr="005133CA" w:rsidRDefault="3D0D36A0" w:rsidP="00BD3A6B">
      <w:pPr>
        <w:pStyle w:val="EPWnoteslist"/>
        <w:rPr>
          <w:rFonts w:eastAsia="Arial"/>
        </w:rPr>
      </w:pPr>
      <w:r w:rsidRPr="005133CA">
        <w:t xml:space="preserve">The movement in Queens Wharf </w:t>
      </w:r>
      <w:r w:rsidR="26D4DD9A" w:rsidRPr="005133CA">
        <w:t xml:space="preserve">Precinct </w:t>
      </w:r>
      <w:r w:rsidRPr="005133CA">
        <w:t xml:space="preserve">deferred consideration is due to the reclassification from non-current to current as the </w:t>
      </w:r>
      <w:r w:rsidR="7385A22B" w:rsidRPr="005133CA">
        <w:t>integrated resort development</w:t>
      </w:r>
      <w:r w:rsidRPr="005133CA">
        <w:t xml:space="preserve"> is expected to be completed in 2023-24.</w:t>
      </w:r>
    </w:p>
    <w:p w14:paraId="2A4B0F3C" w14:textId="109C1951" w:rsidR="00BD3A6B" w:rsidRPr="005133CA" w:rsidRDefault="2A8C2F87" w:rsidP="003C3426">
      <w:pPr>
        <w:pStyle w:val="EPWnoteslist"/>
      </w:pPr>
      <w:r w:rsidRPr="005133CA">
        <w:t>The increase in current unearned revenue mainly relates to supplementation</w:t>
      </w:r>
      <w:r w:rsidR="0BBD4353" w:rsidRPr="005133CA">
        <w:t xml:space="preserve"> funding to support </w:t>
      </w:r>
      <w:proofErr w:type="spellStart"/>
      <w:r w:rsidRPr="005133CA">
        <w:t>ReBuild</w:t>
      </w:r>
      <w:proofErr w:type="spellEnd"/>
      <w:r w:rsidRPr="005133CA">
        <w:t xml:space="preserve"> QBuild</w:t>
      </w:r>
      <w:r w:rsidR="53AE1FA3" w:rsidRPr="005133CA">
        <w:t>.</w:t>
      </w:r>
    </w:p>
    <w:p w14:paraId="74F53B2F" w14:textId="77777777" w:rsidR="00273F9F" w:rsidRPr="005133CA" w:rsidRDefault="00273F9F" w:rsidP="00273F9F">
      <w:pPr>
        <w:tabs>
          <w:tab w:val="left" w:pos="286"/>
        </w:tabs>
        <w:spacing w:before="104"/>
        <w:ind w:right="132"/>
        <w:rPr>
          <w:rFonts w:ascii="Arial" w:eastAsia="Arial" w:hAnsi="Arial" w:cs="Arial"/>
          <w:sz w:val="12"/>
          <w:szCs w:val="14"/>
        </w:rPr>
        <w:sectPr w:rsidR="00273F9F" w:rsidRPr="005133CA" w:rsidSect="003A1A32">
          <w:pgSz w:w="11906" w:h="16838" w:code="9"/>
          <w:pgMar w:top="2098" w:right="1191" w:bottom="1701" w:left="1191" w:header="709" w:footer="709" w:gutter="0"/>
          <w:cols w:space="720"/>
          <w:docGrid w:linePitch="299"/>
        </w:sectPr>
      </w:pPr>
    </w:p>
    <w:p w14:paraId="52101C79" w14:textId="146EEBD1" w:rsidR="00273F9F" w:rsidRPr="005133CA" w:rsidRDefault="007163B8" w:rsidP="007163B8">
      <w:pPr>
        <w:pStyle w:val="Heading2"/>
      </w:pPr>
      <w:bookmarkStart w:id="127" w:name="_Toc144747843"/>
      <w:r w:rsidRPr="005133CA">
        <w:lastRenderedPageBreak/>
        <w:t>Introduction to financial</w:t>
      </w:r>
      <w:r w:rsidR="00273F9F" w:rsidRPr="005133CA">
        <w:t xml:space="preserve"> </w:t>
      </w:r>
      <w:r w:rsidRPr="005133CA">
        <w:t>statements</w:t>
      </w:r>
      <w:bookmarkEnd w:id="127"/>
    </w:p>
    <w:p w14:paraId="33AC4DAE" w14:textId="77777777" w:rsidR="00273F9F" w:rsidRPr="005133CA" w:rsidRDefault="00273F9F" w:rsidP="007163B8">
      <w:r w:rsidRPr="005133CA">
        <w:t>The following financial statements have been prepared by the department and audited by the Auditor-General of Queensland:</w:t>
      </w:r>
    </w:p>
    <w:p w14:paraId="742CCB99" w14:textId="2894A5C7" w:rsidR="00273F9F" w:rsidRPr="005133CA" w:rsidRDefault="5764B4D3" w:rsidP="00D05426">
      <w:pPr>
        <w:pStyle w:val="Bulletsround"/>
      </w:pPr>
      <w:r w:rsidRPr="005133CA">
        <w:t xml:space="preserve">Statement of Comprehensive Income </w:t>
      </w:r>
      <w:r w:rsidR="00BD2259" w:rsidRPr="005133CA">
        <w:t xml:space="preserve">– </w:t>
      </w:r>
      <w:r w:rsidRPr="005133CA">
        <w:t>Controlled</w:t>
      </w:r>
    </w:p>
    <w:p w14:paraId="758BA00B" w14:textId="69A87C9C" w:rsidR="00273F9F" w:rsidRPr="005133CA" w:rsidRDefault="5764B4D3" w:rsidP="00D05426">
      <w:pPr>
        <w:pStyle w:val="Bulletsround"/>
      </w:pPr>
      <w:r w:rsidRPr="005133CA">
        <w:t xml:space="preserve">Statement of Financial Position </w:t>
      </w:r>
      <w:r w:rsidR="00BD2259" w:rsidRPr="005133CA">
        <w:t xml:space="preserve">– </w:t>
      </w:r>
      <w:r w:rsidRPr="005133CA">
        <w:t>Controlled</w:t>
      </w:r>
    </w:p>
    <w:p w14:paraId="0887C2C1" w14:textId="7FC16B26" w:rsidR="00273F9F" w:rsidRPr="005133CA" w:rsidRDefault="5764B4D3" w:rsidP="00D05426">
      <w:pPr>
        <w:pStyle w:val="Bulletsround"/>
      </w:pPr>
      <w:r w:rsidRPr="005133CA">
        <w:t xml:space="preserve">Statement of Changes in Equity </w:t>
      </w:r>
      <w:r w:rsidR="00BD2259" w:rsidRPr="005133CA">
        <w:t xml:space="preserve">– </w:t>
      </w:r>
      <w:r w:rsidRPr="005133CA">
        <w:t>Controlled</w:t>
      </w:r>
    </w:p>
    <w:p w14:paraId="5B472A39" w14:textId="3A388206" w:rsidR="00273F9F" w:rsidRPr="005133CA" w:rsidRDefault="5764B4D3" w:rsidP="00D05426">
      <w:pPr>
        <w:pStyle w:val="Bulletsround"/>
      </w:pPr>
      <w:r w:rsidRPr="005133CA">
        <w:t xml:space="preserve">Statement of Cash Flows </w:t>
      </w:r>
      <w:r w:rsidR="00BD2259" w:rsidRPr="005133CA">
        <w:t xml:space="preserve">– </w:t>
      </w:r>
      <w:r w:rsidRPr="005133CA">
        <w:t>Controlled</w:t>
      </w:r>
    </w:p>
    <w:p w14:paraId="542BAAD1" w14:textId="24E0E557" w:rsidR="00273F9F" w:rsidRPr="005133CA" w:rsidRDefault="5764B4D3" w:rsidP="00D05426">
      <w:pPr>
        <w:pStyle w:val="Bulletsround"/>
      </w:pPr>
      <w:r w:rsidRPr="005133CA">
        <w:t xml:space="preserve">Statement of Comprehensive Income by Major Departmental Services and Commercialised Business Units </w:t>
      </w:r>
      <w:r w:rsidR="00BD2259" w:rsidRPr="005133CA">
        <w:t xml:space="preserve">– </w:t>
      </w:r>
      <w:r w:rsidRPr="005133CA">
        <w:t>Controlled</w:t>
      </w:r>
    </w:p>
    <w:p w14:paraId="2A44F329" w14:textId="77777777" w:rsidR="00273F9F" w:rsidRPr="005133CA" w:rsidRDefault="5764B4D3" w:rsidP="00D05426">
      <w:pPr>
        <w:pStyle w:val="Bulletsround"/>
      </w:pPr>
      <w:r w:rsidRPr="005133CA">
        <w:t>Statement of Assets and Liabilities by Major Departmental Services and Commercialised Business Units – Controlled</w:t>
      </w:r>
    </w:p>
    <w:p w14:paraId="32314091" w14:textId="77777777" w:rsidR="00273F9F" w:rsidRPr="005133CA" w:rsidRDefault="5764B4D3" w:rsidP="00D05426">
      <w:pPr>
        <w:pStyle w:val="Bulletsround"/>
      </w:pPr>
      <w:r w:rsidRPr="005133CA">
        <w:t>Statement of Comprehensive Income – Administered</w:t>
      </w:r>
    </w:p>
    <w:p w14:paraId="2686B7E5" w14:textId="62CB072E" w:rsidR="00273F9F" w:rsidRPr="005133CA" w:rsidRDefault="5764B4D3" w:rsidP="00D05426">
      <w:pPr>
        <w:pStyle w:val="Bulletsround"/>
      </w:pPr>
      <w:r w:rsidRPr="005133CA">
        <w:t xml:space="preserve">Statement of </w:t>
      </w:r>
      <w:r w:rsidR="380620CA" w:rsidRPr="005133CA">
        <w:t>Financial Position</w:t>
      </w:r>
      <w:r w:rsidRPr="005133CA">
        <w:t xml:space="preserve"> – Administered</w:t>
      </w:r>
    </w:p>
    <w:p w14:paraId="19498F08" w14:textId="21DF61FB" w:rsidR="00273F9F" w:rsidRPr="005133CA" w:rsidRDefault="5764B4D3" w:rsidP="00D05426">
      <w:pPr>
        <w:pStyle w:val="Bulletsround"/>
      </w:pPr>
      <w:r w:rsidRPr="005133CA">
        <w:t xml:space="preserve">Statement of Comprehensive Income by Major Departmental Services </w:t>
      </w:r>
      <w:r w:rsidR="00BD2259" w:rsidRPr="005133CA">
        <w:t xml:space="preserve">– </w:t>
      </w:r>
      <w:r w:rsidRPr="005133CA">
        <w:t>Administered</w:t>
      </w:r>
    </w:p>
    <w:p w14:paraId="3600DA48" w14:textId="77777777" w:rsidR="00273F9F" w:rsidRPr="005133CA" w:rsidRDefault="5764B4D3" w:rsidP="00D05426">
      <w:pPr>
        <w:pStyle w:val="Bulletsround"/>
      </w:pPr>
      <w:r w:rsidRPr="005133CA">
        <w:t>Statement of Assets and Liabilities by Major Departmental Services – Administered</w:t>
      </w:r>
    </w:p>
    <w:p w14:paraId="59C2D4B8" w14:textId="77777777" w:rsidR="00273F9F" w:rsidRPr="005133CA" w:rsidRDefault="5764B4D3" w:rsidP="00D05426">
      <w:pPr>
        <w:pStyle w:val="Bulletsround"/>
      </w:pPr>
      <w:r w:rsidRPr="005133CA">
        <w:t>Notes to the Financial Statements 2022–23</w:t>
      </w:r>
    </w:p>
    <w:p w14:paraId="22678B82" w14:textId="77777777" w:rsidR="00273F9F" w:rsidRPr="005133CA" w:rsidRDefault="5764B4D3" w:rsidP="00D05426">
      <w:pPr>
        <w:pStyle w:val="Bulletsround"/>
      </w:pPr>
      <w:r w:rsidRPr="005133CA">
        <w:t>Management Certificate</w:t>
      </w:r>
    </w:p>
    <w:p w14:paraId="795FCCF2" w14:textId="77777777" w:rsidR="00273F9F" w:rsidRPr="005133CA" w:rsidRDefault="5764B4D3" w:rsidP="00D05426">
      <w:pPr>
        <w:pStyle w:val="Bulletsround"/>
      </w:pPr>
      <w:r w:rsidRPr="005133CA">
        <w:t>Independent Auditor’s Report.</w:t>
      </w:r>
    </w:p>
    <w:p w14:paraId="4C87948C" w14:textId="77777777" w:rsidR="007163B8" w:rsidRPr="005133CA" w:rsidRDefault="007163B8" w:rsidP="007163B8"/>
    <w:p w14:paraId="6B464E22" w14:textId="4CBAD0AB" w:rsidR="00273F9F" w:rsidRPr="005133CA" w:rsidRDefault="00273F9F" w:rsidP="007163B8">
      <w:pPr>
        <w:pStyle w:val="Heading2"/>
      </w:pPr>
      <w:bookmarkStart w:id="128" w:name="_Toc144747844"/>
      <w:r w:rsidRPr="005133CA">
        <w:t>General Information</w:t>
      </w:r>
      <w:bookmarkEnd w:id="128"/>
    </w:p>
    <w:p w14:paraId="03304FB0" w14:textId="77777777" w:rsidR="00273F9F" w:rsidRPr="005133CA" w:rsidRDefault="00273F9F" w:rsidP="007163B8">
      <w:r w:rsidRPr="005133CA">
        <w:t>These financial Statements cover the Department of Energy and Public Works.</w:t>
      </w:r>
    </w:p>
    <w:p w14:paraId="6F6DC49D" w14:textId="77777777" w:rsidR="00273F9F" w:rsidRPr="005133CA" w:rsidRDefault="00273F9F" w:rsidP="007163B8">
      <w:r w:rsidRPr="005133CA">
        <w:t>The department is controlled by the State of Queensland which is the ultimate parent.</w:t>
      </w:r>
    </w:p>
    <w:p w14:paraId="611CA549" w14:textId="77777777" w:rsidR="00273F9F" w:rsidRPr="005133CA" w:rsidRDefault="00273F9F" w:rsidP="007163B8">
      <w:r w:rsidRPr="005133CA">
        <w:t>The head office and principal place of business of the department is:</w:t>
      </w:r>
    </w:p>
    <w:p w14:paraId="22FDC1CE" w14:textId="77777777" w:rsidR="00273F9F" w:rsidRPr="005133CA" w:rsidRDefault="00273F9F" w:rsidP="007163B8">
      <w:r w:rsidRPr="005133CA">
        <w:t>1 William St</w:t>
      </w:r>
    </w:p>
    <w:p w14:paraId="7C00BEF8" w14:textId="77777777" w:rsidR="00273F9F" w:rsidRPr="005133CA" w:rsidRDefault="00273F9F" w:rsidP="007163B8">
      <w:r w:rsidRPr="005133CA">
        <w:t>BRISBANE QLD 4000</w:t>
      </w:r>
    </w:p>
    <w:p w14:paraId="43AB26B5" w14:textId="77777777" w:rsidR="00273F9F" w:rsidRPr="005133CA" w:rsidRDefault="00273F9F" w:rsidP="007163B8">
      <w:r w:rsidRPr="005133CA">
        <w:t>A description of the nature of the department’s operations and its principal activities is included in the notes to the financial statements.</w:t>
      </w:r>
    </w:p>
    <w:p w14:paraId="17F8B5EA" w14:textId="7E7E5638" w:rsidR="00273F9F" w:rsidRPr="007163B8" w:rsidRDefault="00273F9F" w:rsidP="007163B8">
      <w:r w:rsidRPr="005133CA">
        <w:t>For information in relation to the department’s financial statements, please call 07 3008</w:t>
      </w:r>
      <w:r w:rsidR="008D5632" w:rsidRPr="005133CA">
        <w:t xml:space="preserve"> </w:t>
      </w:r>
      <w:r w:rsidRPr="005133CA">
        <w:t xml:space="preserve">3138 or visit the departmental website </w:t>
      </w:r>
      <w:hyperlink r:id="rId85" w:history="1">
        <w:r w:rsidR="008D5632" w:rsidRPr="005133CA">
          <w:rPr>
            <w:rStyle w:val="Hyperlink"/>
          </w:rPr>
          <w:t>www.epw.qld.gov.au</w:t>
        </w:r>
      </w:hyperlink>
    </w:p>
    <w:p w14:paraId="1C1B9F9B" w14:textId="77777777" w:rsidR="00B30248" w:rsidRPr="00297F21" w:rsidRDefault="00B30248" w:rsidP="00114699">
      <w:pPr>
        <w:pStyle w:val="BodyText"/>
      </w:pPr>
    </w:p>
    <w:sectPr w:rsidR="00B30248" w:rsidRPr="00297F21" w:rsidSect="00AC3787">
      <w:headerReference w:type="default" r:id="rId86"/>
      <w:pgSz w:w="11906" w:h="16838"/>
      <w:pgMar w:top="2098" w:right="1191" w:bottom="170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FFCD8" w14:textId="77777777" w:rsidR="00D151D4" w:rsidRDefault="00D151D4" w:rsidP="0029535E">
      <w:r>
        <w:separator/>
      </w:r>
    </w:p>
  </w:endnote>
  <w:endnote w:type="continuationSeparator" w:id="0">
    <w:p w14:paraId="6EA23EC5" w14:textId="77777777" w:rsidR="00D151D4" w:rsidRDefault="00D151D4" w:rsidP="0029535E">
      <w:r>
        <w:continuationSeparator/>
      </w:r>
    </w:p>
  </w:endnote>
  <w:endnote w:type="continuationNotice" w:id="1">
    <w:p w14:paraId="2DFF7349" w14:textId="77777777" w:rsidR="00D151D4" w:rsidRDefault="00D151D4" w:rsidP="002953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Arial Nova">
    <w:charset w:val="00"/>
    <w:family w:val="swiss"/>
    <w:pitch w:val="variable"/>
    <w:sig w:usb0="0000028F" w:usb1="00000002"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etaPro-Norm">
    <w:altName w:val="Calibri"/>
    <w:panose1 w:val="00000000000000000000"/>
    <w:charset w:val="00"/>
    <w:family w:val="swiss"/>
    <w:notTrueType/>
    <w:pitch w:val="variable"/>
    <w:sig w:usb0="A00002FF" w:usb1="4000207B" w:usb2="00000000" w:usb3="00000000" w:csb0="0000009F" w:csb1="00000000"/>
  </w:font>
  <w:font w:name="MetaPro-Bold">
    <w:altName w:val="Calibri"/>
    <w:panose1 w:val="00000000000000000000"/>
    <w:charset w:val="00"/>
    <w:family w:val="swiss"/>
    <w:notTrueType/>
    <w:pitch w:val="variable"/>
    <w:sig w:usb0="A00002FF" w:usb1="4000207B" w:usb2="00000000" w:usb3="00000000" w:csb0="0000009F" w:csb1="00000000"/>
  </w:font>
  <w:font w:name="MetaBoldLF-Roman">
    <w:altName w:val="Segoe UI Semibold"/>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A2210" w14:textId="77777777" w:rsidR="00D86186" w:rsidRDefault="00D86186" w:rsidP="00561121">
    <w:pPr>
      <w:pStyle w:val="Footer"/>
      <w:tabs>
        <w:tab w:val="clear" w:pos="9026"/>
        <w:tab w:val="right" w:pos="9639"/>
      </w:tabs>
    </w:pPr>
    <w:r>
      <w:t>Department of Energy and Public Works Annual Report 2022–23</w:t>
    </w:r>
    <w:r>
      <w:tab/>
    </w:r>
    <w:r>
      <w:tab/>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BB11B" w14:textId="77777777" w:rsidR="005E0548" w:rsidRDefault="005E0548" w:rsidP="00F12EFD">
    <w:pPr>
      <w:pStyle w:val="Footer"/>
      <w:tabs>
        <w:tab w:val="clear" w:pos="4513"/>
        <w:tab w:val="clear" w:pos="9026"/>
        <w:tab w:val="left" w:pos="7037"/>
      </w:tabs>
      <w:ind w:right="360"/>
    </w:pPr>
    <w:r>
      <w:rPr>
        <w:noProof/>
      </w:rPr>
      <mc:AlternateContent>
        <mc:Choice Requires="wps">
          <w:drawing>
            <wp:anchor distT="0" distB="0" distL="114300" distR="114300" simplePos="0" relativeHeight="251658250" behindDoc="1" locked="0" layoutInCell="1" allowOverlap="1" wp14:anchorId="27C9ABF8" wp14:editId="7ED70C9A">
              <wp:simplePos x="0" y="0"/>
              <wp:positionH relativeFrom="column">
                <wp:posOffset>6122035</wp:posOffset>
              </wp:positionH>
              <wp:positionV relativeFrom="paragraph">
                <wp:posOffset>161290</wp:posOffset>
              </wp:positionV>
              <wp:extent cx="259080" cy="354330"/>
              <wp:effectExtent l="0" t="0" r="0" b="0"/>
              <wp:wrapTight wrapText="bothSides">
                <wp:wrapPolygon edited="0">
                  <wp:start x="4765" y="0"/>
                  <wp:lineTo x="4765" y="20903"/>
                  <wp:lineTo x="15882" y="20903"/>
                  <wp:lineTo x="15882" y="0"/>
                  <wp:lineTo x="4765" y="0"/>
                </wp:wrapPolygon>
              </wp:wrapTight>
              <wp:docPr id="94" name="Text Box 94"/>
              <wp:cNvGraphicFramePr/>
              <a:graphic xmlns:a="http://schemas.openxmlformats.org/drawingml/2006/main">
                <a:graphicData uri="http://schemas.microsoft.com/office/word/2010/wordprocessingShape">
                  <wps:wsp>
                    <wps:cNvSpPr txBox="1"/>
                    <wps:spPr>
                      <a:xfrm>
                        <a:off x="0" y="0"/>
                        <a:ext cx="259080" cy="354330"/>
                      </a:xfrm>
                      <a:prstGeom prst="rect">
                        <a:avLst/>
                      </a:prstGeom>
                      <a:noFill/>
                      <a:ln w="6350">
                        <a:noFill/>
                      </a:ln>
                    </wps:spPr>
                    <wps:txbx>
                      <w:txbxContent>
                        <w:sdt>
                          <w:sdtPr>
                            <w:rPr>
                              <w:rStyle w:val="PageNumber"/>
                            </w:rPr>
                            <w:id w:val="836343829"/>
                            <w:docPartObj>
                              <w:docPartGallery w:val="Page Numbers (Bottom of Page)"/>
                              <w:docPartUnique/>
                            </w:docPartObj>
                          </w:sdtPr>
                          <w:sdtEndPr>
                            <w:rPr>
                              <w:rStyle w:val="PageNumber"/>
                              <w:sz w:val="18"/>
                              <w:szCs w:val="18"/>
                            </w:rPr>
                          </w:sdtEndPr>
                          <w:sdtContent>
                            <w:p w14:paraId="5FE47D54" w14:textId="77777777" w:rsidR="005E0548" w:rsidRPr="00876B46" w:rsidRDefault="005E0548" w:rsidP="00F12EFD">
                              <w:pPr>
                                <w:pStyle w:val="Footer"/>
                                <w:rPr>
                                  <w:rStyle w:val="PageNumber"/>
                                  <w:sz w:val="18"/>
                                  <w:szCs w:val="18"/>
                                </w:rPr>
                              </w:pPr>
                              <w:r w:rsidRPr="00876B46">
                                <w:rPr>
                                  <w:sz w:val="18"/>
                                  <w:szCs w:val="18"/>
                                </w:rPr>
                                <w:fldChar w:fldCharType="begin"/>
                              </w:r>
                              <w:r w:rsidRPr="00876B46">
                                <w:rPr>
                                  <w:sz w:val="18"/>
                                  <w:szCs w:val="18"/>
                                </w:rPr>
                                <w:instrText xml:space="preserve"> PAGE </w:instrText>
                              </w:r>
                              <w:r w:rsidRPr="00876B46">
                                <w:rPr>
                                  <w:sz w:val="18"/>
                                  <w:szCs w:val="18"/>
                                </w:rPr>
                                <w:fldChar w:fldCharType="separate"/>
                              </w:r>
                              <w:r>
                                <w:rPr>
                                  <w:sz w:val="18"/>
                                  <w:szCs w:val="18"/>
                                </w:rPr>
                                <w:t>11</w:t>
                              </w:r>
                              <w:r w:rsidRPr="00876B46">
                                <w:rPr>
                                  <w:sz w:val="18"/>
                                  <w:szCs w:val="18"/>
                                </w:rPr>
                                <w:fldChar w:fldCharType="end"/>
                              </w:r>
                            </w:p>
                          </w:sdtContent>
                        </w:sdt>
                        <w:p w14:paraId="5BA8DE4C" w14:textId="77777777" w:rsidR="005E0548" w:rsidRDefault="005E0548" w:rsidP="00F12E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9ABF8" id="_x0000_t202" coordsize="21600,21600" o:spt="202" path="m,l,21600r21600,l21600,xe">
              <v:stroke joinstyle="miter"/>
              <v:path gradientshapeok="t" o:connecttype="rect"/>
            </v:shapetype>
            <v:shape id="Text Box 94" o:spid="_x0000_s1044" type="#_x0000_t202" style="position:absolute;margin-left:482.05pt;margin-top:12.7pt;width:20.4pt;height:27.9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" filled="f" stroked="f" strokeweight=".5pt">
              <v:textbox>
                <w:txbxContent>
                  <w:sdt>
                    <w:sdtPr>
                      <w:rPr>
                        <w:rStyle w:val="PageNumber"/>
                      </w:rPr>
                      <w:id w:val="836343829"/>
                      <w:docPartObj>
                        <w:docPartGallery w:val="Page Numbers (Bottom of Page)"/>
                        <w:docPartUnique/>
                      </w:docPartObj>
                    </w:sdtPr>
                    <w:sdtEndPr>
                      <w:rPr>
                        <w:rStyle w:val="PageNumber"/>
                        <w:sz w:val="18"/>
                        <w:szCs w:val="18"/>
                      </w:rPr>
                    </w:sdtEndPr>
                    <w:sdtContent>
                      <w:p w14:paraId="5FE47D54" w14:textId="77777777" w:rsidR="005E0548" w:rsidRPr="00876B46" w:rsidRDefault="005E0548" w:rsidP="00F12EFD">
                        <w:pPr>
                          <w:pStyle w:val="Footer"/>
                          <w:rPr>
                            <w:rStyle w:val="PageNumber"/>
                            <w:sz w:val="18"/>
                            <w:szCs w:val="18"/>
                          </w:rPr>
                        </w:pPr>
                        <w:r w:rsidRPr="00876B46">
                          <w:rPr>
                            <w:sz w:val="18"/>
                            <w:szCs w:val="18"/>
                          </w:rPr>
                          <w:fldChar w:fldCharType="begin"/>
                        </w:r>
                        <w:r w:rsidRPr="00876B46">
                          <w:rPr>
                            <w:sz w:val="18"/>
                            <w:szCs w:val="18"/>
                          </w:rPr>
                          <w:instrText xml:space="preserve"> PAGE </w:instrText>
                        </w:r>
                        <w:r w:rsidRPr="00876B46">
                          <w:rPr>
                            <w:sz w:val="18"/>
                            <w:szCs w:val="18"/>
                          </w:rPr>
                          <w:fldChar w:fldCharType="separate"/>
                        </w:r>
                        <w:r>
                          <w:rPr>
                            <w:sz w:val="18"/>
                            <w:szCs w:val="18"/>
                          </w:rPr>
                          <w:t>11</w:t>
                        </w:r>
                        <w:r w:rsidRPr="00876B46">
                          <w:rPr>
                            <w:sz w:val="18"/>
                            <w:szCs w:val="18"/>
                          </w:rPr>
                          <w:fldChar w:fldCharType="end"/>
                        </w:r>
                      </w:p>
                    </w:sdtContent>
                  </w:sdt>
                  <w:p w14:paraId="5BA8DE4C" w14:textId="77777777" w:rsidR="005E0548" w:rsidRDefault="005E0548" w:rsidP="00F12EFD"/>
                </w:txbxContent>
              </v:textbox>
              <w10:wrap type="tight"/>
            </v:shape>
          </w:pict>
        </mc:Fallback>
      </mc:AlternateContent>
    </w:r>
    <w:r>
      <w:rPr>
        <w:noProof/>
      </w:rPr>
      <mc:AlternateContent>
        <mc:Choice Requires="wps">
          <w:drawing>
            <wp:anchor distT="0" distB="0" distL="114300" distR="114300" simplePos="0" relativeHeight="251658252" behindDoc="0" locked="0" layoutInCell="1" allowOverlap="1" wp14:anchorId="1B0B630A" wp14:editId="1EE32A1C">
              <wp:simplePos x="0" y="0"/>
              <wp:positionH relativeFrom="column">
                <wp:posOffset>549538</wp:posOffset>
              </wp:positionH>
              <wp:positionV relativeFrom="paragraph">
                <wp:posOffset>101397</wp:posOffset>
              </wp:positionV>
              <wp:extent cx="3792071" cy="336176"/>
              <wp:effectExtent l="0" t="0" r="0" b="6985"/>
              <wp:wrapNone/>
              <wp:docPr id="95" name="Text Box 95"/>
              <wp:cNvGraphicFramePr/>
              <a:graphic xmlns:a="http://schemas.openxmlformats.org/drawingml/2006/main">
                <a:graphicData uri="http://schemas.microsoft.com/office/word/2010/wordprocessingShape">
                  <wps:wsp>
                    <wps:cNvSpPr txBox="1"/>
                    <wps:spPr>
                      <a:xfrm>
                        <a:off x="0" y="0"/>
                        <a:ext cx="3792071" cy="336176"/>
                      </a:xfrm>
                      <a:prstGeom prst="rect">
                        <a:avLst/>
                      </a:prstGeom>
                      <a:noFill/>
                      <a:ln w="6350">
                        <a:noFill/>
                      </a:ln>
                    </wps:spPr>
                    <wps:txbx>
                      <w:txbxContent>
                        <w:p w14:paraId="78650131" w14:textId="77777777" w:rsidR="005E0548" w:rsidRPr="00876B46" w:rsidRDefault="005E0548" w:rsidP="00F12EFD">
                          <w:pPr>
                            <w:rPr>
                              <w:sz w:val="18"/>
                              <w:szCs w:val="18"/>
                            </w:rPr>
                          </w:pPr>
                          <w:r w:rsidRPr="00876B46">
                            <w:rPr>
                              <w:sz w:val="18"/>
                              <w:szCs w:val="18"/>
                            </w:rPr>
                            <w:t>Department of Energy and Public Works Annual Report 202</w:t>
                          </w:r>
                          <w:r>
                            <w:rPr>
                              <w:sz w:val="18"/>
                              <w:szCs w:val="18"/>
                            </w:rPr>
                            <w:t>2–</w:t>
                          </w:r>
                          <w:r w:rsidRPr="00876B46">
                            <w:rPr>
                              <w:sz w:val="18"/>
                              <w:szCs w:val="18"/>
                            </w:rPr>
                            <w:t>2</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630A" id="Text Box 95" o:spid="_x0000_s1045" type="#_x0000_t202" style="position:absolute;margin-left:43.25pt;margin-top:8pt;width:298.6pt;height:26.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" filled="f" stroked="f" strokeweight=".5pt">
              <v:textbox>
                <w:txbxContent>
                  <w:p w14:paraId="78650131" w14:textId="77777777" w:rsidR="005E0548" w:rsidRPr="00876B46" w:rsidRDefault="005E0548" w:rsidP="00F12EFD">
                    <w:pPr>
                      <w:rPr>
                        <w:sz w:val="18"/>
                        <w:szCs w:val="18"/>
                      </w:rPr>
                    </w:pPr>
                    <w:r w:rsidRPr="00876B46">
                      <w:rPr>
                        <w:sz w:val="18"/>
                        <w:szCs w:val="18"/>
                      </w:rPr>
                      <w:t>Department of Energy and Public Works Annual Report 202</w:t>
                    </w:r>
                    <w:r>
                      <w:rPr>
                        <w:sz w:val="18"/>
                        <w:szCs w:val="18"/>
                      </w:rPr>
                      <w:t>2–</w:t>
                    </w:r>
                    <w:r w:rsidRPr="00876B46">
                      <w:rPr>
                        <w:sz w:val="18"/>
                        <w:szCs w:val="18"/>
                      </w:rPr>
                      <w:t>2</w:t>
                    </w:r>
                    <w:r>
                      <w:rPr>
                        <w:sz w:val="18"/>
                        <w:szCs w:val="18"/>
                      </w:rPr>
                      <w:t>3</w:t>
                    </w:r>
                  </w:p>
                </w:txbxContent>
              </v:textbox>
            </v:shape>
          </w:pict>
        </mc:Fallback>
      </mc:AlternateContent>
    </w:r>
    <w:r>
      <w:rPr>
        <w:noProof/>
      </w:rPr>
      <w:drawing>
        <wp:anchor distT="0" distB="0" distL="114300" distR="114300" simplePos="0" relativeHeight="251658251" behindDoc="1" locked="1" layoutInCell="1" allowOverlap="1" wp14:anchorId="0BD345D9" wp14:editId="346E3355">
          <wp:simplePos x="0" y="0"/>
          <wp:positionH relativeFrom="page">
            <wp:posOffset>0</wp:posOffset>
          </wp:positionH>
          <wp:positionV relativeFrom="page">
            <wp:posOffset>9470390</wp:posOffset>
          </wp:positionV>
          <wp:extent cx="7585075" cy="1083310"/>
          <wp:effectExtent l="0" t="0" r="0" b="0"/>
          <wp:wrapNone/>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5075" cy="1083310"/>
                  </a:xfrm>
                  <a:prstGeom prst="rect">
                    <a:avLst/>
                  </a:prstGeom>
                </pic:spPr>
              </pic:pic>
            </a:graphicData>
          </a:graphic>
          <wp14:sizeRelH relativeFrom="margin">
            <wp14:pctWidth>0</wp14:pctWidth>
          </wp14:sizeRelH>
          <wp14:sizeRelV relativeFrom="margin">
            <wp14:pctHeight>0</wp14:pctHeight>
          </wp14:sizeRelV>
        </wp:anchor>
      </w:drawing>
    </w:r>
  </w:p>
  <w:p w14:paraId="4DF63FD6" w14:textId="77777777" w:rsidR="005E0548" w:rsidRDefault="005E0548" w:rsidP="00F12EFD">
    <w:pPr>
      <w:pStyle w:val="Footer"/>
    </w:pPr>
  </w:p>
  <w:p w14:paraId="7AFBC536" w14:textId="77777777" w:rsidR="005E0548" w:rsidRDefault="005E05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F56CD" w14:textId="77777777" w:rsidR="00D34326" w:rsidRDefault="00D34326" w:rsidP="0029535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53DC2" w14:textId="4D3EEAB6" w:rsidR="00F12EFD" w:rsidRDefault="00F12EFD" w:rsidP="00F12EFD">
    <w:pPr>
      <w:pStyle w:val="Footer"/>
      <w:tabs>
        <w:tab w:val="clear" w:pos="4513"/>
        <w:tab w:val="clear" w:pos="9026"/>
        <w:tab w:val="left" w:pos="7037"/>
      </w:tabs>
      <w:ind w:right="360"/>
    </w:pPr>
    <w:r>
      <w:rPr>
        <w:noProof/>
      </w:rPr>
      <w:drawing>
        <wp:anchor distT="0" distB="0" distL="114300" distR="114300" simplePos="0" relativeHeight="251658248" behindDoc="1" locked="1" layoutInCell="1" allowOverlap="1" wp14:anchorId="181B46DA" wp14:editId="6E3EF0AF">
          <wp:simplePos x="0" y="0"/>
          <wp:positionH relativeFrom="page">
            <wp:posOffset>0</wp:posOffset>
          </wp:positionH>
          <wp:positionV relativeFrom="page">
            <wp:posOffset>9470390</wp:posOffset>
          </wp:positionV>
          <wp:extent cx="7585075" cy="1083310"/>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5075" cy="1083310"/>
                  </a:xfrm>
                  <a:prstGeom prst="rect">
                    <a:avLst/>
                  </a:prstGeom>
                </pic:spPr>
              </pic:pic>
            </a:graphicData>
          </a:graphic>
          <wp14:sizeRelH relativeFrom="margin">
            <wp14:pctWidth>0</wp14:pctWidth>
          </wp14:sizeRelH>
          <wp14:sizeRelV relativeFrom="margin">
            <wp14:pctHeight>0</wp14:pctHeight>
          </wp14:sizeRelV>
        </wp:anchor>
      </w:drawing>
    </w:r>
  </w:p>
  <w:p w14:paraId="71FEFB2A" w14:textId="01BF1BAB" w:rsidR="00F12EFD" w:rsidRDefault="00F12EFD" w:rsidP="00F12EFD">
    <w:pPr>
      <w:pStyle w:val="Footer"/>
    </w:pPr>
    <w:r>
      <w:rPr>
        <w:noProof/>
      </w:rPr>
      <mc:AlternateContent>
        <mc:Choice Requires="wps">
          <w:drawing>
            <wp:anchor distT="0" distB="0" distL="114300" distR="114300" simplePos="0" relativeHeight="251658247" behindDoc="1" locked="0" layoutInCell="1" allowOverlap="1" wp14:anchorId="378C774A" wp14:editId="4C0E0405">
              <wp:simplePos x="0" y="0"/>
              <wp:positionH relativeFrom="column">
                <wp:posOffset>6122035</wp:posOffset>
              </wp:positionH>
              <wp:positionV relativeFrom="paragraph">
                <wp:posOffset>63225</wp:posOffset>
              </wp:positionV>
              <wp:extent cx="259080" cy="354330"/>
              <wp:effectExtent l="0" t="0" r="0" b="0"/>
              <wp:wrapTight wrapText="bothSides">
                <wp:wrapPolygon edited="0">
                  <wp:start x="4765" y="0"/>
                  <wp:lineTo x="4765" y="20903"/>
                  <wp:lineTo x="15882" y="20903"/>
                  <wp:lineTo x="15882" y="0"/>
                  <wp:lineTo x="4765" y="0"/>
                </wp:wrapPolygon>
              </wp:wrapTight>
              <wp:docPr id="85" name="Text Box 85"/>
              <wp:cNvGraphicFramePr/>
              <a:graphic xmlns:a="http://schemas.openxmlformats.org/drawingml/2006/main">
                <a:graphicData uri="http://schemas.microsoft.com/office/word/2010/wordprocessingShape">
                  <wps:wsp>
                    <wps:cNvSpPr txBox="1"/>
                    <wps:spPr>
                      <a:xfrm>
                        <a:off x="0" y="0"/>
                        <a:ext cx="259080" cy="354330"/>
                      </a:xfrm>
                      <a:prstGeom prst="rect">
                        <a:avLst/>
                      </a:prstGeom>
                      <a:noFill/>
                      <a:ln w="6350">
                        <a:noFill/>
                      </a:ln>
                    </wps:spPr>
                    <wps:txbx>
                      <w:txbxContent>
                        <w:sdt>
                          <w:sdtPr>
                            <w:rPr>
                              <w:rStyle w:val="PageNumber"/>
                            </w:rPr>
                            <w:id w:val="-652064309"/>
                            <w:docPartObj>
                              <w:docPartGallery w:val="Page Numbers (Bottom of Page)"/>
                              <w:docPartUnique/>
                            </w:docPartObj>
                          </w:sdtPr>
                          <w:sdtEndPr>
                            <w:rPr>
                              <w:rStyle w:val="PageNumber"/>
                              <w:sz w:val="18"/>
                              <w:szCs w:val="18"/>
                            </w:rPr>
                          </w:sdtEndPr>
                          <w:sdtContent>
                            <w:p w14:paraId="19F6BF39" w14:textId="77777777" w:rsidR="00F12EFD" w:rsidRPr="00876B46" w:rsidRDefault="00F12EFD" w:rsidP="00F12EFD">
                              <w:pPr>
                                <w:pStyle w:val="Footer"/>
                                <w:rPr>
                                  <w:rStyle w:val="PageNumber"/>
                                  <w:sz w:val="18"/>
                                  <w:szCs w:val="18"/>
                                </w:rPr>
                              </w:pPr>
                              <w:r w:rsidRPr="00876B46">
                                <w:rPr>
                                  <w:sz w:val="18"/>
                                  <w:szCs w:val="18"/>
                                </w:rPr>
                                <w:fldChar w:fldCharType="begin"/>
                              </w:r>
                              <w:r w:rsidRPr="00876B46">
                                <w:rPr>
                                  <w:sz w:val="18"/>
                                  <w:szCs w:val="18"/>
                                </w:rPr>
                                <w:instrText xml:space="preserve"> PAGE </w:instrText>
                              </w:r>
                              <w:r w:rsidRPr="00876B46">
                                <w:rPr>
                                  <w:sz w:val="18"/>
                                  <w:szCs w:val="18"/>
                                </w:rPr>
                                <w:fldChar w:fldCharType="separate"/>
                              </w:r>
                              <w:r>
                                <w:rPr>
                                  <w:sz w:val="18"/>
                                  <w:szCs w:val="18"/>
                                </w:rPr>
                                <w:t>11</w:t>
                              </w:r>
                              <w:r w:rsidRPr="00876B46">
                                <w:rPr>
                                  <w:sz w:val="18"/>
                                  <w:szCs w:val="18"/>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8C774A" id="_x0000_t202" coordsize="21600,21600" o:spt="202" path="m,l,21600r21600,l21600,xe">
              <v:stroke joinstyle="miter"/>
              <v:path gradientshapeok="t" o:connecttype="rect"/>
            </v:shapetype>
            <v:shape id="Text Box 85" o:spid="_x0000_s1046" type="#_x0000_t202" style="position:absolute;margin-left:482.05pt;margin-top:5pt;width:20.4pt;height:27.9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4MDGgIAADI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" filled="f" stroked="f" strokeweight=".5pt">
              <v:textbox>
                <w:txbxContent>
                  <w:sdt>
                    <w:sdtPr>
                      <w:rPr>
                        <w:rStyle w:val="PageNumber"/>
                      </w:rPr>
                      <w:id w:val="-652064309"/>
                      <w:docPartObj>
                        <w:docPartGallery w:val="Page Numbers (Bottom of Page)"/>
                        <w:docPartUnique/>
                      </w:docPartObj>
                    </w:sdtPr>
                    <w:sdtEndPr>
                      <w:rPr>
                        <w:rStyle w:val="PageNumber"/>
                        <w:sz w:val="18"/>
                        <w:szCs w:val="18"/>
                      </w:rPr>
                    </w:sdtEndPr>
                    <w:sdtContent>
                      <w:p w14:paraId="19F6BF39" w14:textId="77777777" w:rsidR="00F12EFD" w:rsidRPr="00876B46" w:rsidRDefault="00F12EFD" w:rsidP="00F12EFD">
                        <w:pPr>
                          <w:pStyle w:val="Footer"/>
                          <w:rPr>
                            <w:rStyle w:val="PageNumber"/>
                            <w:sz w:val="18"/>
                            <w:szCs w:val="18"/>
                          </w:rPr>
                        </w:pPr>
                        <w:r w:rsidRPr="00876B46">
                          <w:rPr>
                            <w:sz w:val="18"/>
                            <w:szCs w:val="18"/>
                          </w:rPr>
                          <w:fldChar w:fldCharType="begin"/>
                        </w:r>
                        <w:r w:rsidRPr="00876B46">
                          <w:rPr>
                            <w:sz w:val="18"/>
                            <w:szCs w:val="18"/>
                          </w:rPr>
                          <w:instrText xml:space="preserve"> PAGE </w:instrText>
                        </w:r>
                        <w:r w:rsidRPr="00876B46">
                          <w:rPr>
                            <w:sz w:val="18"/>
                            <w:szCs w:val="18"/>
                          </w:rPr>
                          <w:fldChar w:fldCharType="separate"/>
                        </w:r>
                        <w:r>
                          <w:rPr>
                            <w:sz w:val="18"/>
                            <w:szCs w:val="18"/>
                          </w:rPr>
                          <w:t>11</w:t>
                        </w:r>
                        <w:r w:rsidRPr="00876B46">
                          <w:rPr>
                            <w:sz w:val="18"/>
                            <w:szCs w:val="18"/>
                          </w:rPr>
                          <w:fldChar w:fldCharType="end"/>
                        </w:r>
                      </w:p>
                    </w:sdtContent>
                  </w:sdt>
                </w:txbxContent>
              </v:textbox>
              <w10:wrap type="tight"/>
            </v:shape>
          </w:pict>
        </mc:Fallback>
      </mc:AlternateContent>
    </w:r>
    <w:r>
      <w:rPr>
        <w:noProof/>
      </w:rPr>
      <mc:AlternateContent>
        <mc:Choice Requires="wps">
          <w:drawing>
            <wp:anchor distT="0" distB="0" distL="114300" distR="114300" simplePos="0" relativeHeight="251658249" behindDoc="0" locked="0" layoutInCell="1" allowOverlap="1" wp14:anchorId="5DF6633B" wp14:editId="6B92A82A">
              <wp:simplePos x="0" y="0"/>
              <wp:positionH relativeFrom="column">
                <wp:posOffset>549275</wp:posOffset>
              </wp:positionH>
              <wp:positionV relativeFrom="paragraph">
                <wp:posOffset>59231</wp:posOffset>
              </wp:positionV>
              <wp:extent cx="3792071" cy="336176"/>
              <wp:effectExtent l="0" t="0" r="0" b="6985"/>
              <wp:wrapNone/>
              <wp:docPr id="84" name="Text Box 84"/>
              <wp:cNvGraphicFramePr/>
              <a:graphic xmlns:a="http://schemas.openxmlformats.org/drawingml/2006/main">
                <a:graphicData uri="http://schemas.microsoft.com/office/word/2010/wordprocessingShape">
                  <wps:wsp>
                    <wps:cNvSpPr txBox="1"/>
                    <wps:spPr>
                      <a:xfrm>
                        <a:off x="0" y="0"/>
                        <a:ext cx="3792071" cy="336176"/>
                      </a:xfrm>
                      <a:prstGeom prst="rect">
                        <a:avLst/>
                      </a:prstGeom>
                      <a:noFill/>
                      <a:ln w="6350">
                        <a:noFill/>
                      </a:ln>
                    </wps:spPr>
                    <wps:txbx>
                      <w:txbxContent>
                        <w:p w14:paraId="66E7FAE8" w14:textId="77777777" w:rsidR="00F12EFD" w:rsidRPr="00876B46" w:rsidRDefault="00F12EFD" w:rsidP="00F12EFD">
                          <w:pPr>
                            <w:rPr>
                              <w:sz w:val="18"/>
                              <w:szCs w:val="18"/>
                            </w:rPr>
                          </w:pPr>
                          <w:r w:rsidRPr="00876B46">
                            <w:rPr>
                              <w:sz w:val="18"/>
                              <w:szCs w:val="18"/>
                            </w:rPr>
                            <w:t>Department of Energy and Public Works Annual Report 202</w:t>
                          </w:r>
                          <w:r>
                            <w:rPr>
                              <w:sz w:val="18"/>
                              <w:szCs w:val="18"/>
                            </w:rPr>
                            <w:t>2–</w:t>
                          </w:r>
                          <w:r w:rsidRPr="00876B46">
                            <w:rPr>
                              <w:sz w:val="18"/>
                              <w:szCs w:val="18"/>
                            </w:rPr>
                            <w:t>2</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6633B" id="Text Box 84" o:spid="_x0000_s1047" type="#_x0000_t202" style="position:absolute;margin-left:43.25pt;margin-top:4.65pt;width:298.6pt;height:26.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" filled="f" stroked="f" strokeweight=".5pt">
              <v:textbox>
                <w:txbxContent>
                  <w:p w14:paraId="66E7FAE8" w14:textId="77777777" w:rsidR="00F12EFD" w:rsidRPr="00876B46" w:rsidRDefault="00F12EFD" w:rsidP="00F12EFD">
                    <w:pPr>
                      <w:rPr>
                        <w:sz w:val="18"/>
                        <w:szCs w:val="18"/>
                      </w:rPr>
                    </w:pPr>
                    <w:r w:rsidRPr="00876B46">
                      <w:rPr>
                        <w:sz w:val="18"/>
                        <w:szCs w:val="18"/>
                      </w:rPr>
                      <w:t>Department of Energy and Public Works Annual Report 202</w:t>
                    </w:r>
                    <w:r>
                      <w:rPr>
                        <w:sz w:val="18"/>
                        <w:szCs w:val="18"/>
                      </w:rPr>
                      <w:t>2–</w:t>
                    </w:r>
                    <w:r w:rsidRPr="00876B46">
                      <w:rPr>
                        <w:sz w:val="18"/>
                        <w:szCs w:val="18"/>
                      </w:rPr>
                      <w:t>2</w:t>
                    </w:r>
                    <w:r>
                      <w:rPr>
                        <w:sz w:val="18"/>
                        <w:szCs w:val="18"/>
                      </w:rPr>
                      <w:t>3</w:t>
                    </w:r>
                  </w:p>
                </w:txbxContent>
              </v:textbox>
            </v:shape>
          </w:pict>
        </mc:Fallback>
      </mc:AlternateContent>
    </w:r>
  </w:p>
  <w:p w14:paraId="329BAAB9" w14:textId="01E1DB73" w:rsidR="00F12EFD" w:rsidRDefault="00F12E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CB9F" w14:textId="0F6A1A05" w:rsidR="00D34326" w:rsidRDefault="00D34326" w:rsidP="0081573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8D56" w14:textId="7C53AB91" w:rsidR="00A53541" w:rsidRDefault="00642480" w:rsidP="005B17DF">
    <w:pPr>
      <w:pStyle w:val="Footer"/>
      <w:tabs>
        <w:tab w:val="clear" w:pos="4513"/>
        <w:tab w:val="clear" w:pos="9026"/>
        <w:tab w:val="left" w:pos="7037"/>
      </w:tabs>
      <w:ind w:right="360"/>
    </w:pPr>
    <w:r>
      <w:rPr>
        <w:noProof/>
      </w:rPr>
      <mc:AlternateContent>
        <mc:Choice Requires="wps">
          <w:drawing>
            <wp:anchor distT="0" distB="0" distL="114300" distR="114300" simplePos="0" relativeHeight="251658243" behindDoc="0" locked="0" layoutInCell="1" allowOverlap="1" wp14:anchorId="07A3FBEE" wp14:editId="076C1C73">
              <wp:simplePos x="0" y="0"/>
              <wp:positionH relativeFrom="column">
                <wp:posOffset>549538</wp:posOffset>
              </wp:positionH>
              <wp:positionV relativeFrom="paragraph">
                <wp:posOffset>101397</wp:posOffset>
              </wp:positionV>
              <wp:extent cx="3792071" cy="336176"/>
              <wp:effectExtent l="0" t="0" r="0" b="6985"/>
              <wp:wrapNone/>
              <wp:docPr id="16" name="Text Box 16"/>
              <wp:cNvGraphicFramePr/>
              <a:graphic xmlns:a="http://schemas.openxmlformats.org/drawingml/2006/main">
                <a:graphicData uri="http://schemas.microsoft.com/office/word/2010/wordprocessingShape">
                  <wps:wsp>
                    <wps:cNvSpPr txBox="1"/>
                    <wps:spPr>
                      <a:xfrm>
                        <a:off x="0" y="0"/>
                        <a:ext cx="3792071" cy="336176"/>
                      </a:xfrm>
                      <a:prstGeom prst="rect">
                        <a:avLst/>
                      </a:prstGeom>
                      <a:noFill/>
                      <a:ln w="6350">
                        <a:noFill/>
                      </a:ln>
                    </wps:spPr>
                    <wps:txbx>
                      <w:txbxContent>
                        <w:p w14:paraId="0E9D2E4A" w14:textId="77777777" w:rsidR="00A53541" w:rsidRPr="00876B46" w:rsidRDefault="00A53541" w:rsidP="00A53541">
                          <w:pPr>
                            <w:rPr>
                              <w:sz w:val="18"/>
                              <w:szCs w:val="18"/>
                            </w:rPr>
                          </w:pPr>
                          <w:r w:rsidRPr="00876B46">
                            <w:rPr>
                              <w:sz w:val="18"/>
                              <w:szCs w:val="18"/>
                            </w:rPr>
                            <w:t>Department of Energy and Public Works Annual Report 202</w:t>
                          </w:r>
                          <w:r>
                            <w:rPr>
                              <w:sz w:val="18"/>
                              <w:szCs w:val="18"/>
                            </w:rPr>
                            <w:t>2</w:t>
                          </w:r>
                          <w:r w:rsidR="00AB021C">
                            <w:rPr>
                              <w:sz w:val="18"/>
                              <w:szCs w:val="18"/>
                            </w:rPr>
                            <w:t>–</w:t>
                          </w:r>
                          <w:r w:rsidRPr="00876B46">
                            <w:rPr>
                              <w:sz w:val="18"/>
                              <w:szCs w:val="18"/>
                            </w:rPr>
                            <w:t>2</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3FBEE" id="_x0000_t202" coordsize="21600,21600" o:spt="202" path="m,l,21600r21600,l21600,xe">
              <v:stroke joinstyle="miter"/>
              <v:path gradientshapeok="t" o:connecttype="rect"/>
            </v:shapetype>
            <v:shape id="Text Box 16" o:spid="_x0000_s1048" type="#_x0000_t202" style="position:absolute;margin-left:43.25pt;margin-top:8pt;width:298.6pt;height:26.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" filled="f" stroked="f" strokeweight=".5pt">
              <v:textbox>
                <w:txbxContent>
                  <w:p w14:paraId="0E9D2E4A" w14:textId="77777777" w:rsidR="00A53541" w:rsidRPr="00876B46" w:rsidRDefault="00A53541" w:rsidP="00A53541">
                    <w:pPr>
                      <w:rPr>
                        <w:sz w:val="18"/>
                        <w:szCs w:val="18"/>
                      </w:rPr>
                    </w:pPr>
                    <w:r w:rsidRPr="00876B46">
                      <w:rPr>
                        <w:sz w:val="18"/>
                        <w:szCs w:val="18"/>
                      </w:rPr>
                      <w:t>Department of Energy and Public Works Annual Report 202</w:t>
                    </w:r>
                    <w:r>
                      <w:rPr>
                        <w:sz w:val="18"/>
                        <w:szCs w:val="18"/>
                      </w:rPr>
                      <w:t>2</w:t>
                    </w:r>
                    <w:r w:rsidR="00AB021C">
                      <w:rPr>
                        <w:sz w:val="18"/>
                        <w:szCs w:val="18"/>
                      </w:rPr>
                      <w:t>–</w:t>
                    </w:r>
                    <w:r w:rsidRPr="00876B46">
                      <w:rPr>
                        <w:sz w:val="18"/>
                        <w:szCs w:val="18"/>
                      </w:rPr>
                      <w:t>2</w:t>
                    </w:r>
                    <w:r>
                      <w:rPr>
                        <w:sz w:val="18"/>
                        <w:szCs w:val="18"/>
                      </w:rPr>
                      <w:t>3</w:t>
                    </w:r>
                  </w:p>
                </w:txbxContent>
              </v:textbox>
            </v:shape>
          </w:pict>
        </mc:Fallback>
      </mc:AlternateContent>
    </w:r>
    <w:r w:rsidR="000D1FC6">
      <w:rPr>
        <w:noProof/>
      </w:rPr>
      <mc:AlternateContent>
        <mc:Choice Requires="wps">
          <w:drawing>
            <wp:anchor distT="0" distB="0" distL="114300" distR="114300" simplePos="0" relativeHeight="251658240" behindDoc="1" locked="0" layoutInCell="1" allowOverlap="1" wp14:anchorId="6BE90D86" wp14:editId="7B037C2C">
              <wp:simplePos x="0" y="0"/>
              <wp:positionH relativeFrom="column">
                <wp:posOffset>6122035</wp:posOffset>
              </wp:positionH>
              <wp:positionV relativeFrom="paragraph">
                <wp:posOffset>24992</wp:posOffset>
              </wp:positionV>
              <wp:extent cx="259080" cy="354330"/>
              <wp:effectExtent l="0" t="0" r="0" b="0"/>
              <wp:wrapTight wrapText="bothSides">
                <wp:wrapPolygon edited="0">
                  <wp:start x="4765" y="0"/>
                  <wp:lineTo x="4765" y="20903"/>
                  <wp:lineTo x="15882" y="20903"/>
                  <wp:lineTo x="15882" y="0"/>
                  <wp:lineTo x="4765" y="0"/>
                </wp:wrapPolygon>
              </wp:wrapTight>
              <wp:docPr id="21" name="Text Box 21"/>
              <wp:cNvGraphicFramePr/>
              <a:graphic xmlns:a="http://schemas.openxmlformats.org/drawingml/2006/main">
                <a:graphicData uri="http://schemas.microsoft.com/office/word/2010/wordprocessingShape">
                  <wps:wsp>
                    <wps:cNvSpPr txBox="1"/>
                    <wps:spPr>
                      <a:xfrm>
                        <a:off x="0" y="0"/>
                        <a:ext cx="259080" cy="354330"/>
                      </a:xfrm>
                      <a:prstGeom prst="rect">
                        <a:avLst/>
                      </a:prstGeom>
                      <a:noFill/>
                      <a:ln w="6350">
                        <a:noFill/>
                      </a:ln>
                    </wps:spPr>
                    <wps:txbx>
                      <w:txbxContent>
                        <w:sdt>
                          <w:sdtPr>
                            <w:rPr>
                              <w:rStyle w:val="PageNumber"/>
                            </w:rPr>
                            <w:id w:val="-664245293"/>
                            <w:docPartObj>
                              <w:docPartGallery w:val="Page Numbers (Bottom of Page)"/>
                              <w:docPartUnique/>
                            </w:docPartObj>
                          </w:sdtPr>
                          <w:sdtEndPr>
                            <w:rPr>
                              <w:rStyle w:val="PageNumber"/>
                              <w:sz w:val="18"/>
                              <w:szCs w:val="18"/>
                            </w:rPr>
                          </w:sdtEndPr>
                          <w:sdtContent>
                            <w:p w14:paraId="75E943A3" w14:textId="77777777" w:rsidR="005C7F40" w:rsidRPr="00876B46" w:rsidRDefault="005C7F40" w:rsidP="005C7F40">
                              <w:pPr>
                                <w:pStyle w:val="Footer"/>
                                <w:rPr>
                                  <w:rStyle w:val="PageNumber"/>
                                  <w:sz w:val="18"/>
                                  <w:szCs w:val="18"/>
                                </w:rPr>
                              </w:pPr>
                              <w:r w:rsidRPr="00876B46">
                                <w:rPr>
                                  <w:sz w:val="18"/>
                                  <w:szCs w:val="18"/>
                                </w:rPr>
                                <w:fldChar w:fldCharType="begin"/>
                              </w:r>
                              <w:r w:rsidRPr="00876B46">
                                <w:rPr>
                                  <w:sz w:val="18"/>
                                  <w:szCs w:val="18"/>
                                </w:rPr>
                                <w:instrText xml:space="preserve"> PAGE </w:instrText>
                              </w:r>
                              <w:r w:rsidRPr="00876B46">
                                <w:rPr>
                                  <w:sz w:val="18"/>
                                  <w:szCs w:val="18"/>
                                </w:rPr>
                                <w:fldChar w:fldCharType="separate"/>
                              </w:r>
                              <w:r>
                                <w:rPr>
                                  <w:sz w:val="18"/>
                                  <w:szCs w:val="18"/>
                                </w:rPr>
                                <w:t>11</w:t>
                              </w:r>
                              <w:r w:rsidRPr="00876B46">
                                <w:rPr>
                                  <w:sz w:val="18"/>
                                  <w:szCs w:val="18"/>
                                </w:rPr>
                                <w:fldChar w:fldCharType="end"/>
                              </w:r>
                            </w:p>
                          </w:sdtContent>
                        </w:sdt>
                        <w:p w14:paraId="003B604B" w14:textId="77777777" w:rsidR="005C7F40" w:rsidRDefault="005C7F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90D86" id="Text Box 21" o:spid="_x0000_s1049" type="#_x0000_t202" style="position:absolute;margin-left:482.05pt;margin-top:1.95pt;width:20.4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v5EGgIAADI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" filled="f" stroked="f" strokeweight=".5pt">
              <v:textbox>
                <w:txbxContent>
                  <w:sdt>
                    <w:sdtPr>
                      <w:rPr>
                        <w:rStyle w:val="PageNumber"/>
                      </w:rPr>
                      <w:id w:val="-664245293"/>
                      <w:docPartObj>
                        <w:docPartGallery w:val="Page Numbers (Bottom of Page)"/>
                        <w:docPartUnique/>
                      </w:docPartObj>
                    </w:sdtPr>
                    <w:sdtEndPr>
                      <w:rPr>
                        <w:rStyle w:val="PageNumber"/>
                        <w:sz w:val="18"/>
                        <w:szCs w:val="18"/>
                      </w:rPr>
                    </w:sdtEndPr>
                    <w:sdtContent>
                      <w:p w14:paraId="75E943A3" w14:textId="77777777" w:rsidR="005C7F40" w:rsidRPr="00876B46" w:rsidRDefault="005C7F40" w:rsidP="005C7F40">
                        <w:pPr>
                          <w:pStyle w:val="Footer"/>
                          <w:rPr>
                            <w:rStyle w:val="PageNumber"/>
                            <w:sz w:val="18"/>
                            <w:szCs w:val="18"/>
                          </w:rPr>
                        </w:pPr>
                        <w:r w:rsidRPr="00876B46">
                          <w:rPr>
                            <w:sz w:val="18"/>
                            <w:szCs w:val="18"/>
                          </w:rPr>
                          <w:fldChar w:fldCharType="begin"/>
                        </w:r>
                        <w:r w:rsidRPr="00876B46">
                          <w:rPr>
                            <w:sz w:val="18"/>
                            <w:szCs w:val="18"/>
                          </w:rPr>
                          <w:instrText xml:space="preserve"> PAGE </w:instrText>
                        </w:r>
                        <w:r w:rsidRPr="00876B46">
                          <w:rPr>
                            <w:sz w:val="18"/>
                            <w:szCs w:val="18"/>
                          </w:rPr>
                          <w:fldChar w:fldCharType="separate"/>
                        </w:r>
                        <w:r>
                          <w:rPr>
                            <w:sz w:val="18"/>
                            <w:szCs w:val="18"/>
                          </w:rPr>
                          <w:t>11</w:t>
                        </w:r>
                        <w:r w:rsidRPr="00876B46">
                          <w:rPr>
                            <w:sz w:val="18"/>
                            <w:szCs w:val="18"/>
                          </w:rPr>
                          <w:fldChar w:fldCharType="end"/>
                        </w:r>
                      </w:p>
                    </w:sdtContent>
                  </w:sdt>
                  <w:p w14:paraId="003B604B" w14:textId="77777777" w:rsidR="005C7F40" w:rsidRDefault="005C7F40"/>
                </w:txbxContent>
              </v:textbox>
              <w10:wrap type="tight"/>
            </v:shape>
          </w:pict>
        </mc:Fallback>
      </mc:AlternateContent>
    </w:r>
    <w:r w:rsidR="00A53541">
      <w:rPr>
        <w:noProof/>
      </w:rPr>
      <w:drawing>
        <wp:anchor distT="0" distB="0" distL="114300" distR="114300" simplePos="0" relativeHeight="251658241" behindDoc="1" locked="1" layoutInCell="1" allowOverlap="1" wp14:anchorId="7E5D87D5" wp14:editId="02B40FA3">
          <wp:simplePos x="0" y="0"/>
          <wp:positionH relativeFrom="page">
            <wp:posOffset>0</wp:posOffset>
          </wp:positionH>
          <wp:positionV relativeFrom="page">
            <wp:posOffset>9470390</wp:posOffset>
          </wp:positionV>
          <wp:extent cx="7585075" cy="1083310"/>
          <wp:effectExtent l="0" t="0" r="0" b="0"/>
          <wp:wrapNone/>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5075" cy="1083310"/>
                  </a:xfrm>
                  <a:prstGeom prst="rect">
                    <a:avLst/>
                  </a:prstGeom>
                </pic:spPr>
              </pic:pic>
            </a:graphicData>
          </a:graphic>
          <wp14:sizeRelH relativeFrom="margin">
            <wp14:pctWidth>0</wp14:pctWidth>
          </wp14:sizeRelH>
          <wp14:sizeRelV relativeFrom="margin">
            <wp14:pctHeight>0</wp14:pctHeight>
          </wp14:sizeRelV>
        </wp:anchor>
      </w:drawing>
    </w:r>
  </w:p>
  <w:p w14:paraId="5C81EEBF" w14:textId="6ED85577" w:rsidR="00716A6A" w:rsidRDefault="00716A6A" w:rsidP="00A5354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3A25" w14:textId="57347BFD" w:rsidR="000D1FC6" w:rsidRDefault="00642480" w:rsidP="005B17DF">
    <w:pPr>
      <w:pStyle w:val="Footer"/>
      <w:tabs>
        <w:tab w:val="clear" w:pos="4513"/>
        <w:tab w:val="clear" w:pos="9026"/>
        <w:tab w:val="left" w:pos="7037"/>
      </w:tabs>
      <w:ind w:right="360"/>
    </w:pPr>
    <w:r>
      <w:rPr>
        <w:noProof/>
      </w:rPr>
      <mc:AlternateContent>
        <mc:Choice Requires="wps">
          <w:drawing>
            <wp:anchor distT="0" distB="0" distL="114300" distR="114300" simplePos="0" relativeHeight="251658246" behindDoc="0" locked="0" layoutInCell="1" allowOverlap="1" wp14:anchorId="1B94BFBE" wp14:editId="7F139DF4">
              <wp:simplePos x="0" y="0"/>
              <wp:positionH relativeFrom="column">
                <wp:posOffset>528476</wp:posOffset>
              </wp:positionH>
              <wp:positionV relativeFrom="paragraph">
                <wp:posOffset>-28000</wp:posOffset>
              </wp:positionV>
              <wp:extent cx="3792071" cy="336176"/>
              <wp:effectExtent l="0" t="0" r="0" b="6985"/>
              <wp:wrapNone/>
              <wp:docPr id="72" name="Text Box 72"/>
              <wp:cNvGraphicFramePr/>
              <a:graphic xmlns:a="http://schemas.openxmlformats.org/drawingml/2006/main">
                <a:graphicData uri="http://schemas.microsoft.com/office/word/2010/wordprocessingShape">
                  <wps:wsp>
                    <wps:cNvSpPr txBox="1"/>
                    <wps:spPr>
                      <a:xfrm>
                        <a:off x="0" y="0"/>
                        <a:ext cx="3792071" cy="336176"/>
                      </a:xfrm>
                      <a:prstGeom prst="rect">
                        <a:avLst/>
                      </a:prstGeom>
                      <a:noFill/>
                      <a:ln w="6350">
                        <a:noFill/>
                      </a:ln>
                    </wps:spPr>
                    <wps:txbx>
                      <w:txbxContent>
                        <w:p w14:paraId="45F993E3" w14:textId="77777777" w:rsidR="000D1FC6" w:rsidRPr="00876B46" w:rsidRDefault="000D1FC6" w:rsidP="00A53541">
                          <w:pPr>
                            <w:rPr>
                              <w:sz w:val="18"/>
                              <w:szCs w:val="18"/>
                            </w:rPr>
                          </w:pPr>
                          <w:r w:rsidRPr="00876B46">
                            <w:rPr>
                              <w:sz w:val="18"/>
                              <w:szCs w:val="18"/>
                            </w:rPr>
                            <w:t>Department of Energy and Public Works Annual Report 202</w:t>
                          </w:r>
                          <w:r>
                            <w:rPr>
                              <w:sz w:val="18"/>
                              <w:szCs w:val="18"/>
                            </w:rPr>
                            <w:t>2–</w:t>
                          </w:r>
                          <w:r w:rsidRPr="00876B46">
                            <w:rPr>
                              <w:sz w:val="18"/>
                              <w:szCs w:val="18"/>
                            </w:rPr>
                            <w:t>2</w:t>
                          </w:r>
                          <w:r>
                            <w:rPr>
                              <w:sz w:val="18"/>
                              <w:szCs w:val="1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4BFBE" id="_x0000_t202" coordsize="21600,21600" o:spt="202" path="m,l,21600r21600,l21600,xe">
              <v:stroke joinstyle="miter"/>
              <v:path gradientshapeok="t" o:connecttype="rect"/>
            </v:shapetype>
            <v:shape id="Text Box 72" o:spid="_x0000_s1050" type="#_x0000_t202" style="position:absolute;margin-left:41.6pt;margin-top:-2.2pt;width:298.6pt;height:26.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CfGgIAADMEAAAOAAAAZHJzL2Uyb0RvYy54bWysU9tuGyEQfa/Uf0C817u+xE5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" filled="f" stroked="f" strokeweight=".5pt">
              <v:textbox>
                <w:txbxContent>
                  <w:p w14:paraId="45F993E3" w14:textId="77777777" w:rsidR="000D1FC6" w:rsidRPr="00876B46" w:rsidRDefault="000D1FC6" w:rsidP="00A53541">
                    <w:pPr>
                      <w:rPr>
                        <w:sz w:val="18"/>
                        <w:szCs w:val="18"/>
                      </w:rPr>
                    </w:pPr>
                    <w:r w:rsidRPr="00876B46">
                      <w:rPr>
                        <w:sz w:val="18"/>
                        <w:szCs w:val="18"/>
                      </w:rPr>
                      <w:t>Department of Energy and Public Works Annual Report 202</w:t>
                    </w:r>
                    <w:r>
                      <w:rPr>
                        <w:sz w:val="18"/>
                        <w:szCs w:val="18"/>
                      </w:rPr>
                      <w:t>2–</w:t>
                    </w:r>
                    <w:r w:rsidRPr="00876B46">
                      <w:rPr>
                        <w:sz w:val="18"/>
                        <w:szCs w:val="18"/>
                      </w:rPr>
                      <w:t>2</w:t>
                    </w:r>
                    <w:r>
                      <w:rPr>
                        <w:sz w:val="18"/>
                        <w:szCs w:val="18"/>
                      </w:rPr>
                      <w:t>3</w:t>
                    </w:r>
                  </w:p>
                </w:txbxContent>
              </v:textbox>
            </v:shape>
          </w:pict>
        </mc:Fallback>
      </mc:AlternateContent>
    </w:r>
    <w:r w:rsidR="000D1FC6">
      <w:rPr>
        <w:noProof/>
      </w:rPr>
      <mc:AlternateContent>
        <mc:Choice Requires="wps">
          <w:drawing>
            <wp:anchor distT="0" distB="0" distL="114300" distR="114300" simplePos="0" relativeHeight="251658244" behindDoc="1" locked="0" layoutInCell="1" allowOverlap="1" wp14:anchorId="7CAEEB67" wp14:editId="5D89D7E9">
              <wp:simplePos x="0" y="0"/>
              <wp:positionH relativeFrom="column">
                <wp:posOffset>6122035</wp:posOffset>
              </wp:positionH>
              <wp:positionV relativeFrom="paragraph">
                <wp:posOffset>24992</wp:posOffset>
              </wp:positionV>
              <wp:extent cx="259080" cy="354330"/>
              <wp:effectExtent l="0" t="0" r="0" b="0"/>
              <wp:wrapTight wrapText="bothSides">
                <wp:wrapPolygon edited="0">
                  <wp:start x="4765" y="0"/>
                  <wp:lineTo x="4765" y="20903"/>
                  <wp:lineTo x="15882" y="20903"/>
                  <wp:lineTo x="15882" y="0"/>
                  <wp:lineTo x="4765" y="0"/>
                </wp:wrapPolygon>
              </wp:wrapTight>
              <wp:docPr id="71" name="Text Box 71"/>
              <wp:cNvGraphicFramePr/>
              <a:graphic xmlns:a="http://schemas.openxmlformats.org/drawingml/2006/main">
                <a:graphicData uri="http://schemas.microsoft.com/office/word/2010/wordprocessingShape">
                  <wps:wsp>
                    <wps:cNvSpPr txBox="1"/>
                    <wps:spPr>
                      <a:xfrm>
                        <a:off x="0" y="0"/>
                        <a:ext cx="259080" cy="354330"/>
                      </a:xfrm>
                      <a:prstGeom prst="rect">
                        <a:avLst/>
                      </a:prstGeom>
                      <a:noFill/>
                      <a:ln w="6350">
                        <a:noFill/>
                      </a:ln>
                    </wps:spPr>
                    <wps:txbx>
                      <w:txbxContent>
                        <w:sdt>
                          <w:sdtPr>
                            <w:rPr>
                              <w:rStyle w:val="PageNumber"/>
                            </w:rPr>
                            <w:id w:val="1176147697"/>
                            <w:docPartObj>
                              <w:docPartGallery w:val="Page Numbers (Bottom of Page)"/>
                              <w:docPartUnique/>
                            </w:docPartObj>
                          </w:sdtPr>
                          <w:sdtEndPr>
                            <w:rPr>
                              <w:rStyle w:val="PageNumber"/>
                              <w:sz w:val="18"/>
                              <w:szCs w:val="18"/>
                            </w:rPr>
                          </w:sdtEndPr>
                          <w:sdtContent>
                            <w:p w14:paraId="0237C067" w14:textId="77777777" w:rsidR="000D1FC6" w:rsidRPr="00876B46" w:rsidRDefault="000D1FC6" w:rsidP="005C7F40">
                              <w:pPr>
                                <w:pStyle w:val="Footer"/>
                                <w:rPr>
                                  <w:rStyle w:val="PageNumber"/>
                                  <w:sz w:val="18"/>
                                  <w:szCs w:val="18"/>
                                </w:rPr>
                              </w:pPr>
                              <w:r w:rsidRPr="00876B46">
                                <w:rPr>
                                  <w:sz w:val="18"/>
                                  <w:szCs w:val="18"/>
                                </w:rPr>
                                <w:fldChar w:fldCharType="begin"/>
                              </w:r>
                              <w:r w:rsidRPr="00876B46">
                                <w:rPr>
                                  <w:sz w:val="18"/>
                                  <w:szCs w:val="18"/>
                                </w:rPr>
                                <w:instrText xml:space="preserve"> PAGE </w:instrText>
                              </w:r>
                              <w:r w:rsidRPr="00876B46">
                                <w:rPr>
                                  <w:sz w:val="18"/>
                                  <w:szCs w:val="18"/>
                                </w:rPr>
                                <w:fldChar w:fldCharType="separate"/>
                              </w:r>
                              <w:r>
                                <w:rPr>
                                  <w:sz w:val="18"/>
                                  <w:szCs w:val="18"/>
                                </w:rPr>
                                <w:t>11</w:t>
                              </w:r>
                              <w:r w:rsidRPr="00876B46">
                                <w:rPr>
                                  <w:sz w:val="18"/>
                                  <w:szCs w:val="18"/>
                                </w:rPr>
                                <w:fldChar w:fldCharType="end"/>
                              </w:r>
                            </w:p>
                          </w:sdtContent>
                        </w:sdt>
                        <w:p w14:paraId="2FDCD58F" w14:textId="77777777" w:rsidR="000D1FC6" w:rsidRDefault="000D1F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EB67" id="Text Box 71" o:spid="_x0000_s1051" type="#_x0000_t202" style="position:absolute;margin-left:482.05pt;margin-top:1.95pt;width:20.4pt;height:27.9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A1GgIAADI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" filled="f" stroked="f" strokeweight=".5pt">
              <v:textbox>
                <w:txbxContent>
                  <w:sdt>
                    <w:sdtPr>
                      <w:rPr>
                        <w:rStyle w:val="PageNumber"/>
                      </w:rPr>
                      <w:id w:val="1176147697"/>
                      <w:docPartObj>
                        <w:docPartGallery w:val="Page Numbers (Bottom of Page)"/>
                        <w:docPartUnique/>
                      </w:docPartObj>
                    </w:sdtPr>
                    <w:sdtEndPr>
                      <w:rPr>
                        <w:rStyle w:val="PageNumber"/>
                        <w:sz w:val="18"/>
                        <w:szCs w:val="18"/>
                      </w:rPr>
                    </w:sdtEndPr>
                    <w:sdtContent>
                      <w:p w14:paraId="0237C067" w14:textId="77777777" w:rsidR="000D1FC6" w:rsidRPr="00876B46" w:rsidRDefault="000D1FC6" w:rsidP="005C7F40">
                        <w:pPr>
                          <w:pStyle w:val="Footer"/>
                          <w:rPr>
                            <w:rStyle w:val="PageNumber"/>
                            <w:sz w:val="18"/>
                            <w:szCs w:val="18"/>
                          </w:rPr>
                        </w:pPr>
                        <w:r w:rsidRPr="00876B46">
                          <w:rPr>
                            <w:sz w:val="18"/>
                            <w:szCs w:val="18"/>
                          </w:rPr>
                          <w:fldChar w:fldCharType="begin"/>
                        </w:r>
                        <w:r w:rsidRPr="00876B46">
                          <w:rPr>
                            <w:sz w:val="18"/>
                            <w:szCs w:val="18"/>
                          </w:rPr>
                          <w:instrText xml:space="preserve"> PAGE </w:instrText>
                        </w:r>
                        <w:r w:rsidRPr="00876B46">
                          <w:rPr>
                            <w:sz w:val="18"/>
                            <w:szCs w:val="18"/>
                          </w:rPr>
                          <w:fldChar w:fldCharType="separate"/>
                        </w:r>
                        <w:r>
                          <w:rPr>
                            <w:sz w:val="18"/>
                            <w:szCs w:val="18"/>
                          </w:rPr>
                          <w:t>11</w:t>
                        </w:r>
                        <w:r w:rsidRPr="00876B46">
                          <w:rPr>
                            <w:sz w:val="18"/>
                            <w:szCs w:val="18"/>
                          </w:rPr>
                          <w:fldChar w:fldCharType="end"/>
                        </w:r>
                      </w:p>
                    </w:sdtContent>
                  </w:sdt>
                  <w:p w14:paraId="2FDCD58F" w14:textId="77777777" w:rsidR="000D1FC6" w:rsidRDefault="000D1FC6"/>
                </w:txbxContent>
              </v:textbox>
              <w10:wrap type="tight"/>
            </v:shape>
          </w:pict>
        </mc:Fallback>
      </mc:AlternateContent>
    </w:r>
    <w:r w:rsidR="000D1FC6">
      <w:rPr>
        <w:noProof/>
      </w:rPr>
      <w:drawing>
        <wp:anchor distT="0" distB="0" distL="114300" distR="114300" simplePos="0" relativeHeight="251658245" behindDoc="1" locked="1" layoutInCell="1" allowOverlap="1" wp14:anchorId="0C2CEB7A" wp14:editId="7FA46042">
          <wp:simplePos x="0" y="0"/>
          <wp:positionH relativeFrom="page">
            <wp:posOffset>0</wp:posOffset>
          </wp:positionH>
          <wp:positionV relativeFrom="page">
            <wp:posOffset>9470390</wp:posOffset>
          </wp:positionV>
          <wp:extent cx="7585075" cy="1083310"/>
          <wp:effectExtent l="0" t="0" r="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5075" cy="1083310"/>
                  </a:xfrm>
                  <a:prstGeom prst="rect">
                    <a:avLst/>
                  </a:prstGeom>
                </pic:spPr>
              </pic:pic>
            </a:graphicData>
          </a:graphic>
          <wp14:sizeRelH relativeFrom="margin">
            <wp14:pctWidth>0</wp14:pctWidth>
          </wp14:sizeRelH>
          <wp14:sizeRelV relativeFrom="margin">
            <wp14:pctHeight>0</wp14:pctHeight>
          </wp14:sizeRelV>
        </wp:anchor>
      </w:drawing>
    </w:r>
  </w:p>
  <w:p w14:paraId="4DE24647" w14:textId="567164CA" w:rsidR="000D1FC6" w:rsidRDefault="000D1FC6" w:rsidP="00A5354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FEDA" w14:textId="77777777" w:rsidR="00273F9F" w:rsidRDefault="00273F9F">
    <w:pPr>
      <w:spacing w:line="14" w:lineRule="auto"/>
      <w:rPr>
        <w:szCs w:val="20"/>
      </w:rPr>
    </w:pPr>
    <w:r>
      <w:rPr>
        <w:noProof/>
        <w:lang w:eastAsia="en-AU"/>
      </w:rPr>
      <mc:AlternateContent>
        <mc:Choice Requires="wps">
          <w:drawing>
            <wp:anchor distT="0" distB="0" distL="114300" distR="114300" simplePos="0" relativeHeight="251658242" behindDoc="1" locked="0" layoutInCell="1" allowOverlap="1" wp14:anchorId="1B9BFFB6" wp14:editId="4AADAAFB">
              <wp:simplePos x="0" y="0"/>
              <wp:positionH relativeFrom="page">
                <wp:posOffset>527050</wp:posOffset>
              </wp:positionH>
              <wp:positionV relativeFrom="page">
                <wp:posOffset>10181590</wp:posOffset>
              </wp:positionV>
              <wp:extent cx="3098165" cy="127000"/>
              <wp:effectExtent l="3175"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9FCD6" w14:textId="77777777" w:rsidR="00273F9F" w:rsidRDefault="00273F9F">
                          <w:pPr>
                            <w:spacing w:line="184" w:lineRule="exact"/>
                            <w:ind w:left="20"/>
                            <w:rPr>
                              <w:rFonts w:ascii="Arial" w:eastAsia="Arial" w:hAnsi="Arial" w:cs="Arial"/>
                              <w:color w:val="B80B4D"/>
                              <w:sz w:val="16"/>
                              <w:szCs w:val="16"/>
                            </w:rPr>
                          </w:pPr>
                          <w:r>
                            <w:rPr>
                              <w:rFonts w:ascii="Arial" w:eastAsia="Arial" w:hAnsi="Arial" w:cs="Arial"/>
                              <w:color w:val="FFFFFF"/>
                              <w:spacing w:val="13"/>
                              <w:w w:val="80"/>
                              <w:sz w:val="16"/>
                              <w:szCs w:val="16"/>
                              <w:shd w:val="clear" w:color="auto" w:fill="B80B4D"/>
                            </w:rPr>
                            <w:t xml:space="preserve"> </w:t>
                          </w:r>
                          <w:r>
                            <w:fldChar w:fldCharType="begin"/>
                          </w:r>
                          <w:r>
                            <w:rPr>
                              <w:rFonts w:ascii="Arial" w:eastAsia="Arial" w:hAnsi="Arial" w:cs="Arial"/>
                              <w:color w:val="FFFFFF"/>
                              <w:sz w:val="16"/>
                              <w:szCs w:val="16"/>
                              <w:shd w:val="clear" w:color="auto" w:fill="B80B4D"/>
                            </w:rPr>
                            <w:instrText xml:space="preserve"> PAGE </w:instrText>
                          </w:r>
                          <w:r>
                            <w:fldChar w:fldCharType="separate"/>
                          </w:r>
                          <w:r>
                            <w:rPr>
                              <w:rFonts w:ascii="Arial" w:eastAsia="Arial" w:hAnsi="Arial" w:cs="Arial"/>
                              <w:noProof/>
                              <w:color w:val="FFFFFF"/>
                              <w:sz w:val="16"/>
                              <w:szCs w:val="16"/>
                              <w:shd w:val="clear" w:color="auto" w:fill="B80B4D"/>
                            </w:rPr>
                            <w:t>4</w:t>
                          </w:r>
                          <w:r>
                            <w:fldChar w:fldCharType="end"/>
                          </w:r>
                          <w:r>
                            <w:rPr>
                              <w:rFonts w:ascii="Arial" w:eastAsia="Arial" w:hAnsi="Arial" w:cs="Arial"/>
                              <w:color w:val="FFFFFF"/>
                              <w:w w:val="80"/>
                              <w:sz w:val="16"/>
                              <w:szCs w:val="16"/>
                              <w:shd w:val="clear" w:color="auto" w:fill="B80B4D"/>
                            </w:rPr>
                            <w:t xml:space="preserve"> </w:t>
                          </w:r>
                          <w:r>
                            <w:rPr>
                              <w:rFonts w:ascii="Arial" w:eastAsia="Arial" w:hAnsi="Arial" w:cs="Arial"/>
                              <w:color w:val="FFFFFF"/>
                              <w:sz w:val="16"/>
                              <w:szCs w:val="16"/>
                            </w:rPr>
                            <w:t xml:space="preserve">  </w:t>
                          </w:r>
                          <w:r>
                            <w:rPr>
                              <w:rFonts w:ascii="Arial" w:eastAsia="Arial" w:hAnsi="Arial" w:cs="Arial"/>
                              <w:color w:val="FFFFFF"/>
                              <w:spacing w:val="-4"/>
                              <w:sz w:val="16"/>
                              <w:szCs w:val="16"/>
                            </w:rPr>
                            <w:t xml:space="preserve"> </w:t>
                          </w:r>
                          <w:r>
                            <w:rPr>
                              <w:rFonts w:ascii="Arial" w:eastAsia="Arial" w:hAnsi="Arial" w:cs="Arial"/>
                              <w:color w:val="B80B4D"/>
                              <w:spacing w:val="-1"/>
                              <w:w w:val="92"/>
                              <w:sz w:val="16"/>
                              <w:szCs w:val="16"/>
                            </w:rPr>
                            <w:t>Depa</w:t>
                          </w:r>
                          <w:r>
                            <w:rPr>
                              <w:rFonts w:ascii="Arial" w:eastAsia="Arial" w:hAnsi="Arial" w:cs="Arial"/>
                              <w:color w:val="B80B4D"/>
                              <w:spacing w:val="6"/>
                              <w:w w:val="92"/>
                              <w:sz w:val="16"/>
                              <w:szCs w:val="16"/>
                            </w:rPr>
                            <w:t>r</w:t>
                          </w:r>
                          <w:r>
                            <w:rPr>
                              <w:rFonts w:ascii="Arial" w:eastAsia="Arial" w:hAnsi="Arial" w:cs="Arial"/>
                              <w:color w:val="B80B4D"/>
                              <w:spacing w:val="3"/>
                              <w:sz w:val="16"/>
                              <w:szCs w:val="16"/>
                            </w:rPr>
                            <w:t>t</w:t>
                          </w:r>
                          <w:r>
                            <w:rPr>
                              <w:rFonts w:ascii="Arial" w:eastAsia="Arial" w:hAnsi="Arial" w:cs="Arial"/>
                              <w:color w:val="B80B4D"/>
                              <w:spacing w:val="-1"/>
                              <w:w w:val="94"/>
                              <w:sz w:val="16"/>
                              <w:szCs w:val="16"/>
                            </w:rPr>
                            <w:t>me</w:t>
                          </w:r>
                          <w:r>
                            <w:rPr>
                              <w:rFonts w:ascii="Arial" w:eastAsia="Arial" w:hAnsi="Arial" w:cs="Arial"/>
                              <w:color w:val="B80B4D"/>
                              <w:spacing w:val="3"/>
                              <w:w w:val="94"/>
                              <w:sz w:val="16"/>
                              <w:szCs w:val="16"/>
                            </w:rPr>
                            <w:t>n</w:t>
                          </w:r>
                          <w:r>
                            <w:rPr>
                              <w:rFonts w:ascii="Arial" w:eastAsia="Arial" w:hAnsi="Arial" w:cs="Arial"/>
                              <w:color w:val="B80B4D"/>
                              <w:sz w:val="16"/>
                              <w:szCs w:val="16"/>
                            </w:rPr>
                            <w:t>t</w:t>
                          </w:r>
                          <w:r>
                            <w:rPr>
                              <w:rFonts w:ascii="Arial" w:eastAsia="Arial" w:hAnsi="Arial" w:cs="Arial"/>
                              <w:color w:val="B80B4D"/>
                              <w:spacing w:val="-7"/>
                              <w:sz w:val="16"/>
                              <w:szCs w:val="16"/>
                            </w:rPr>
                            <w:t xml:space="preserve"> </w:t>
                          </w:r>
                          <w:r>
                            <w:rPr>
                              <w:rFonts w:ascii="Arial" w:eastAsia="Arial" w:hAnsi="Arial" w:cs="Arial"/>
                              <w:color w:val="B80B4D"/>
                              <w:spacing w:val="1"/>
                              <w:w w:val="96"/>
                              <w:sz w:val="16"/>
                              <w:szCs w:val="16"/>
                            </w:rPr>
                            <w:t>o</w:t>
                          </w:r>
                          <w:r>
                            <w:rPr>
                              <w:rFonts w:ascii="Arial" w:eastAsia="Arial" w:hAnsi="Arial" w:cs="Arial"/>
                              <w:color w:val="B80B4D"/>
                              <w:sz w:val="16"/>
                              <w:szCs w:val="16"/>
                            </w:rPr>
                            <w:t>f</w:t>
                          </w:r>
                          <w:r>
                            <w:rPr>
                              <w:rFonts w:ascii="Arial" w:eastAsia="Arial" w:hAnsi="Arial" w:cs="Arial"/>
                              <w:color w:val="B80B4D"/>
                              <w:spacing w:val="-9"/>
                              <w:sz w:val="16"/>
                              <w:szCs w:val="16"/>
                            </w:rPr>
                            <w:t xml:space="preserve"> </w:t>
                          </w:r>
                          <w:r>
                            <w:rPr>
                              <w:rFonts w:ascii="Arial" w:eastAsia="Arial" w:hAnsi="Arial" w:cs="Arial"/>
                              <w:color w:val="B80B4D"/>
                              <w:spacing w:val="-1"/>
                              <w:w w:val="93"/>
                              <w:sz w:val="16"/>
                              <w:szCs w:val="16"/>
                            </w:rPr>
                            <w:t>Energy</w:t>
                          </w:r>
                          <w:r>
                            <w:rPr>
                              <w:rFonts w:ascii="Arial" w:eastAsia="Arial" w:hAnsi="Arial" w:cs="Arial"/>
                              <w:color w:val="B80B4D"/>
                              <w:spacing w:val="-9"/>
                              <w:sz w:val="16"/>
                              <w:szCs w:val="16"/>
                            </w:rPr>
                            <w:t xml:space="preserve"> </w:t>
                          </w:r>
                          <w:r>
                            <w:rPr>
                              <w:rFonts w:ascii="Arial" w:eastAsia="Arial" w:hAnsi="Arial" w:cs="Arial"/>
                              <w:color w:val="B80B4D"/>
                              <w:spacing w:val="-1"/>
                              <w:w w:val="96"/>
                              <w:sz w:val="16"/>
                              <w:szCs w:val="16"/>
                            </w:rPr>
                            <w:t>an</w:t>
                          </w:r>
                          <w:r>
                            <w:rPr>
                              <w:rFonts w:ascii="Arial" w:eastAsia="Arial" w:hAnsi="Arial" w:cs="Arial"/>
                              <w:color w:val="B80B4D"/>
                              <w:w w:val="96"/>
                              <w:sz w:val="16"/>
                              <w:szCs w:val="16"/>
                            </w:rPr>
                            <w:t>d</w:t>
                          </w:r>
                          <w:r>
                            <w:rPr>
                              <w:rFonts w:ascii="Arial" w:eastAsia="Arial" w:hAnsi="Arial" w:cs="Arial"/>
                              <w:color w:val="B80B4D"/>
                              <w:spacing w:val="-9"/>
                              <w:sz w:val="16"/>
                              <w:szCs w:val="16"/>
                            </w:rPr>
                            <w:t xml:space="preserve"> </w:t>
                          </w:r>
                          <w:r>
                            <w:rPr>
                              <w:rFonts w:ascii="Arial" w:eastAsia="Arial" w:hAnsi="Arial" w:cs="Arial"/>
                              <w:color w:val="B80B4D"/>
                              <w:spacing w:val="-2"/>
                              <w:w w:val="81"/>
                              <w:sz w:val="16"/>
                              <w:szCs w:val="16"/>
                            </w:rPr>
                            <w:t>P</w:t>
                          </w:r>
                          <w:r>
                            <w:rPr>
                              <w:rFonts w:ascii="Arial" w:eastAsia="Arial" w:hAnsi="Arial" w:cs="Arial"/>
                              <w:color w:val="B80B4D"/>
                              <w:w w:val="97"/>
                              <w:sz w:val="16"/>
                              <w:szCs w:val="16"/>
                            </w:rPr>
                            <w:t>u</w:t>
                          </w:r>
                          <w:r>
                            <w:rPr>
                              <w:rFonts w:ascii="Arial" w:eastAsia="Arial" w:hAnsi="Arial" w:cs="Arial"/>
                              <w:color w:val="B80B4D"/>
                              <w:spacing w:val="1"/>
                              <w:sz w:val="16"/>
                              <w:szCs w:val="16"/>
                            </w:rPr>
                            <w:t>b</w:t>
                          </w:r>
                          <w:r>
                            <w:rPr>
                              <w:rFonts w:ascii="Arial" w:eastAsia="Arial" w:hAnsi="Arial" w:cs="Arial"/>
                              <w:color w:val="B80B4D"/>
                              <w:spacing w:val="3"/>
                              <w:sz w:val="16"/>
                              <w:szCs w:val="16"/>
                            </w:rPr>
                            <w:t>l</w:t>
                          </w:r>
                          <w:r>
                            <w:rPr>
                              <w:rFonts w:ascii="Arial" w:eastAsia="Arial" w:hAnsi="Arial" w:cs="Arial"/>
                              <w:color w:val="B80B4D"/>
                              <w:spacing w:val="6"/>
                              <w:sz w:val="16"/>
                              <w:szCs w:val="16"/>
                            </w:rPr>
                            <w:t>i</w:t>
                          </w:r>
                          <w:r>
                            <w:rPr>
                              <w:rFonts w:ascii="Arial" w:eastAsia="Arial" w:hAnsi="Arial" w:cs="Arial"/>
                              <w:color w:val="B80B4D"/>
                              <w:w w:val="90"/>
                              <w:sz w:val="16"/>
                              <w:szCs w:val="16"/>
                            </w:rPr>
                            <w:t>c</w:t>
                          </w:r>
                          <w:r>
                            <w:rPr>
                              <w:rFonts w:ascii="Arial" w:eastAsia="Arial" w:hAnsi="Arial" w:cs="Arial"/>
                              <w:color w:val="B80B4D"/>
                              <w:spacing w:val="-12"/>
                              <w:sz w:val="16"/>
                              <w:szCs w:val="16"/>
                            </w:rPr>
                            <w:t xml:space="preserve"> </w:t>
                          </w:r>
                          <w:r>
                            <w:rPr>
                              <w:rFonts w:ascii="Arial" w:eastAsia="Arial" w:hAnsi="Arial" w:cs="Arial"/>
                              <w:color w:val="B80B4D"/>
                              <w:spacing w:val="-5"/>
                              <w:w w:val="85"/>
                              <w:sz w:val="16"/>
                              <w:szCs w:val="16"/>
                            </w:rPr>
                            <w:t>W</w:t>
                          </w:r>
                          <w:r>
                            <w:rPr>
                              <w:rFonts w:ascii="Arial" w:eastAsia="Arial" w:hAnsi="Arial" w:cs="Arial"/>
                              <w:color w:val="B80B4D"/>
                              <w:spacing w:val="-1"/>
                              <w:w w:val="98"/>
                              <w:sz w:val="16"/>
                              <w:szCs w:val="16"/>
                            </w:rPr>
                            <w:t>or</w:t>
                          </w:r>
                          <w:r>
                            <w:rPr>
                              <w:rFonts w:ascii="Arial" w:eastAsia="Arial" w:hAnsi="Arial" w:cs="Arial"/>
                              <w:color w:val="B80B4D"/>
                              <w:w w:val="98"/>
                              <w:sz w:val="16"/>
                              <w:szCs w:val="16"/>
                            </w:rPr>
                            <w:t>k</w:t>
                          </w:r>
                          <w:r>
                            <w:rPr>
                              <w:rFonts w:ascii="Arial" w:eastAsia="Arial" w:hAnsi="Arial" w:cs="Arial"/>
                              <w:color w:val="B80B4D"/>
                              <w:w w:val="94"/>
                              <w:sz w:val="16"/>
                              <w:szCs w:val="16"/>
                            </w:rPr>
                            <w:t>s</w:t>
                          </w:r>
                          <w:r>
                            <w:rPr>
                              <w:rFonts w:ascii="Arial" w:eastAsia="Arial" w:hAnsi="Arial" w:cs="Arial"/>
                              <w:color w:val="B80B4D"/>
                              <w:spacing w:val="-11"/>
                              <w:sz w:val="16"/>
                              <w:szCs w:val="16"/>
                            </w:rPr>
                            <w:t xml:space="preserve"> </w:t>
                          </w:r>
                          <w:r>
                            <w:rPr>
                              <w:rFonts w:ascii="Arial" w:eastAsia="Arial" w:hAnsi="Arial" w:cs="Arial"/>
                              <w:color w:val="B80B4D"/>
                              <w:spacing w:val="-1"/>
                              <w:w w:val="93"/>
                              <w:sz w:val="16"/>
                              <w:szCs w:val="16"/>
                            </w:rPr>
                            <w:t>Annu</w:t>
                          </w:r>
                          <w:r>
                            <w:rPr>
                              <w:rFonts w:ascii="Arial" w:eastAsia="Arial" w:hAnsi="Arial" w:cs="Arial"/>
                              <w:color w:val="B80B4D"/>
                              <w:spacing w:val="3"/>
                              <w:w w:val="93"/>
                              <w:sz w:val="16"/>
                              <w:szCs w:val="16"/>
                            </w:rPr>
                            <w:t>a</w:t>
                          </w:r>
                          <w:r>
                            <w:rPr>
                              <w:rFonts w:ascii="Arial" w:eastAsia="Arial" w:hAnsi="Arial" w:cs="Arial"/>
                              <w:color w:val="B80B4D"/>
                              <w:sz w:val="16"/>
                              <w:szCs w:val="16"/>
                            </w:rPr>
                            <w:t>l</w:t>
                          </w:r>
                          <w:r>
                            <w:rPr>
                              <w:rFonts w:ascii="Arial" w:eastAsia="Arial" w:hAnsi="Arial" w:cs="Arial"/>
                              <w:color w:val="B80B4D"/>
                              <w:spacing w:val="-7"/>
                              <w:sz w:val="16"/>
                              <w:szCs w:val="16"/>
                            </w:rPr>
                            <w:t xml:space="preserve"> </w:t>
                          </w:r>
                          <w:r>
                            <w:rPr>
                              <w:rFonts w:ascii="Arial" w:eastAsia="Arial" w:hAnsi="Arial" w:cs="Arial"/>
                              <w:color w:val="B80B4D"/>
                              <w:spacing w:val="-2"/>
                              <w:w w:val="77"/>
                              <w:sz w:val="16"/>
                              <w:szCs w:val="16"/>
                            </w:rPr>
                            <w:t>R</w:t>
                          </w:r>
                          <w:r>
                            <w:rPr>
                              <w:rFonts w:ascii="Arial" w:eastAsia="Arial" w:hAnsi="Arial" w:cs="Arial"/>
                              <w:color w:val="B80B4D"/>
                              <w:spacing w:val="-1"/>
                              <w:w w:val="96"/>
                              <w:sz w:val="16"/>
                              <w:szCs w:val="16"/>
                            </w:rPr>
                            <w:t>epo</w:t>
                          </w:r>
                          <w:r>
                            <w:rPr>
                              <w:rFonts w:ascii="Arial" w:eastAsia="Arial" w:hAnsi="Arial" w:cs="Arial"/>
                              <w:color w:val="B80B4D"/>
                              <w:spacing w:val="6"/>
                              <w:w w:val="96"/>
                              <w:sz w:val="16"/>
                              <w:szCs w:val="16"/>
                            </w:rPr>
                            <w:t>r</w:t>
                          </w:r>
                          <w:r>
                            <w:rPr>
                              <w:rFonts w:ascii="Arial" w:eastAsia="Arial" w:hAnsi="Arial" w:cs="Arial"/>
                              <w:color w:val="B80B4D"/>
                              <w:sz w:val="16"/>
                              <w:szCs w:val="16"/>
                            </w:rPr>
                            <w:t>t</w:t>
                          </w:r>
                          <w:r>
                            <w:rPr>
                              <w:rFonts w:ascii="Arial" w:eastAsia="Arial" w:hAnsi="Arial" w:cs="Arial"/>
                              <w:color w:val="B80B4D"/>
                              <w:spacing w:val="-7"/>
                              <w:sz w:val="16"/>
                              <w:szCs w:val="16"/>
                            </w:rPr>
                            <w:t xml:space="preserve"> </w:t>
                          </w:r>
                          <w:r>
                            <w:rPr>
                              <w:rFonts w:ascii="Arial" w:eastAsia="Arial" w:hAnsi="Arial" w:cs="Arial"/>
                              <w:color w:val="B80B4D"/>
                              <w:sz w:val="16"/>
                              <w:szCs w:val="16"/>
                            </w:rPr>
                            <w:t>2022-23</w:t>
                          </w:r>
                        </w:p>
                        <w:p w14:paraId="0BE57437" w14:textId="77777777" w:rsidR="00273F9F" w:rsidRDefault="00273F9F">
                          <w:pPr>
                            <w:spacing w:line="184" w:lineRule="exact"/>
                            <w:ind w:left="20"/>
                            <w:rPr>
                              <w:rFonts w:ascii="Arial" w:eastAsia="Arial" w:hAnsi="Arial" w:cs="Arial"/>
                              <w:sz w:val="16"/>
                              <w:szCs w:val="16"/>
                            </w:rP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BFFB6" id="_x0000_t202" coordsize="21600,21600" o:spt="202" path="m,l,21600r21600,l21600,xe">
              <v:stroke joinstyle="miter"/>
              <v:path gradientshapeok="t" o:connecttype="rect"/>
            </v:shapetype>
            <v:shape id="Text Box 4" o:spid="_x0000_s1052" type="#_x0000_t202" style="position:absolute;margin-left:41.5pt;margin-top:801.7pt;width:243.95pt;height:10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" filled="f" stroked="f">
              <v:textbox inset="0,0,0,0">
                <w:txbxContent>
                  <w:p w14:paraId="3D79FCD6" w14:textId="77777777" w:rsidR="00273F9F" w:rsidRDefault="00273F9F">
                    <w:pPr>
                      <w:spacing w:line="184" w:lineRule="exact"/>
                      <w:ind w:left="20"/>
                      <w:rPr>
                        <w:rFonts w:ascii="Arial" w:eastAsia="Arial" w:hAnsi="Arial" w:cs="Arial"/>
                        <w:color w:val="B80B4D"/>
                        <w:sz w:val="16"/>
                        <w:szCs w:val="16"/>
                      </w:rPr>
                    </w:pPr>
                    <w:r>
                      <w:rPr>
                        <w:rFonts w:ascii="Arial" w:eastAsia="Arial" w:hAnsi="Arial" w:cs="Arial"/>
                        <w:color w:val="FFFFFF"/>
                        <w:spacing w:val="13"/>
                        <w:w w:val="80"/>
                        <w:sz w:val="16"/>
                        <w:szCs w:val="16"/>
                        <w:shd w:val="clear" w:color="auto" w:fill="B80B4D"/>
                      </w:rPr>
                      <w:t xml:space="preserve"> </w:t>
                    </w:r>
                    <w:r>
                      <w:fldChar w:fldCharType="begin"/>
                    </w:r>
                    <w:r>
                      <w:rPr>
                        <w:rFonts w:ascii="Arial" w:eastAsia="Arial" w:hAnsi="Arial" w:cs="Arial"/>
                        <w:color w:val="FFFFFF"/>
                        <w:sz w:val="16"/>
                        <w:szCs w:val="16"/>
                        <w:shd w:val="clear" w:color="auto" w:fill="B80B4D"/>
                      </w:rPr>
                      <w:instrText xml:space="preserve"> PAGE </w:instrText>
                    </w:r>
                    <w:r>
                      <w:fldChar w:fldCharType="separate"/>
                    </w:r>
                    <w:r>
                      <w:rPr>
                        <w:rFonts w:ascii="Arial" w:eastAsia="Arial" w:hAnsi="Arial" w:cs="Arial"/>
                        <w:noProof/>
                        <w:color w:val="FFFFFF"/>
                        <w:sz w:val="16"/>
                        <w:szCs w:val="16"/>
                        <w:shd w:val="clear" w:color="auto" w:fill="B80B4D"/>
                      </w:rPr>
                      <w:t>4</w:t>
                    </w:r>
                    <w:r>
                      <w:fldChar w:fldCharType="end"/>
                    </w:r>
                    <w:r>
                      <w:rPr>
                        <w:rFonts w:ascii="Arial" w:eastAsia="Arial" w:hAnsi="Arial" w:cs="Arial"/>
                        <w:color w:val="FFFFFF"/>
                        <w:w w:val="80"/>
                        <w:sz w:val="16"/>
                        <w:szCs w:val="16"/>
                        <w:shd w:val="clear" w:color="auto" w:fill="B80B4D"/>
                      </w:rPr>
                      <w:t xml:space="preserve"> </w:t>
                    </w:r>
                    <w:r>
                      <w:rPr>
                        <w:rFonts w:ascii="Arial" w:eastAsia="Arial" w:hAnsi="Arial" w:cs="Arial"/>
                        <w:color w:val="FFFFFF"/>
                        <w:sz w:val="16"/>
                        <w:szCs w:val="16"/>
                      </w:rPr>
                      <w:t xml:space="preserve">  </w:t>
                    </w:r>
                    <w:r>
                      <w:rPr>
                        <w:rFonts w:ascii="Arial" w:eastAsia="Arial" w:hAnsi="Arial" w:cs="Arial"/>
                        <w:color w:val="FFFFFF"/>
                        <w:spacing w:val="-4"/>
                        <w:sz w:val="16"/>
                        <w:szCs w:val="16"/>
                      </w:rPr>
                      <w:t xml:space="preserve"> </w:t>
                    </w:r>
                    <w:r>
                      <w:rPr>
                        <w:rFonts w:ascii="Arial" w:eastAsia="Arial" w:hAnsi="Arial" w:cs="Arial"/>
                        <w:color w:val="B80B4D"/>
                        <w:spacing w:val="-1"/>
                        <w:w w:val="92"/>
                        <w:sz w:val="16"/>
                        <w:szCs w:val="16"/>
                      </w:rPr>
                      <w:t>Depa</w:t>
                    </w:r>
                    <w:r>
                      <w:rPr>
                        <w:rFonts w:ascii="Arial" w:eastAsia="Arial" w:hAnsi="Arial" w:cs="Arial"/>
                        <w:color w:val="B80B4D"/>
                        <w:spacing w:val="6"/>
                        <w:w w:val="92"/>
                        <w:sz w:val="16"/>
                        <w:szCs w:val="16"/>
                      </w:rPr>
                      <w:t>r</w:t>
                    </w:r>
                    <w:r>
                      <w:rPr>
                        <w:rFonts w:ascii="Arial" w:eastAsia="Arial" w:hAnsi="Arial" w:cs="Arial"/>
                        <w:color w:val="B80B4D"/>
                        <w:spacing w:val="3"/>
                        <w:sz w:val="16"/>
                        <w:szCs w:val="16"/>
                      </w:rPr>
                      <w:t>t</w:t>
                    </w:r>
                    <w:r>
                      <w:rPr>
                        <w:rFonts w:ascii="Arial" w:eastAsia="Arial" w:hAnsi="Arial" w:cs="Arial"/>
                        <w:color w:val="B80B4D"/>
                        <w:spacing w:val="-1"/>
                        <w:w w:val="94"/>
                        <w:sz w:val="16"/>
                        <w:szCs w:val="16"/>
                      </w:rPr>
                      <w:t>me</w:t>
                    </w:r>
                    <w:r>
                      <w:rPr>
                        <w:rFonts w:ascii="Arial" w:eastAsia="Arial" w:hAnsi="Arial" w:cs="Arial"/>
                        <w:color w:val="B80B4D"/>
                        <w:spacing w:val="3"/>
                        <w:w w:val="94"/>
                        <w:sz w:val="16"/>
                        <w:szCs w:val="16"/>
                      </w:rPr>
                      <w:t>n</w:t>
                    </w:r>
                    <w:r>
                      <w:rPr>
                        <w:rFonts w:ascii="Arial" w:eastAsia="Arial" w:hAnsi="Arial" w:cs="Arial"/>
                        <w:color w:val="B80B4D"/>
                        <w:sz w:val="16"/>
                        <w:szCs w:val="16"/>
                      </w:rPr>
                      <w:t>t</w:t>
                    </w:r>
                    <w:r>
                      <w:rPr>
                        <w:rFonts w:ascii="Arial" w:eastAsia="Arial" w:hAnsi="Arial" w:cs="Arial"/>
                        <w:color w:val="B80B4D"/>
                        <w:spacing w:val="-7"/>
                        <w:sz w:val="16"/>
                        <w:szCs w:val="16"/>
                      </w:rPr>
                      <w:t xml:space="preserve"> </w:t>
                    </w:r>
                    <w:r>
                      <w:rPr>
                        <w:rFonts w:ascii="Arial" w:eastAsia="Arial" w:hAnsi="Arial" w:cs="Arial"/>
                        <w:color w:val="B80B4D"/>
                        <w:spacing w:val="1"/>
                        <w:w w:val="96"/>
                        <w:sz w:val="16"/>
                        <w:szCs w:val="16"/>
                      </w:rPr>
                      <w:t>o</w:t>
                    </w:r>
                    <w:r>
                      <w:rPr>
                        <w:rFonts w:ascii="Arial" w:eastAsia="Arial" w:hAnsi="Arial" w:cs="Arial"/>
                        <w:color w:val="B80B4D"/>
                        <w:sz w:val="16"/>
                        <w:szCs w:val="16"/>
                      </w:rPr>
                      <w:t>f</w:t>
                    </w:r>
                    <w:r>
                      <w:rPr>
                        <w:rFonts w:ascii="Arial" w:eastAsia="Arial" w:hAnsi="Arial" w:cs="Arial"/>
                        <w:color w:val="B80B4D"/>
                        <w:spacing w:val="-9"/>
                        <w:sz w:val="16"/>
                        <w:szCs w:val="16"/>
                      </w:rPr>
                      <w:t xml:space="preserve"> </w:t>
                    </w:r>
                    <w:r>
                      <w:rPr>
                        <w:rFonts w:ascii="Arial" w:eastAsia="Arial" w:hAnsi="Arial" w:cs="Arial"/>
                        <w:color w:val="B80B4D"/>
                        <w:spacing w:val="-1"/>
                        <w:w w:val="93"/>
                        <w:sz w:val="16"/>
                        <w:szCs w:val="16"/>
                      </w:rPr>
                      <w:t>Energy</w:t>
                    </w:r>
                    <w:r>
                      <w:rPr>
                        <w:rFonts w:ascii="Arial" w:eastAsia="Arial" w:hAnsi="Arial" w:cs="Arial"/>
                        <w:color w:val="B80B4D"/>
                        <w:spacing w:val="-9"/>
                        <w:sz w:val="16"/>
                        <w:szCs w:val="16"/>
                      </w:rPr>
                      <w:t xml:space="preserve"> </w:t>
                    </w:r>
                    <w:r>
                      <w:rPr>
                        <w:rFonts w:ascii="Arial" w:eastAsia="Arial" w:hAnsi="Arial" w:cs="Arial"/>
                        <w:color w:val="B80B4D"/>
                        <w:spacing w:val="-1"/>
                        <w:w w:val="96"/>
                        <w:sz w:val="16"/>
                        <w:szCs w:val="16"/>
                      </w:rPr>
                      <w:t>an</w:t>
                    </w:r>
                    <w:r>
                      <w:rPr>
                        <w:rFonts w:ascii="Arial" w:eastAsia="Arial" w:hAnsi="Arial" w:cs="Arial"/>
                        <w:color w:val="B80B4D"/>
                        <w:w w:val="96"/>
                        <w:sz w:val="16"/>
                        <w:szCs w:val="16"/>
                      </w:rPr>
                      <w:t>d</w:t>
                    </w:r>
                    <w:r>
                      <w:rPr>
                        <w:rFonts w:ascii="Arial" w:eastAsia="Arial" w:hAnsi="Arial" w:cs="Arial"/>
                        <w:color w:val="B80B4D"/>
                        <w:spacing w:val="-9"/>
                        <w:sz w:val="16"/>
                        <w:szCs w:val="16"/>
                      </w:rPr>
                      <w:t xml:space="preserve"> </w:t>
                    </w:r>
                    <w:r>
                      <w:rPr>
                        <w:rFonts w:ascii="Arial" w:eastAsia="Arial" w:hAnsi="Arial" w:cs="Arial"/>
                        <w:color w:val="B80B4D"/>
                        <w:spacing w:val="-2"/>
                        <w:w w:val="81"/>
                        <w:sz w:val="16"/>
                        <w:szCs w:val="16"/>
                      </w:rPr>
                      <w:t>P</w:t>
                    </w:r>
                    <w:r>
                      <w:rPr>
                        <w:rFonts w:ascii="Arial" w:eastAsia="Arial" w:hAnsi="Arial" w:cs="Arial"/>
                        <w:color w:val="B80B4D"/>
                        <w:w w:val="97"/>
                        <w:sz w:val="16"/>
                        <w:szCs w:val="16"/>
                      </w:rPr>
                      <w:t>u</w:t>
                    </w:r>
                    <w:r>
                      <w:rPr>
                        <w:rFonts w:ascii="Arial" w:eastAsia="Arial" w:hAnsi="Arial" w:cs="Arial"/>
                        <w:color w:val="B80B4D"/>
                        <w:spacing w:val="1"/>
                        <w:sz w:val="16"/>
                        <w:szCs w:val="16"/>
                      </w:rPr>
                      <w:t>b</w:t>
                    </w:r>
                    <w:r>
                      <w:rPr>
                        <w:rFonts w:ascii="Arial" w:eastAsia="Arial" w:hAnsi="Arial" w:cs="Arial"/>
                        <w:color w:val="B80B4D"/>
                        <w:spacing w:val="3"/>
                        <w:sz w:val="16"/>
                        <w:szCs w:val="16"/>
                      </w:rPr>
                      <w:t>l</w:t>
                    </w:r>
                    <w:r>
                      <w:rPr>
                        <w:rFonts w:ascii="Arial" w:eastAsia="Arial" w:hAnsi="Arial" w:cs="Arial"/>
                        <w:color w:val="B80B4D"/>
                        <w:spacing w:val="6"/>
                        <w:sz w:val="16"/>
                        <w:szCs w:val="16"/>
                      </w:rPr>
                      <w:t>i</w:t>
                    </w:r>
                    <w:r>
                      <w:rPr>
                        <w:rFonts w:ascii="Arial" w:eastAsia="Arial" w:hAnsi="Arial" w:cs="Arial"/>
                        <w:color w:val="B80B4D"/>
                        <w:w w:val="90"/>
                        <w:sz w:val="16"/>
                        <w:szCs w:val="16"/>
                      </w:rPr>
                      <w:t>c</w:t>
                    </w:r>
                    <w:r>
                      <w:rPr>
                        <w:rFonts w:ascii="Arial" w:eastAsia="Arial" w:hAnsi="Arial" w:cs="Arial"/>
                        <w:color w:val="B80B4D"/>
                        <w:spacing w:val="-12"/>
                        <w:sz w:val="16"/>
                        <w:szCs w:val="16"/>
                      </w:rPr>
                      <w:t xml:space="preserve"> </w:t>
                    </w:r>
                    <w:r>
                      <w:rPr>
                        <w:rFonts w:ascii="Arial" w:eastAsia="Arial" w:hAnsi="Arial" w:cs="Arial"/>
                        <w:color w:val="B80B4D"/>
                        <w:spacing w:val="-5"/>
                        <w:w w:val="85"/>
                        <w:sz w:val="16"/>
                        <w:szCs w:val="16"/>
                      </w:rPr>
                      <w:t>W</w:t>
                    </w:r>
                    <w:r>
                      <w:rPr>
                        <w:rFonts w:ascii="Arial" w:eastAsia="Arial" w:hAnsi="Arial" w:cs="Arial"/>
                        <w:color w:val="B80B4D"/>
                        <w:spacing w:val="-1"/>
                        <w:w w:val="98"/>
                        <w:sz w:val="16"/>
                        <w:szCs w:val="16"/>
                      </w:rPr>
                      <w:t>or</w:t>
                    </w:r>
                    <w:r>
                      <w:rPr>
                        <w:rFonts w:ascii="Arial" w:eastAsia="Arial" w:hAnsi="Arial" w:cs="Arial"/>
                        <w:color w:val="B80B4D"/>
                        <w:w w:val="98"/>
                        <w:sz w:val="16"/>
                        <w:szCs w:val="16"/>
                      </w:rPr>
                      <w:t>k</w:t>
                    </w:r>
                    <w:r>
                      <w:rPr>
                        <w:rFonts w:ascii="Arial" w:eastAsia="Arial" w:hAnsi="Arial" w:cs="Arial"/>
                        <w:color w:val="B80B4D"/>
                        <w:w w:val="94"/>
                        <w:sz w:val="16"/>
                        <w:szCs w:val="16"/>
                      </w:rPr>
                      <w:t>s</w:t>
                    </w:r>
                    <w:r>
                      <w:rPr>
                        <w:rFonts w:ascii="Arial" w:eastAsia="Arial" w:hAnsi="Arial" w:cs="Arial"/>
                        <w:color w:val="B80B4D"/>
                        <w:spacing w:val="-11"/>
                        <w:sz w:val="16"/>
                        <w:szCs w:val="16"/>
                      </w:rPr>
                      <w:t xml:space="preserve"> </w:t>
                    </w:r>
                    <w:r>
                      <w:rPr>
                        <w:rFonts w:ascii="Arial" w:eastAsia="Arial" w:hAnsi="Arial" w:cs="Arial"/>
                        <w:color w:val="B80B4D"/>
                        <w:spacing w:val="-1"/>
                        <w:w w:val="93"/>
                        <w:sz w:val="16"/>
                        <w:szCs w:val="16"/>
                      </w:rPr>
                      <w:t>Annu</w:t>
                    </w:r>
                    <w:r>
                      <w:rPr>
                        <w:rFonts w:ascii="Arial" w:eastAsia="Arial" w:hAnsi="Arial" w:cs="Arial"/>
                        <w:color w:val="B80B4D"/>
                        <w:spacing w:val="3"/>
                        <w:w w:val="93"/>
                        <w:sz w:val="16"/>
                        <w:szCs w:val="16"/>
                      </w:rPr>
                      <w:t>a</w:t>
                    </w:r>
                    <w:r>
                      <w:rPr>
                        <w:rFonts w:ascii="Arial" w:eastAsia="Arial" w:hAnsi="Arial" w:cs="Arial"/>
                        <w:color w:val="B80B4D"/>
                        <w:sz w:val="16"/>
                        <w:szCs w:val="16"/>
                      </w:rPr>
                      <w:t>l</w:t>
                    </w:r>
                    <w:r>
                      <w:rPr>
                        <w:rFonts w:ascii="Arial" w:eastAsia="Arial" w:hAnsi="Arial" w:cs="Arial"/>
                        <w:color w:val="B80B4D"/>
                        <w:spacing w:val="-7"/>
                        <w:sz w:val="16"/>
                        <w:szCs w:val="16"/>
                      </w:rPr>
                      <w:t xml:space="preserve"> </w:t>
                    </w:r>
                    <w:r>
                      <w:rPr>
                        <w:rFonts w:ascii="Arial" w:eastAsia="Arial" w:hAnsi="Arial" w:cs="Arial"/>
                        <w:color w:val="B80B4D"/>
                        <w:spacing w:val="-2"/>
                        <w:w w:val="77"/>
                        <w:sz w:val="16"/>
                        <w:szCs w:val="16"/>
                      </w:rPr>
                      <w:t>R</w:t>
                    </w:r>
                    <w:r>
                      <w:rPr>
                        <w:rFonts w:ascii="Arial" w:eastAsia="Arial" w:hAnsi="Arial" w:cs="Arial"/>
                        <w:color w:val="B80B4D"/>
                        <w:spacing w:val="-1"/>
                        <w:w w:val="96"/>
                        <w:sz w:val="16"/>
                        <w:szCs w:val="16"/>
                      </w:rPr>
                      <w:t>epo</w:t>
                    </w:r>
                    <w:r>
                      <w:rPr>
                        <w:rFonts w:ascii="Arial" w:eastAsia="Arial" w:hAnsi="Arial" w:cs="Arial"/>
                        <w:color w:val="B80B4D"/>
                        <w:spacing w:val="6"/>
                        <w:w w:val="96"/>
                        <w:sz w:val="16"/>
                        <w:szCs w:val="16"/>
                      </w:rPr>
                      <w:t>r</w:t>
                    </w:r>
                    <w:r>
                      <w:rPr>
                        <w:rFonts w:ascii="Arial" w:eastAsia="Arial" w:hAnsi="Arial" w:cs="Arial"/>
                        <w:color w:val="B80B4D"/>
                        <w:sz w:val="16"/>
                        <w:szCs w:val="16"/>
                      </w:rPr>
                      <w:t>t</w:t>
                    </w:r>
                    <w:r>
                      <w:rPr>
                        <w:rFonts w:ascii="Arial" w:eastAsia="Arial" w:hAnsi="Arial" w:cs="Arial"/>
                        <w:color w:val="B80B4D"/>
                        <w:spacing w:val="-7"/>
                        <w:sz w:val="16"/>
                        <w:szCs w:val="16"/>
                      </w:rPr>
                      <w:t xml:space="preserve"> </w:t>
                    </w:r>
                    <w:r>
                      <w:rPr>
                        <w:rFonts w:ascii="Arial" w:eastAsia="Arial" w:hAnsi="Arial" w:cs="Arial"/>
                        <w:color w:val="B80B4D"/>
                        <w:sz w:val="16"/>
                        <w:szCs w:val="16"/>
                      </w:rPr>
                      <w:t>2022-23</w:t>
                    </w:r>
                  </w:p>
                  <w:p w14:paraId="0BE57437" w14:textId="77777777" w:rsidR="00273F9F" w:rsidRDefault="00273F9F">
                    <w:pPr>
                      <w:spacing w:line="184" w:lineRule="exact"/>
                      <w:ind w:left="20"/>
                      <w:rPr>
                        <w:rFonts w:ascii="Arial" w:eastAsia="Arial" w:hAnsi="Arial" w:cs="Arial"/>
                        <w:sz w:val="16"/>
                        <w:szCs w:val="16"/>
                      </w:rPr>
                    </w:pPr>
                    <w: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A8D6B" w14:textId="77777777" w:rsidR="00D151D4" w:rsidRDefault="00D151D4" w:rsidP="0029535E">
      <w:r>
        <w:separator/>
      </w:r>
    </w:p>
  </w:footnote>
  <w:footnote w:type="continuationSeparator" w:id="0">
    <w:p w14:paraId="7FA7A035" w14:textId="77777777" w:rsidR="00D151D4" w:rsidRDefault="00D151D4" w:rsidP="0029535E">
      <w:r>
        <w:continuationSeparator/>
      </w:r>
    </w:p>
  </w:footnote>
  <w:footnote w:type="continuationNotice" w:id="1">
    <w:p w14:paraId="6922A87D" w14:textId="77777777" w:rsidR="00D151D4" w:rsidRDefault="00D151D4" w:rsidP="0029535E"/>
  </w:footnote>
  <w:footnote w:id="2">
    <w:p w14:paraId="467179D7" w14:textId="77777777" w:rsidR="008874A6" w:rsidRPr="00B929CD" w:rsidRDefault="008874A6" w:rsidP="008874A6">
      <w:pPr>
        <w:pStyle w:val="FootnoteText"/>
        <w:tabs>
          <w:tab w:val="left" w:pos="142"/>
        </w:tabs>
        <w:ind w:left="142" w:hanging="142"/>
        <w:rPr>
          <w:color w:val="000000" w:themeColor="text1"/>
          <w:sz w:val="16"/>
          <w:szCs w:val="16"/>
        </w:rPr>
      </w:pPr>
      <w:r w:rsidRPr="00B929CD">
        <w:rPr>
          <w:rStyle w:val="FootnoteReference"/>
          <w:color w:val="000000" w:themeColor="text1"/>
          <w:sz w:val="16"/>
          <w:szCs w:val="16"/>
        </w:rPr>
        <w:footnoteRef/>
      </w:r>
      <w:r w:rsidRPr="00B929CD">
        <w:rPr>
          <w:color w:val="000000" w:themeColor="text1"/>
          <w:sz w:val="16"/>
          <w:szCs w:val="16"/>
        </w:rPr>
        <w:t xml:space="preserve">   A Panel sub-committee comprises the Chair or Deputy Chair plus two members and is called into session to consider allegations of breaches of the Ethical Supplier Threshold and/or other contractual commitments.</w:t>
      </w:r>
    </w:p>
  </w:footnote>
  <w:footnote w:id="3">
    <w:p w14:paraId="0A5C127D" w14:textId="225B53A6" w:rsidR="008874A6" w:rsidRDefault="008874A6" w:rsidP="008874A6">
      <w:pPr>
        <w:pStyle w:val="FootnoteText"/>
        <w:ind w:left="142" w:hanging="142"/>
      </w:pPr>
      <w:r w:rsidRPr="00B929CD">
        <w:rPr>
          <w:rStyle w:val="FootnoteReference"/>
          <w:color w:val="000000" w:themeColor="text1"/>
          <w:sz w:val="16"/>
          <w:szCs w:val="16"/>
        </w:rPr>
        <w:footnoteRef/>
      </w:r>
      <w:r w:rsidRPr="00B929CD">
        <w:rPr>
          <w:color w:val="000000" w:themeColor="text1"/>
          <w:sz w:val="16"/>
          <w:szCs w:val="16"/>
        </w:rPr>
        <w:t xml:space="preserve">   Due to late lodgement of remuneration claims, actual fees received amount is less than the total remuneration a panel member was entitled to receive in 2022</w:t>
      </w:r>
      <w:r>
        <w:rPr>
          <w:color w:val="000000" w:themeColor="text1"/>
          <w:sz w:val="16"/>
          <w:szCs w:val="16"/>
        </w:rPr>
        <w:t>–</w:t>
      </w:r>
      <w:r w:rsidRPr="00B929CD">
        <w:rPr>
          <w:color w:val="000000" w:themeColor="text1"/>
          <w:sz w:val="16"/>
          <w:szCs w:val="16"/>
        </w:rPr>
        <w:t>23.</w:t>
      </w:r>
    </w:p>
  </w:footnote>
  <w:footnote w:id="4">
    <w:p w14:paraId="2012DC78" w14:textId="77777777" w:rsidR="000D0157" w:rsidRPr="00B929CD" w:rsidRDefault="000D0157" w:rsidP="000D0157">
      <w:pPr>
        <w:pStyle w:val="FootnoteText"/>
        <w:tabs>
          <w:tab w:val="left" w:pos="142"/>
        </w:tabs>
        <w:ind w:left="142" w:hanging="142"/>
        <w:rPr>
          <w:color w:val="000000" w:themeColor="text1"/>
          <w:sz w:val="16"/>
          <w:szCs w:val="16"/>
        </w:rPr>
      </w:pPr>
      <w:r w:rsidRPr="00B929CD">
        <w:rPr>
          <w:rStyle w:val="FootnoteReference"/>
          <w:color w:val="000000" w:themeColor="text1"/>
          <w:sz w:val="16"/>
          <w:szCs w:val="16"/>
        </w:rPr>
        <w:footnoteRef/>
      </w:r>
      <w:r w:rsidRPr="00B929CD">
        <w:rPr>
          <w:color w:val="000000" w:themeColor="text1"/>
          <w:sz w:val="16"/>
          <w:szCs w:val="16"/>
        </w:rPr>
        <w:t xml:space="preserve">   A Panel sub-committee comprises the Chair or Deputy Chair plus two members and is called into session to consider allegations of breaches of the Ethical Supplier Threshold and/or other contractual commitments.</w:t>
      </w:r>
    </w:p>
  </w:footnote>
  <w:footnote w:id="5">
    <w:p w14:paraId="0EA0AA49" w14:textId="0630876D" w:rsidR="000D0157" w:rsidRDefault="000D0157" w:rsidP="000D0157">
      <w:pPr>
        <w:pStyle w:val="FootnoteText"/>
        <w:ind w:left="142" w:hanging="142"/>
      </w:pPr>
      <w:r w:rsidRPr="00B929CD">
        <w:rPr>
          <w:rStyle w:val="FootnoteReference"/>
          <w:color w:val="000000" w:themeColor="text1"/>
          <w:sz w:val="16"/>
          <w:szCs w:val="16"/>
        </w:rPr>
        <w:footnoteRef/>
      </w:r>
      <w:r w:rsidRPr="00B929CD">
        <w:rPr>
          <w:color w:val="000000" w:themeColor="text1"/>
          <w:sz w:val="16"/>
          <w:szCs w:val="16"/>
        </w:rPr>
        <w:t xml:space="preserve">   Due to late lodgement of remuneration claims, actual fees received amount is less than the total remuneration a panel member was entitled to receive in 2022</w:t>
      </w:r>
      <w:r>
        <w:rPr>
          <w:color w:val="000000" w:themeColor="text1"/>
          <w:sz w:val="16"/>
          <w:szCs w:val="16"/>
        </w:rPr>
        <w:t>–</w:t>
      </w:r>
      <w:r w:rsidRPr="00B929CD">
        <w:rPr>
          <w:color w:val="000000" w:themeColor="text1"/>
          <w:sz w:val="16"/>
          <w:szCs w:val="16"/>
        </w:rPr>
        <w:t>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749B" w14:textId="77777777" w:rsidR="00D86186" w:rsidRDefault="00D86186">
    <w:pPr>
      <w:pStyle w:val="Header"/>
    </w:pPr>
  </w:p>
  <w:p w14:paraId="588126C3" w14:textId="77777777" w:rsidR="00D86186" w:rsidRDefault="00D8618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1D048" w14:textId="464A0011" w:rsidR="00D63E2C" w:rsidRPr="00474BCD" w:rsidRDefault="00E11D4C">
    <w:pPr>
      <w:pStyle w:val="Header"/>
      <w:rPr>
        <w:color w:val="BFBFBF" w:themeColor="background1" w:themeShade="BF"/>
        <w:sz w:val="28"/>
        <w:szCs w:val="28"/>
      </w:rPr>
    </w:pPr>
    <w:r w:rsidRPr="0055416F">
      <w:rPr>
        <w:rFonts w:ascii="Arial Nova" w:hAnsi="Arial Nova"/>
        <w:color w:val="000000" w:themeColor="text1"/>
        <w:sz w:val="28"/>
        <w:szCs w:val="28"/>
      </w:rPr>
      <w:t xml:space="preserve">Our </w:t>
    </w:r>
    <w:r w:rsidR="000D0702" w:rsidRPr="0055416F">
      <w:rPr>
        <w:rFonts w:ascii="Arial Nova" w:hAnsi="Arial Nova"/>
        <w:color w:val="000000" w:themeColor="text1"/>
        <w:sz w:val="28"/>
        <w:szCs w:val="28"/>
      </w:rPr>
      <w:t>strategic objectives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B576" w14:textId="77777777" w:rsidR="000D0702" w:rsidRPr="00474BCD" w:rsidRDefault="000D0702">
    <w:pPr>
      <w:pStyle w:val="Header"/>
      <w:rPr>
        <w:color w:val="BFBFBF" w:themeColor="background1" w:themeShade="BF"/>
        <w:sz w:val="28"/>
        <w:szCs w:val="28"/>
      </w:rPr>
    </w:pPr>
    <w:r w:rsidRPr="0055416F">
      <w:rPr>
        <w:rFonts w:ascii="Arial Nova" w:hAnsi="Arial Nova"/>
        <w:color w:val="000000" w:themeColor="text1"/>
        <w:sz w:val="28"/>
        <w:szCs w:val="28"/>
      </w:rPr>
      <w:t>Our performance</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DEFAC" w14:textId="401339E8" w:rsidR="008874A6" w:rsidRPr="00616CC1" w:rsidRDefault="008874A6" w:rsidP="00EC354F">
    <w:pPr>
      <w:pStyle w:val="Header"/>
      <w:rPr>
        <w:rFonts w:ascii="Arial Nova" w:hAnsi="Arial Nova"/>
        <w:color w:val="BFBFBF" w:themeColor="background1" w:themeShade="BF"/>
        <w:sz w:val="28"/>
        <w:szCs w:val="28"/>
      </w:rPr>
    </w:pPr>
    <w:r w:rsidRPr="0090479A">
      <w:rPr>
        <w:rFonts w:ascii="Arial Nova" w:hAnsi="Arial Nova"/>
        <w:color w:val="000000" w:themeColor="text1"/>
        <w:sz w:val="28"/>
        <w:szCs w:val="28"/>
      </w:rPr>
      <w:t>Appendices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2E36" w14:textId="214A4D44" w:rsidR="00116E44" w:rsidRPr="00474BCD" w:rsidRDefault="00116E44">
    <w:pPr>
      <w:pStyle w:val="Header"/>
      <w:rPr>
        <w:color w:val="BFBFBF" w:themeColor="background1" w:themeShade="BF"/>
        <w:sz w:val="28"/>
        <w:szCs w:val="28"/>
      </w:rPr>
    </w:pPr>
    <w:r w:rsidRPr="0055416F">
      <w:rPr>
        <w:rFonts w:ascii="Arial Nova" w:hAnsi="Arial Nova"/>
        <w:color w:val="000000" w:themeColor="text1"/>
        <w:sz w:val="28"/>
        <w:szCs w:val="28"/>
      </w:rPr>
      <w:t>Financial statements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7FC51" w14:textId="77777777" w:rsidR="00AC3787" w:rsidRDefault="00AC37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7BA13" w14:textId="77777777" w:rsidR="00D86186" w:rsidRPr="00DB728D" w:rsidRDefault="00D86186">
    <w:pPr>
      <w:pStyle w:val="Header"/>
      <w:spacing w:before="0" w:after="120" w:line="360" w:lineRule="auto"/>
      <w:ind w:left="-227"/>
      <w:rPr>
        <w:rFonts w:ascii="Arial" w:hAnsi="Arial" w:cs="Arial"/>
        <w:b/>
        <w:bCs/>
        <w:sz w:val="22"/>
      </w:rPr>
    </w:pPr>
    <w:r w:rsidRPr="00DB728D">
      <w:rPr>
        <w:rFonts w:ascii="Arial" w:hAnsi="Arial" w:cs="Arial"/>
        <w:b/>
        <w:bCs/>
        <w:sz w:val="22"/>
      </w:rPr>
      <w:t>Department of Energy and Public Works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8E5D" w14:textId="77777777" w:rsidR="005E0548" w:rsidRDefault="005E054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18581" w14:textId="1F8A58FD" w:rsidR="00D34326" w:rsidRDefault="00D34326" w:rsidP="0029535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79DF" w14:textId="51541714" w:rsidR="00D34326" w:rsidRPr="00125091" w:rsidRDefault="00973A35" w:rsidP="00F851A0">
    <w:pPr>
      <w:tabs>
        <w:tab w:val="left" w:pos="6643"/>
      </w:tabs>
      <w:rPr>
        <w:rFonts w:ascii="Arial Nova" w:hAnsi="Arial Nova"/>
        <w:color w:val="BFBFBF" w:themeColor="background1" w:themeShade="BF"/>
        <w:sz w:val="28"/>
        <w:szCs w:val="28"/>
      </w:rPr>
    </w:pPr>
    <w:r w:rsidRPr="00B415F1">
      <w:rPr>
        <w:rFonts w:ascii="Arial Nova" w:hAnsi="Arial Nova"/>
        <w:color w:val="000000" w:themeColor="text1"/>
        <w:sz w:val="28"/>
        <w:szCs w:val="28"/>
      </w:rPr>
      <w:t xml:space="preserve">Letter of </w:t>
    </w:r>
    <w:r w:rsidR="00E334DD" w:rsidRPr="00B415F1">
      <w:rPr>
        <w:rFonts w:ascii="Arial Nova" w:hAnsi="Arial Nova"/>
        <w:color w:val="000000" w:themeColor="text1"/>
        <w:sz w:val="28"/>
        <w:szCs w:val="28"/>
      </w:rPr>
      <w:t>compliance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F0C7" w14:textId="6F07B75A" w:rsidR="00D34326" w:rsidRPr="004B2B34" w:rsidRDefault="00D34326" w:rsidP="004B2B3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F32A" w14:textId="1353709B" w:rsidR="00497252" w:rsidRPr="00125091" w:rsidRDefault="00497252" w:rsidP="0029535E">
    <w:pPr>
      <w:rPr>
        <w:rFonts w:ascii="Arial Nova" w:hAnsi="Arial Nova"/>
        <w:color w:val="BFBFBF" w:themeColor="background1" w:themeShade="BF"/>
        <w:sz w:val="28"/>
        <w:szCs w:val="28"/>
      </w:rPr>
    </w:pPr>
    <w:r w:rsidRPr="0055416F">
      <w:rPr>
        <w:rFonts w:ascii="Arial Nova" w:hAnsi="Arial Nova"/>
        <w:color w:val="000000" w:themeColor="text1"/>
        <w:sz w:val="28"/>
        <w:szCs w:val="28"/>
      </w:rPr>
      <w:t>Introduction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F1573" w14:textId="77777777" w:rsidR="00834C67" w:rsidRDefault="00834C67" w:rsidP="0029535E">
    <w:r w:rsidRPr="0055416F">
      <w:rPr>
        <w:rFonts w:ascii="Arial Nova" w:hAnsi="Arial Nova"/>
        <w:color w:val="000000" w:themeColor="text1"/>
        <w:sz w:val="28"/>
        <w:szCs w:val="28"/>
      </w:rPr>
      <w:t>About us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297CF" w14:textId="4E44CA57" w:rsidR="000759DF" w:rsidRPr="00474BCD" w:rsidRDefault="000759DF" w:rsidP="00474BCD">
    <w:pPr>
      <w:pStyle w:val="Header"/>
      <w:rPr>
        <w:color w:val="BFBFBF" w:themeColor="background1" w:themeShade="BF"/>
        <w:sz w:val="28"/>
        <w:szCs w:val="28"/>
      </w:rPr>
    </w:pPr>
    <w:r w:rsidRPr="0055416F">
      <w:rPr>
        <w:rFonts w:ascii="Arial Nova" w:hAnsi="Arial Nova"/>
        <w:color w:val="000000" w:themeColor="text1"/>
        <w:sz w:val="28"/>
        <w:szCs w:val="28"/>
      </w:rPr>
      <w:t>Our strategic objectives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C0CF0C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7862C33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A2E9ABE"/>
    <w:multiLevelType w:val="hybridMultilevel"/>
    <w:tmpl w:val="2BAEFB0E"/>
    <w:lvl w:ilvl="0" w:tplc="09345EC2">
      <w:start w:val="1"/>
      <w:numFmt w:val="bullet"/>
      <w:lvlText w:val=""/>
      <w:lvlJc w:val="left"/>
      <w:pPr>
        <w:ind w:left="360" w:hanging="360"/>
      </w:pPr>
      <w:rPr>
        <w:rFonts w:ascii="Symbol" w:hAnsi="Symbol" w:hint="default"/>
      </w:rPr>
    </w:lvl>
    <w:lvl w:ilvl="1" w:tplc="AD88AD3A">
      <w:start w:val="1"/>
      <w:numFmt w:val="bullet"/>
      <w:lvlText w:val="o"/>
      <w:lvlJc w:val="left"/>
      <w:pPr>
        <w:ind w:left="1080" w:hanging="360"/>
      </w:pPr>
      <w:rPr>
        <w:rFonts w:ascii="Courier New" w:hAnsi="Courier New" w:hint="default"/>
      </w:rPr>
    </w:lvl>
    <w:lvl w:ilvl="2" w:tplc="FDAA0F4C">
      <w:start w:val="1"/>
      <w:numFmt w:val="bullet"/>
      <w:lvlText w:val=""/>
      <w:lvlJc w:val="left"/>
      <w:pPr>
        <w:ind w:left="1800" w:hanging="360"/>
      </w:pPr>
      <w:rPr>
        <w:rFonts w:ascii="Wingdings" w:hAnsi="Wingdings" w:hint="default"/>
      </w:rPr>
    </w:lvl>
    <w:lvl w:ilvl="3" w:tplc="5A865E7E">
      <w:start w:val="1"/>
      <w:numFmt w:val="bullet"/>
      <w:lvlText w:val=""/>
      <w:lvlJc w:val="left"/>
      <w:pPr>
        <w:ind w:left="2520" w:hanging="360"/>
      </w:pPr>
      <w:rPr>
        <w:rFonts w:ascii="Symbol" w:hAnsi="Symbol" w:hint="default"/>
      </w:rPr>
    </w:lvl>
    <w:lvl w:ilvl="4" w:tplc="6456D4D8">
      <w:start w:val="1"/>
      <w:numFmt w:val="bullet"/>
      <w:lvlText w:val="o"/>
      <w:lvlJc w:val="left"/>
      <w:pPr>
        <w:ind w:left="3240" w:hanging="360"/>
      </w:pPr>
      <w:rPr>
        <w:rFonts w:ascii="Courier New" w:hAnsi="Courier New" w:hint="default"/>
      </w:rPr>
    </w:lvl>
    <w:lvl w:ilvl="5" w:tplc="E22E9C10">
      <w:start w:val="1"/>
      <w:numFmt w:val="bullet"/>
      <w:lvlText w:val=""/>
      <w:lvlJc w:val="left"/>
      <w:pPr>
        <w:ind w:left="3960" w:hanging="360"/>
      </w:pPr>
      <w:rPr>
        <w:rFonts w:ascii="Wingdings" w:hAnsi="Wingdings" w:hint="default"/>
      </w:rPr>
    </w:lvl>
    <w:lvl w:ilvl="6" w:tplc="B816CA2A">
      <w:start w:val="1"/>
      <w:numFmt w:val="bullet"/>
      <w:lvlText w:val=""/>
      <w:lvlJc w:val="left"/>
      <w:pPr>
        <w:ind w:left="4680" w:hanging="360"/>
      </w:pPr>
      <w:rPr>
        <w:rFonts w:ascii="Symbol" w:hAnsi="Symbol" w:hint="default"/>
      </w:rPr>
    </w:lvl>
    <w:lvl w:ilvl="7" w:tplc="4354577C">
      <w:start w:val="1"/>
      <w:numFmt w:val="bullet"/>
      <w:lvlText w:val="o"/>
      <w:lvlJc w:val="left"/>
      <w:pPr>
        <w:ind w:left="5400" w:hanging="360"/>
      </w:pPr>
      <w:rPr>
        <w:rFonts w:ascii="Courier New" w:hAnsi="Courier New" w:hint="default"/>
      </w:rPr>
    </w:lvl>
    <w:lvl w:ilvl="8" w:tplc="B832ECDC">
      <w:start w:val="1"/>
      <w:numFmt w:val="bullet"/>
      <w:lvlText w:val=""/>
      <w:lvlJc w:val="left"/>
      <w:pPr>
        <w:ind w:left="6120" w:hanging="360"/>
      </w:pPr>
      <w:rPr>
        <w:rFonts w:ascii="Wingdings" w:hAnsi="Wingdings" w:hint="default"/>
      </w:rPr>
    </w:lvl>
  </w:abstractNum>
  <w:abstractNum w:abstractNumId="3" w15:restartNumberingAfterBreak="0">
    <w:nsid w:val="1B7D388F"/>
    <w:multiLevelType w:val="hybridMultilevel"/>
    <w:tmpl w:val="406E12EA"/>
    <w:lvl w:ilvl="0" w:tplc="BD3C2986">
      <w:start w:val="1"/>
      <w:numFmt w:val="bullet"/>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F606B81"/>
    <w:multiLevelType w:val="hybridMultilevel"/>
    <w:tmpl w:val="A59608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20AD3E6C"/>
    <w:multiLevelType w:val="hybridMultilevel"/>
    <w:tmpl w:val="79E26B9E"/>
    <w:lvl w:ilvl="0" w:tplc="0D20C9C4">
      <w:start w:val="1"/>
      <w:numFmt w:val="bullet"/>
      <w:pStyle w:val="Sub-bulletpoints"/>
      <w:lvlText w:val="-"/>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224C0500"/>
    <w:multiLevelType w:val="hybridMultilevel"/>
    <w:tmpl w:val="EB4455DE"/>
    <w:lvl w:ilvl="0" w:tplc="1F38EC02">
      <w:start w:val="1"/>
      <w:numFmt w:val="bullet"/>
      <w:pStyle w:val="Bullet-AnnualReport"/>
      <w:lvlText w:val=""/>
      <w:lvlJc w:val="left"/>
      <w:pPr>
        <w:ind w:left="360" w:hanging="360"/>
      </w:pPr>
      <w:rPr>
        <w:rFonts w:ascii="Symbol" w:hAnsi="Symbol" w:hint="default"/>
      </w:rPr>
    </w:lvl>
    <w:lvl w:ilvl="1" w:tplc="B0F88E9C">
      <w:numFmt w:val="bullet"/>
      <w:lvlText w:val="-"/>
      <w:lvlJc w:val="left"/>
      <w:pPr>
        <w:ind w:left="1080" w:hanging="360"/>
      </w:pPr>
      <w:rPr>
        <w:rFonts w:ascii="Calibri" w:eastAsiaTheme="minorHAnsi"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2AB142C"/>
    <w:multiLevelType w:val="hybridMultilevel"/>
    <w:tmpl w:val="0074C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642088"/>
    <w:multiLevelType w:val="hybridMultilevel"/>
    <w:tmpl w:val="C464E674"/>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757744"/>
    <w:multiLevelType w:val="hybridMultilevel"/>
    <w:tmpl w:val="857412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0FF2A1D"/>
    <w:multiLevelType w:val="hybridMultilevel"/>
    <w:tmpl w:val="A050A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B9552A7"/>
    <w:multiLevelType w:val="hybridMultilevel"/>
    <w:tmpl w:val="A28EC2FA"/>
    <w:name w:val="Bullets22"/>
    <w:lvl w:ilvl="0" w:tplc="AC8C1F78">
      <w:start w:val="1"/>
      <w:numFmt w:val="bullet"/>
      <w:lvlText w:val=""/>
      <w:lvlJc w:val="left"/>
      <w:pPr>
        <w:tabs>
          <w:tab w:val="num" w:pos="340"/>
        </w:tabs>
        <w:ind w:left="340" w:hanging="340"/>
      </w:pPr>
      <w:rPr>
        <w:rFonts w:ascii="Symbol" w:hAnsi="Symbol" w:hint="default"/>
        <w:color w:val="auto"/>
      </w:rPr>
    </w:lvl>
    <w:lvl w:ilvl="1" w:tplc="96547B90">
      <w:start w:val="1"/>
      <w:numFmt w:val="bullet"/>
      <w:lvlText w:val="–"/>
      <w:lvlJc w:val="left"/>
      <w:pPr>
        <w:tabs>
          <w:tab w:val="num" w:pos="680"/>
        </w:tabs>
        <w:ind w:left="680" w:hanging="340"/>
      </w:pPr>
      <w:rPr>
        <w:rFonts w:ascii="Arial" w:hAnsi="Arial" w:hint="default"/>
      </w:rPr>
    </w:lvl>
    <w:lvl w:ilvl="2" w:tplc="407C3D1E">
      <w:start w:val="1"/>
      <w:numFmt w:val="bullet"/>
      <w:lvlText w:val="◦"/>
      <w:lvlJc w:val="left"/>
      <w:pPr>
        <w:tabs>
          <w:tab w:val="num" w:pos="1021"/>
        </w:tabs>
        <w:ind w:left="1021" w:hanging="341"/>
      </w:pPr>
      <w:rPr>
        <w:rFonts w:ascii="Arial" w:hAnsi="Arial" w:hint="default"/>
      </w:rPr>
    </w:lvl>
    <w:lvl w:ilvl="3" w:tplc="03B2370C">
      <w:start w:val="1"/>
      <w:numFmt w:val="bullet"/>
      <w:lvlText w:val="▪"/>
      <w:lvlJc w:val="left"/>
      <w:pPr>
        <w:tabs>
          <w:tab w:val="num" w:pos="1361"/>
        </w:tabs>
        <w:ind w:left="1361" w:hanging="340"/>
      </w:pPr>
      <w:rPr>
        <w:rFonts w:ascii="Arial" w:hAnsi="Arial" w:hint="default"/>
      </w:rPr>
    </w:lvl>
    <w:lvl w:ilvl="4" w:tplc="1E9802CA">
      <w:start w:val="1"/>
      <w:numFmt w:val="bullet"/>
      <w:lvlText w:val="–"/>
      <w:lvlJc w:val="left"/>
      <w:pPr>
        <w:tabs>
          <w:tab w:val="num" w:pos="1701"/>
        </w:tabs>
        <w:ind w:left="1701" w:hanging="340"/>
      </w:pPr>
      <w:rPr>
        <w:rFonts w:ascii="Arial" w:hAnsi="Arial" w:hint="default"/>
      </w:rPr>
    </w:lvl>
    <w:lvl w:ilvl="5" w:tplc="7C568BBE">
      <w:start w:val="1"/>
      <w:numFmt w:val="none"/>
      <w:lvlText w:val=""/>
      <w:lvlJc w:val="left"/>
      <w:pPr>
        <w:tabs>
          <w:tab w:val="num" w:pos="2160"/>
        </w:tabs>
        <w:ind w:left="2160" w:hanging="360"/>
      </w:pPr>
      <w:rPr>
        <w:rFonts w:hint="default"/>
      </w:rPr>
    </w:lvl>
    <w:lvl w:ilvl="6" w:tplc="7B70E166">
      <w:start w:val="1"/>
      <w:numFmt w:val="none"/>
      <w:lvlText w:val=""/>
      <w:lvlJc w:val="left"/>
      <w:pPr>
        <w:tabs>
          <w:tab w:val="num" w:pos="2520"/>
        </w:tabs>
        <w:ind w:left="2520" w:hanging="360"/>
      </w:pPr>
      <w:rPr>
        <w:rFonts w:hint="default"/>
      </w:rPr>
    </w:lvl>
    <w:lvl w:ilvl="7" w:tplc="A5CE442A">
      <w:start w:val="1"/>
      <w:numFmt w:val="none"/>
      <w:lvlText w:val=""/>
      <w:lvlJc w:val="left"/>
      <w:pPr>
        <w:tabs>
          <w:tab w:val="num" w:pos="2880"/>
        </w:tabs>
        <w:ind w:left="2880" w:hanging="360"/>
      </w:pPr>
      <w:rPr>
        <w:rFonts w:hint="default"/>
      </w:rPr>
    </w:lvl>
    <w:lvl w:ilvl="8" w:tplc="6B5C1F60">
      <w:start w:val="1"/>
      <w:numFmt w:val="none"/>
      <w:lvlText w:val=""/>
      <w:lvlJc w:val="left"/>
      <w:pPr>
        <w:tabs>
          <w:tab w:val="num" w:pos="3240"/>
        </w:tabs>
        <w:ind w:left="3240" w:hanging="360"/>
      </w:pPr>
      <w:rPr>
        <w:rFonts w:hint="default"/>
      </w:rPr>
    </w:lvl>
  </w:abstractNum>
  <w:abstractNum w:abstractNumId="13" w15:restartNumberingAfterBreak="0">
    <w:nsid w:val="55EE60D1"/>
    <w:multiLevelType w:val="hybridMultilevel"/>
    <w:tmpl w:val="A59608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5AD57371"/>
    <w:multiLevelType w:val="hybridMultilevel"/>
    <w:tmpl w:val="0304EC56"/>
    <w:lvl w:ilvl="0" w:tplc="3A72B20C">
      <w:start w:val="1"/>
      <w:numFmt w:val="bullet"/>
      <w:pStyle w:val="Bulletsround"/>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D5254E5"/>
    <w:multiLevelType w:val="hybridMultilevel"/>
    <w:tmpl w:val="3BB621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0113CF3"/>
    <w:multiLevelType w:val="hybridMultilevel"/>
    <w:tmpl w:val="DCE61B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6B86F0F"/>
    <w:multiLevelType w:val="hybridMultilevel"/>
    <w:tmpl w:val="B776B494"/>
    <w:lvl w:ilvl="0" w:tplc="33209CC4">
      <w:start w:val="1"/>
      <w:numFmt w:val="decimal"/>
      <w:pStyle w:val="EPWnoteslist"/>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66E53331"/>
    <w:multiLevelType w:val="hybridMultilevel"/>
    <w:tmpl w:val="4738A4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BAF5D93"/>
    <w:multiLevelType w:val="hybridMultilevel"/>
    <w:tmpl w:val="8E5244D6"/>
    <w:lvl w:ilvl="0" w:tplc="0C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6BED3256"/>
    <w:multiLevelType w:val="hybridMultilevel"/>
    <w:tmpl w:val="B854032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DDE113D"/>
    <w:multiLevelType w:val="hybridMultilevel"/>
    <w:tmpl w:val="E41232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57386559">
    <w:abstractNumId w:val="1"/>
  </w:num>
  <w:num w:numId="2" w16cid:durableId="451096025">
    <w:abstractNumId w:val="9"/>
  </w:num>
  <w:num w:numId="3" w16cid:durableId="1656033032">
    <w:abstractNumId w:val="0"/>
  </w:num>
  <w:num w:numId="4" w16cid:durableId="171578577">
    <w:abstractNumId w:val="6"/>
  </w:num>
  <w:num w:numId="5" w16cid:durableId="417530637">
    <w:abstractNumId w:val="16"/>
  </w:num>
  <w:num w:numId="6" w16cid:durableId="818963352">
    <w:abstractNumId w:val="13"/>
  </w:num>
  <w:num w:numId="7" w16cid:durableId="473567627">
    <w:abstractNumId w:val="10"/>
  </w:num>
  <w:num w:numId="8" w16cid:durableId="327296636">
    <w:abstractNumId w:val="3"/>
  </w:num>
  <w:num w:numId="9" w16cid:durableId="668294758">
    <w:abstractNumId w:val="17"/>
  </w:num>
  <w:num w:numId="10" w16cid:durableId="330913704">
    <w:abstractNumId w:val="17"/>
    <w:lvlOverride w:ilvl="0">
      <w:startOverride w:val="1"/>
    </w:lvlOverride>
  </w:num>
  <w:num w:numId="11" w16cid:durableId="489249245">
    <w:abstractNumId w:val="5"/>
  </w:num>
  <w:num w:numId="12" w16cid:durableId="2064016242">
    <w:abstractNumId w:val="18"/>
  </w:num>
  <w:num w:numId="13" w16cid:durableId="1051803698">
    <w:abstractNumId w:val="2"/>
  </w:num>
  <w:num w:numId="14" w16cid:durableId="1852839375">
    <w:abstractNumId w:val="7"/>
  </w:num>
  <w:num w:numId="15" w16cid:durableId="1505591046">
    <w:abstractNumId w:val="14"/>
  </w:num>
  <w:num w:numId="16" w16cid:durableId="1688096727">
    <w:abstractNumId w:val="17"/>
    <w:lvlOverride w:ilvl="0">
      <w:startOverride w:val="1"/>
    </w:lvlOverride>
  </w:num>
  <w:num w:numId="17" w16cid:durableId="1944066782">
    <w:abstractNumId w:val="17"/>
    <w:lvlOverride w:ilvl="0">
      <w:startOverride w:val="1"/>
    </w:lvlOverride>
  </w:num>
  <w:num w:numId="18" w16cid:durableId="2021345187">
    <w:abstractNumId w:val="21"/>
  </w:num>
  <w:num w:numId="19" w16cid:durableId="480391351">
    <w:abstractNumId w:val="17"/>
    <w:lvlOverride w:ilvl="0">
      <w:startOverride w:val="7"/>
    </w:lvlOverride>
  </w:num>
  <w:num w:numId="20" w16cid:durableId="690029664">
    <w:abstractNumId w:val="17"/>
    <w:lvlOverride w:ilvl="0">
      <w:startOverride w:val="1"/>
    </w:lvlOverride>
  </w:num>
  <w:num w:numId="21" w16cid:durableId="1957562749">
    <w:abstractNumId w:val="4"/>
  </w:num>
  <w:num w:numId="22" w16cid:durableId="236745539">
    <w:abstractNumId w:val="17"/>
    <w:lvlOverride w:ilvl="0">
      <w:startOverride w:val="1"/>
    </w:lvlOverride>
  </w:num>
  <w:num w:numId="23" w16cid:durableId="1413624533">
    <w:abstractNumId w:val="11"/>
  </w:num>
  <w:num w:numId="24" w16cid:durableId="1856115650">
    <w:abstractNumId w:val="15"/>
  </w:num>
  <w:num w:numId="25" w16cid:durableId="125515508">
    <w:abstractNumId w:val="19"/>
  </w:num>
  <w:num w:numId="26" w16cid:durableId="1606156321">
    <w:abstractNumId w:val="8"/>
  </w:num>
  <w:num w:numId="27" w16cid:durableId="993678027">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2DB"/>
    <w:rsid w:val="00000103"/>
    <w:rsid w:val="000001EE"/>
    <w:rsid w:val="0000059F"/>
    <w:rsid w:val="00000618"/>
    <w:rsid w:val="00000639"/>
    <w:rsid w:val="00000773"/>
    <w:rsid w:val="00000A26"/>
    <w:rsid w:val="00000C01"/>
    <w:rsid w:val="00000F72"/>
    <w:rsid w:val="00000F79"/>
    <w:rsid w:val="00000FD9"/>
    <w:rsid w:val="00001070"/>
    <w:rsid w:val="000011CA"/>
    <w:rsid w:val="000012CC"/>
    <w:rsid w:val="000015FF"/>
    <w:rsid w:val="00001858"/>
    <w:rsid w:val="0000188B"/>
    <w:rsid w:val="00001940"/>
    <w:rsid w:val="00001A09"/>
    <w:rsid w:val="00001A90"/>
    <w:rsid w:val="00001B43"/>
    <w:rsid w:val="00001B6C"/>
    <w:rsid w:val="00001D68"/>
    <w:rsid w:val="00001DB5"/>
    <w:rsid w:val="00001E07"/>
    <w:rsid w:val="00002291"/>
    <w:rsid w:val="000022B1"/>
    <w:rsid w:val="00002391"/>
    <w:rsid w:val="000027BE"/>
    <w:rsid w:val="0000286E"/>
    <w:rsid w:val="000028B7"/>
    <w:rsid w:val="000028D9"/>
    <w:rsid w:val="0000298D"/>
    <w:rsid w:val="00002A38"/>
    <w:rsid w:val="00002BEE"/>
    <w:rsid w:val="00002D05"/>
    <w:rsid w:val="00002E59"/>
    <w:rsid w:val="00002EB4"/>
    <w:rsid w:val="00002F82"/>
    <w:rsid w:val="00002FC3"/>
    <w:rsid w:val="00003138"/>
    <w:rsid w:val="000031C4"/>
    <w:rsid w:val="000033D5"/>
    <w:rsid w:val="00003478"/>
    <w:rsid w:val="00003702"/>
    <w:rsid w:val="0000373A"/>
    <w:rsid w:val="00003894"/>
    <w:rsid w:val="00003923"/>
    <w:rsid w:val="00003D18"/>
    <w:rsid w:val="00003DB7"/>
    <w:rsid w:val="00003DFF"/>
    <w:rsid w:val="00003F4F"/>
    <w:rsid w:val="00003FCB"/>
    <w:rsid w:val="000040B9"/>
    <w:rsid w:val="0000413E"/>
    <w:rsid w:val="0000437B"/>
    <w:rsid w:val="00004832"/>
    <w:rsid w:val="00004835"/>
    <w:rsid w:val="0000495B"/>
    <w:rsid w:val="000049E2"/>
    <w:rsid w:val="00004B89"/>
    <w:rsid w:val="00004C5F"/>
    <w:rsid w:val="00004E93"/>
    <w:rsid w:val="00004F65"/>
    <w:rsid w:val="00004FEE"/>
    <w:rsid w:val="00005413"/>
    <w:rsid w:val="000054E8"/>
    <w:rsid w:val="00005500"/>
    <w:rsid w:val="000055A7"/>
    <w:rsid w:val="00005840"/>
    <w:rsid w:val="0000585A"/>
    <w:rsid w:val="0000588D"/>
    <w:rsid w:val="00005961"/>
    <w:rsid w:val="000059AD"/>
    <w:rsid w:val="00005DB4"/>
    <w:rsid w:val="00005E08"/>
    <w:rsid w:val="00005F46"/>
    <w:rsid w:val="000062AE"/>
    <w:rsid w:val="00006434"/>
    <w:rsid w:val="000064DF"/>
    <w:rsid w:val="0000682E"/>
    <w:rsid w:val="0000688D"/>
    <w:rsid w:val="00006B24"/>
    <w:rsid w:val="00006B3F"/>
    <w:rsid w:val="00006CA8"/>
    <w:rsid w:val="00006E87"/>
    <w:rsid w:val="00006F7A"/>
    <w:rsid w:val="00007070"/>
    <w:rsid w:val="0000708E"/>
    <w:rsid w:val="00007214"/>
    <w:rsid w:val="0000770C"/>
    <w:rsid w:val="000077EA"/>
    <w:rsid w:val="000079BC"/>
    <w:rsid w:val="00007A98"/>
    <w:rsid w:val="00007BCD"/>
    <w:rsid w:val="00007C5D"/>
    <w:rsid w:val="00007D98"/>
    <w:rsid w:val="00007E71"/>
    <w:rsid w:val="00007EB6"/>
    <w:rsid w:val="00007EC7"/>
    <w:rsid w:val="00007EFC"/>
    <w:rsid w:val="00010224"/>
    <w:rsid w:val="0001027B"/>
    <w:rsid w:val="000104E7"/>
    <w:rsid w:val="000105A4"/>
    <w:rsid w:val="000106CD"/>
    <w:rsid w:val="000108FB"/>
    <w:rsid w:val="00010A28"/>
    <w:rsid w:val="00010A60"/>
    <w:rsid w:val="00010B04"/>
    <w:rsid w:val="00010B73"/>
    <w:rsid w:val="00010C5E"/>
    <w:rsid w:val="00010D62"/>
    <w:rsid w:val="00010F57"/>
    <w:rsid w:val="00010FF2"/>
    <w:rsid w:val="00011058"/>
    <w:rsid w:val="000112F6"/>
    <w:rsid w:val="0001140D"/>
    <w:rsid w:val="00011448"/>
    <w:rsid w:val="0001176A"/>
    <w:rsid w:val="000117A1"/>
    <w:rsid w:val="000117E0"/>
    <w:rsid w:val="000117E4"/>
    <w:rsid w:val="000117F2"/>
    <w:rsid w:val="00011936"/>
    <w:rsid w:val="00011A14"/>
    <w:rsid w:val="00011A74"/>
    <w:rsid w:val="00011B23"/>
    <w:rsid w:val="00011B25"/>
    <w:rsid w:val="00011B62"/>
    <w:rsid w:val="00011EF0"/>
    <w:rsid w:val="00011F1A"/>
    <w:rsid w:val="00012452"/>
    <w:rsid w:val="000125D1"/>
    <w:rsid w:val="00012720"/>
    <w:rsid w:val="000127E8"/>
    <w:rsid w:val="00012974"/>
    <w:rsid w:val="000129CF"/>
    <w:rsid w:val="00012ADE"/>
    <w:rsid w:val="00012DC9"/>
    <w:rsid w:val="00012E66"/>
    <w:rsid w:val="00013078"/>
    <w:rsid w:val="00013112"/>
    <w:rsid w:val="000131E2"/>
    <w:rsid w:val="0001368F"/>
    <w:rsid w:val="000136F5"/>
    <w:rsid w:val="000137AB"/>
    <w:rsid w:val="00013901"/>
    <w:rsid w:val="00013A3C"/>
    <w:rsid w:val="00013A8B"/>
    <w:rsid w:val="00013A93"/>
    <w:rsid w:val="00013AB8"/>
    <w:rsid w:val="00013B34"/>
    <w:rsid w:val="00013DC5"/>
    <w:rsid w:val="00013FC4"/>
    <w:rsid w:val="000140EA"/>
    <w:rsid w:val="000140F8"/>
    <w:rsid w:val="00014495"/>
    <w:rsid w:val="000146C8"/>
    <w:rsid w:val="000148C1"/>
    <w:rsid w:val="000148FC"/>
    <w:rsid w:val="00014949"/>
    <w:rsid w:val="000149AE"/>
    <w:rsid w:val="00014BA6"/>
    <w:rsid w:val="00014CDE"/>
    <w:rsid w:val="00014D74"/>
    <w:rsid w:val="00014F35"/>
    <w:rsid w:val="00014F5F"/>
    <w:rsid w:val="00014FB9"/>
    <w:rsid w:val="000153B2"/>
    <w:rsid w:val="000153B6"/>
    <w:rsid w:val="000154F9"/>
    <w:rsid w:val="000155FE"/>
    <w:rsid w:val="00015666"/>
    <w:rsid w:val="0001597B"/>
    <w:rsid w:val="00015A1E"/>
    <w:rsid w:val="00015C53"/>
    <w:rsid w:val="00015DBD"/>
    <w:rsid w:val="00015EB0"/>
    <w:rsid w:val="00015FC5"/>
    <w:rsid w:val="00015FCA"/>
    <w:rsid w:val="00016061"/>
    <w:rsid w:val="000160D0"/>
    <w:rsid w:val="00016211"/>
    <w:rsid w:val="0001627B"/>
    <w:rsid w:val="00016498"/>
    <w:rsid w:val="00016577"/>
    <w:rsid w:val="00016621"/>
    <w:rsid w:val="00016670"/>
    <w:rsid w:val="000169A7"/>
    <w:rsid w:val="000169E3"/>
    <w:rsid w:val="00016A8F"/>
    <w:rsid w:val="00016B9D"/>
    <w:rsid w:val="00016BB9"/>
    <w:rsid w:val="00016BFB"/>
    <w:rsid w:val="00016CBF"/>
    <w:rsid w:val="00016D87"/>
    <w:rsid w:val="00016DCF"/>
    <w:rsid w:val="00016E72"/>
    <w:rsid w:val="000170AD"/>
    <w:rsid w:val="0001719A"/>
    <w:rsid w:val="0001741F"/>
    <w:rsid w:val="00017420"/>
    <w:rsid w:val="00017520"/>
    <w:rsid w:val="00017728"/>
    <w:rsid w:val="00017794"/>
    <w:rsid w:val="000178CA"/>
    <w:rsid w:val="00017A3D"/>
    <w:rsid w:val="00017B9C"/>
    <w:rsid w:val="00017CC0"/>
    <w:rsid w:val="00017D1D"/>
    <w:rsid w:val="00017D45"/>
    <w:rsid w:val="00017FC5"/>
    <w:rsid w:val="0001B8D2"/>
    <w:rsid w:val="00020115"/>
    <w:rsid w:val="000201A4"/>
    <w:rsid w:val="00020228"/>
    <w:rsid w:val="000202C9"/>
    <w:rsid w:val="000205A1"/>
    <w:rsid w:val="0002067C"/>
    <w:rsid w:val="00020A1D"/>
    <w:rsid w:val="00020A52"/>
    <w:rsid w:val="00020C2E"/>
    <w:rsid w:val="00020C38"/>
    <w:rsid w:val="00020C9A"/>
    <w:rsid w:val="00020DA9"/>
    <w:rsid w:val="00020DCB"/>
    <w:rsid w:val="00020E75"/>
    <w:rsid w:val="00021073"/>
    <w:rsid w:val="00021195"/>
    <w:rsid w:val="000217BC"/>
    <w:rsid w:val="000219ED"/>
    <w:rsid w:val="00021B8E"/>
    <w:rsid w:val="00021C62"/>
    <w:rsid w:val="00021CA1"/>
    <w:rsid w:val="00021D4E"/>
    <w:rsid w:val="00021D92"/>
    <w:rsid w:val="00021DFB"/>
    <w:rsid w:val="00021FA7"/>
    <w:rsid w:val="000221CF"/>
    <w:rsid w:val="00022403"/>
    <w:rsid w:val="000224BC"/>
    <w:rsid w:val="000224C6"/>
    <w:rsid w:val="0002260A"/>
    <w:rsid w:val="0002290C"/>
    <w:rsid w:val="00022A47"/>
    <w:rsid w:val="00022B87"/>
    <w:rsid w:val="00022BAC"/>
    <w:rsid w:val="00022CAC"/>
    <w:rsid w:val="00022D65"/>
    <w:rsid w:val="0002329D"/>
    <w:rsid w:val="0002358B"/>
    <w:rsid w:val="0002362D"/>
    <w:rsid w:val="0002366E"/>
    <w:rsid w:val="000236B0"/>
    <w:rsid w:val="0002378A"/>
    <w:rsid w:val="00023A26"/>
    <w:rsid w:val="00023A44"/>
    <w:rsid w:val="00023A93"/>
    <w:rsid w:val="00023D93"/>
    <w:rsid w:val="00023DC6"/>
    <w:rsid w:val="00023DE6"/>
    <w:rsid w:val="00023E60"/>
    <w:rsid w:val="00023E8A"/>
    <w:rsid w:val="00023EBB"/>
    <w:rsid w:val="00023F9D"/>
    <w:rsid w:val="00023FC7"/>
    <w:rsid w:val="0002408C"/>
    <w:rsid w:val="0002425F"/>
    <w:rsid w:val="000242BC"/>
    <w:rsid w:val="00024370"/>
    <w:rsid w:val="00024500"/>
    <w:rsid w:val="0002458D"/>
    <w:rsid w:val="000245DD"/>
    <w:rsid w:val="00024B44"/>
    <w:rsid w:val="00024C7C"/>
    <w:rsid w:val="00024D3B"/>
    <w:rsid w:val="00024E6E"/>
    <w:rsid w:val="00024F14"/>
    <w:rsid w:val="000250BE"/>
    <w:rsid w:val="000250C1"/>
    <w:rsid w:val="000250FE"/>
    <w:rsid w:val="00025317"/>
    <w:rsid w:val="00025526"/>
    <w:rsid w:val="00025714"/>
    <w:rsid w:val="00025788"/>
    <w:rsid w:val="00025836"/>
    <w:rsid w:val="00025ACD"/>
    <w:rsid w:val="0002601A"/>
    <w:rsid w:val="000260A6"/>
    <w:rsid w:val="00026142"/>
    <w:rsid w:val="00026219"/>
    <w:rsid w:val="000266A0"/>
    <w:rsid w:val="000266C4"/>
    <w:rsid w:val="00026A17"/>
    <w:rsid w:val="00026AED"/>
    <w:rsid w:val="00026C69"/>
    <w:rsid w:val="00026F2D"/>
    <w:rsid w:val="00026F9A"/>
    <w:rsid w:val="00027040"/>
    <w:rsid w:val="00027195"/>
    <w:rsid w:val="0002734F"/>
    <w:rsid w:val="0002744C"/>
    <w:rsid w:val="00027641"/>
    <w:rsid w:val="000278F8"/>
    <w:rsid w:val="00027938"/>
    <w:rsid w:val="00027B14"/>
    <w:rsid w:val="00027B73"/>
    <w:rsid w:val="00027FC8"/>
    <w:rsid w:val="000300C2"/>
    <w:rsid w:val="00030181"/>
    <w:rsid w:val="00030183"/>
    <w:rsid w:val="000301EE"/>
    <w:rsid w:val="0003050F"/>
    <w:rsid w:val="00030610"/>
    <w:rsid w:val="00030678"/>
    <w:rsid w:val="0003067C"/>
    <w:rsid w:val="00030740"/>
    <w:rsid w:val="000307FF"/>
    <w:rsid w:val="00030A9A"/>
    <w:rsid w:val="00030AEA"/>
    <w:rsid w:val="00030BF2"/>
    <w:rsid w:val="00030C64"/>
    <w:rsid w:val="00030CBF"/>
    <w:rsid w:val="00030E5F"/>
    <w:rsid w:val="00031017"/>
    <w:rsid w:val="000311BB"/>
    <w:rsid w:val="000311F6"/>
    <w:rsid w:val="000313DD"/>
    <w:rsid w:val="0003168A"/>
    <w:rsid w:val="000316C0"/>
    <w:rsid w:val="00031AD5"/>
    <w:rsid w:val="00031BF7"/>
    <w:rsid w:val="00031C04"/>
    <w:rsid w:val="00031E53"/>
    <w:rsid w:val="00031E8C"/>
    <w:rsid w:val="00031F14"/>
    <w:rsid w:val="00031F4A"/>
    <w:rsid w:val="00031F81"/>
    <w:rsid w:val="0003205B"/>
    <w:rsid w:val="00032064"/>
    <w:rsid w:val="000321C8"/>
    <w:rsid w:val="00032318"/>
    <w:rsid w:val="00032399"/>
    <w:rsid w:val="00032406"/>
    <w:rsid w:val="00032430"/>
    <w:rsid w:val="00032549"/>
    <w:rsid w:val="0003275C"/>
    <w:rsid w:val="00032785"/>
    <w:rsid w:val="000327EB"/>
    <w:rsid w:val="000329A5"/>
    <w:rsid w:val="000329C4"/>
    <w:rsid w:val="00032D13"/>
    <w:rsid w:val="00032F0B"/>
    <w:rsid w:val="00032FD1"/>
    <w:rsid w:val="0003306F"/>
    <w:rsid w:val="0003340C"/>
    <w:rsid w:val="00033467"/>
    <w:rsid w:val="00033630"/>
    <w:rsid w:val="0003389B"/>
    <w:rsid w:val="000338D3"/>
    <w:rsid w:val="00033B96"/>
    <w:rsid w:val="00033FF6"/>
    <w:rsid w:val="0003418F"/>
    <w:rsid w:val="000342EB"/>
    <w:rsid w:val="00034362"/>
    <w:rsid w:val="00034488"/>
    <w:rsid w:val="0003478B"/>
    <w:rsid w:val="000349C4"/>
    <w:rsid w:val="00034AE9"/>
    <w:rsid w:val="00034B39"/>
    <w:rsid w:val="00034E47"/>
    <w:rsid w:val="00034E63"/>
    <w:rsid w:val="000350B1"/>
    <w:rsid w:val="000352C9"/>
    <w:rsid w:val="000353B7"/>
    <w:rsid w:val="0003597E"/>
    <w:rsid w:val="00035A1B"/>
    <w:rsid w:val="00035BE9"/>
    <w:rsid w:val="00035C6A"/>
    <w:rsid w:val="00035CD7"/>
    <w:rsid w:val="00035CF3"/>
    <w:rsid w:val="00035D18"/>
    <w:rsid w:val="00035E4E"/>
    <w:rsid w:val="00035EB1"/>
    <w:rsid w:val="0003600E"/>
    <w:rsid w:val="00036039"/>
    <w:rsid w:val="00036356"/>
    <w:rsid w:val="00036544"/>
    <w:rsid w:val="000365C8"/>
    <w:rsid w:val="00036847"/>
    <w:rsid w:val="00036994"/>
    <w:rsid w:val="00036AA3"/>
    <w:rsid w:val="00036B5F"/>
    <w:rsid w:val="00036C1C"/>
    <w:rsid w:val="00036E70"/>
    <w:rsid w:val="000371BF"/>
    <w:rsid w:val="00037364"/>
    <w:rsid w:val="000375BC"/>
    <w:rsid w:val="000375BD"/>
    <w:rsid w:val="00037745"/>
    <w:rsid w:val="00037B64"/>
    <w:rsid w:val="00037C56"/>
    <w:rsid w:val="00037C71"/>
    <w:rsid w:val="00037D7F"/>
    <w:rsid w:val="00037E6E"/>
    <w:rsid w:val="000381A7"/>
    <w:rsid w:val="0003D333"/>
    <w:rsid w:val="000400F0"/>
    <w:rsid w:val="00040129"/>
    <w:rsid w:val="000401B7"/>
    <w:rsid w:val="000401C7"/>
    <w:rsid w:val="0004053D"/>
    <w:rsid w:val="000406D3"/>
    <w:rsid w:val="00040952"/>
    <w:rsid w:val="00040FBF"/>
    <w:rsid w:val="00041074"/>
    <w:rsid w:val="00041370"/>
    <w:rsid w:val="000414DB"/>
    <w:rsid w:val="00041506"/>
    <w:rsid w:val="00041516"/>
    <w:rsid w:val="00041657"/>
    <w:rsid w:val="000416A9"/>
    <w:rsid w:val="000416CB"/>
    <w:rsid w:val="00041720"/>
    <w:rsid w:val="000418D5"/>
    <w:rsid w:val="00041A91"/>
    <w:rsid w:val="00041D28"/>
    <w:rsid w:val="00041DB4"/>
    <w:rsid w:val="00041DFA"/>
    <w:rsid w:val="00041E3F"/>
    <w:rsid w:val="000422D3"/>
    <w:rsid w:val="00042462"/>
    <w:rsid w:val="00042540"/>
    <w:rsid w:val="0004262E"/>
    <w:rsid w:val="000428F0"/>
    <w:rsid w:val="00042976"/>
    <w:rsid w:val="0004298F"/>
    <w:rsid w:val="000429A6"/>
    <w:rsid w:val="00042ADC"/>
    <w:rsid w:val="00042C0B"/>
    <w:rsid w:val="00042C97"/>
    <w:rsid w:val="00042DD9"/>
    <w:rsid w:val="00042E4A"/>
    <w:rsid w:val="00042F51"/>
    <w:rsid w:val="00043323"/>
    <w:rsid w:val="000433A9"/>
    <w:rsid w:val="00043565"/>
    <w:rsid w:val="0004356A"/>
    <w:rsid w:val="000435AF"/>
    <w:rsid w:val="000435E1"/>
    <w:rsid w:val="000436DD"/>
    <w:rsid w:val="000438B4"/>
    <w:rsid w:val="00043B26"/>
    <w:rsid w:val="00043B52"/>
    <w:rsid w:val="00043F8A"/>
    <w:rsid w:val="00043FA3"/>
    <w:rsid w:val="00043FBC"/>
    <w:rsid w:val="0004401A"/>
    <w:rsid w:val="000440AC"/>
    <w:rsid w:val="00044110"/>
    <w:rsid w:val="000441C3"/>
    <w:rsid w:val="0004430D"/>
    <w:rsid w:val="00044496"/>
    <w:rsid w:val="00044624"/>
    <w:rsid w:val="000448EA"/>
    <w:rsid w:val="00044DF1"/>
    <w:rsid w:val="00044F48"/>
    <w:rsid w:val="00044FF4"/>
    <w:rsid w:val="0004500A"/>
    <w:rsid w:val="00045019"/>
    <w:rsid w:val="00045135"/>
    <w:rsid w:val="00045276"/>
    <w:rsid w:val="00045347"/>
    <w:rsid w:val="000453CD"/>
    <w:rsid w:val="0004544E"/>
    <w:rsid w:val="000454C9"/>
    <w:rsid w:val="00045521"/>
    <w:rsid w:val="0004557E"/>
    <w:rsid w:val="000455C6"/>
    <w:rsid w:val="000457A3"/>
    <w:rsid w:val="000457B0"/>
    <w:rsid w:val="0004591A"/>
    <w:rsid w:val="00045AC0"/>
    <w:rsid w:val="00045B0E"/>
    <w:rsid w:val="00045C36"/>
    <w:rsid w:val="00045C48"/>
    <w:rsid w:val="00045CC8"/>
    <w:rsid w:val="00045D31"/>
    <w:rsid w:val="00045DAA"/>
    <w:rsid w:val="00045DD0"/>
    <w:rsid w:val="00045EB1"/>
    <w:rsid w:val="00046195"/>
    <w:rsid w:val="0004633B"/>
    <w:rsid w:val="00046556"/>
    <w:rsid w:val="000469AA"/>
    <w:rsid w:val="00046EE0"/>
    <w:rsid w:val="000470EB"/>
    <w:rsid w:val="0004711E"/>
    <w:rsid w:val="000472A9"/>
    <w:rsid w:val="000472BC"/>
    <w:rsid w:val="00047726"/>
    <w:rsid w:val="0004777B"/>
    <w:rsid w:val="0004791A"/>
    <w:rsid w:val="00047F0D"/>
    <w:rsid w:val="000500C8"/>
    <w:rsid w:val="000503D5"/>
    <w:rsid w:val="0005050B"/>
    <w:rsid w:val="000505CE"/>
    <w:rsid w:val="0005064F"/>
    <w:rsid w:val="00050800"/>
    <w:rsid w:val="00050889"/>
    <w:rsid w:val="000508F1"/>
    <w:rsid w:val="00050936"/>
    <w:rsid w:val="00050C17"/>
    <w:rsid w:val="00050D71"/>
    <w:rsid w:val="00050FAB"/>
    <w:rsid w:val="00050FBF"/>
    <w:rsid w:val="0005103A"/>
    <w:rsid w:val="00051111"/>
    <w:rsid w:val="00051286"/>
    <w:rsid w:val="000512EF"/>
    <w:rsid w:val="00051387"/>
    <w:rsid w:val="00051803"/>
    <w:rsid w:val="0005183C"/>
    <w:rsid w:val="000518B9"/>
    <w:rsid w:val="00051AA6"/>
    <w:rsid w:val="00051DE3"/>
    <w:rsid w:val="00051ED8"/>
    <w:rsid w:val="000520DB"/>
    <w:rsid w:val="00052113"/>
    <w:rsid w:val="00052188"/>
    <w:rsid w:val="00052198"/>
    <w:rsid w:val="00052474"/>
    <w:rsid w:val="0005261F"/>
    <w:rsid w:val="0005265E"/>
    <w:rsid w:val="0005267F"/>
    <w:rsid w:val="000526AB"/>
    <w:rsid w:val="00052804"/>
    <w:rsid w:val="0005296E"/>
    <w:rsid w:val="00052C4B"/>
    <w:rsid w:val="00052D7D"/>
    <w:rsid w:val="00052FD9"/>
    <w:rsid w:val="000530CF"/>
    <w:rsid w:val="0005315C"/>
    <w:rsid w:val="0005317C"/>
    <w:rsid w:val="000531E6"/>
    <w:rsid w:val="0005323D"/>
    <w:rsid w:val="000532D4"/>
    <w:rsid w:val="0005330E"/>
    <w:rsid w:val="00053729"/>
    <w:rsid w:val="00053730"/>
    <w:rsid w:val="00053731"/>
    <w:rsid w:val="0005386C"/>
    <w:rsid w:val="000538B6"/>
    <w:rsid w:val="000538E9"/>
    <w:rsid w:val="000539A4"/>
    <w:rsid w:val="00053ADE"/>
    <w:rsid w:val="00053BDA"/>
    <w:rsid w:val="00053FB7"/>
    <w:rsid w:val="00054047"/>
    <w:rsid w:val="0005405C"/>
    <w:rsid w:val="00054199"/>
    <w:rsid w:val="00054282"/>
    <w:rsid w:val="0005497A"/>
    <w:rsid w:val="000549A9"/>
    <w:rsid w:val="00054B09"/>
    <w:rsid w:val="00054B23"/>
    <w:rsid w:val="00054BEB"/>
    <w:rsid w:val="00054C97"/>
    <w:rsid w:val="00054D7A"/>
    <w:rsid w:val="00054E14"/>
    <w:rsid w:val="00054F1C"/>
    <w:rsid w:val="00054FF6"/>
    <w:rsid w:val="00055052"/>
    <w:rsid w:val="00055150"/>
    <w:rsid w:val="0005533A"/>
    <w:rsid w:val="000554D4"/>
    <w:rsid w:val="0005558E"/>
    <w:rsid w:val="000556CB"/>
    <w:rsid w:val="000558E3"/>
    <w:rsid w:val="000558F3"/>
    <w:rsid w:val="00055F25"/>
    <w:rsid w:val="00055FD2"/>
    <w:rsid w:val="00056108"/>
    <w:rsid w:val="00056144"/>
    <w:rsid w:val="00056176"/>
    <w:rsid w:val="00056216"/>
    <w:rsid w:val="0005627D"/>
    <w:rsid w:val="00056325"/>
    <w:rsid w:val="000564C2"/>
    <w:rsid w:val="0005650B"/>
    <w:rsid w:val="000567D5"/>
    <w:rsid w:val="0005689D"/>
    <w:rsid w:val="00056936"/>
    <w:rsid w:val="0005693B"/>
    <w:rsid w:val="000569D2"/>
    <w:rsid w:val="000569EE"/>
    <w:rsid w:val="00056B32"/>
    <w:rsid w:val="00056DEE"/>
    <w:rsid w:val="00056FEB"/>
    <w:rsid w:val="00057256"/>
    <w:rsid w:val="000572F4"/>
    <w:rsid w:val="00057399"/>
    <w:rsid w:val="000574A9"/>
    <w:rsid w:val="00057674"/>
    <w:rsid w:val="0005767F"/>
    <w:rsid w:val="000576A1"/>
    <w:rsid w:val="000577F9"/>
    <w:rsid w:val="0005789B"/>
    <w:rsid w:val="00057975"/>
    <w:rsid w:val="00057ABB"/>
    <w:rsid w:val="00057AD7"/>
    <w:rsid w:val="00057B3E"/>
    <w:rsid w:val="00057CBC"/>
    <w:rsid w:val="000600B3"/>
    <w:rsid w:val="000600E8"/>
    <w:rsid w:val="0006011C"/>
    <w:rsid w:val="00060166"/>
    <w:rsid w:val="000605ED"/>
    <w:rsid w:val="0006068C"/>
    <w:rsid w:val="00060795"/>
    <w:rsid w:val="00060818"/>
    <w:rsid w:val="000608CC"/>
    <w:rsid w:val="00060A1E"/>
    <w:rsid w:val="00060B2B"/>
    <w:rsid w:val="00060CA5"/>
    <w:rsid w:val="00060CB9"/>
    <w:rsid w:val="00060CE0"/>
    <w:rsid w:val="00060DAA"/>
    <w:rsid w:val="00060ED6"/>
    <w:rsid w:val="00061053"/>
    <w:rsid w:val="00061101"/>
    <w:rsid w:val="0006141C"/>
    <w:rsid w:val="00061653"/>
    <w:rsid w:val="00061687"/>
    <w:rsid w:val="000617BB"/>
    <w:rsid w:val="00061AD5"/>
    <w:rsid w:val="00061AEB"/>
    <w:rsid w:val="00061C0A"/>
    <w:rsid w:val="00061D07"/>
    <w:rsid w:val="00061DFE"/>
    <w:rsid w:val="00061E98"/>
    <w:rsid w:val="00061EDE"/>
    <w:rsid w:val="000621B4"/>
    <w:rsid w:val="000621F3"/>
    <w:rsid w:val="00062292"/>
    <w:rsid w:val="0006237F"/>
    <w:rsid w:val="000625FB"/>
    <w:rsid w:val="00062752"/>
    <w:rsid w:val="00062F6C"/>
    <w:rsid w:val="00063024"/>
    <w:rsid w:val="0006302E"/>
    <w:rsid w:val="00063031"/>
    <w:rsid w:val="0006305B"/>
    <w:rsid w:val="000631C4"/>
    <w:rsid w:val="000634FD"/>
    <w:rsid w:val="00063540"/>
    <w:rsid w:val="000636A1"/>
    <w:rsid w:val="00063748"/>
    <w:rsid w:val="00063781"/>
    <w:rsid w:val="00063D16"/>
    <w:rsid w:val="00063DB6"/>
    <w:rsid w:val="00064058"/>
    <w:rsid w:val="000643FA"/>
    <w:rsid w:val="000644FE"/>
    <w:rsid w:val="000646E1"/>
    <w:rsid w:val="000647C3"/>
    <w:rsid w:val="000648DC"/>
    <w:rsid w:val="00064A58"/>
    <w:rsid w:val="00064A6B"/>
    <w:rsid w:val="00064D8D"/>
    <w:rsid w:val="00064E04"/>
    <w:rsid w:val="00064F90"/>
    <w:rsid w:val="0006505D"/>
    <w:rsid w:val="00065088"/>
    <w:rsid w:val="000650EF"/>
    <w:rsid w:val="00065118"/>
    <w:rsid w:val="0006511C"/>
    <w:rsid w:val="000652E0"/>
    <w:rsid w:val="00065517"/>
    <w:rsid w:val="00065592"/>
    <w:rsid w:val="00065655"/>
    <w:rsid w:val="000656D4"/>
    <w:rsid w:val="000657E9"/>
    <w:rsid w:val="000657FF"/>
    <w:rsid w:val="000658E6"/>
    <w:rsid w:val="0006590E"/>
    <w:rsid w:val="0006595E"/>
    <w:rsid w:val="00065C7B"/>
    <w:rsid w:val="00065D09"/>
    <w:rsid w:val="00065E74"/>
    <w:rsid w:val="00065EAE"/>
    <w:rsid w:val="00066051"/>
    <w:rsid w:val="000660EC"/>
    <w:rsid w:val="0006626F"/>
    <w:rsid w:val="00066629"/>
    <w:rsid w:val="0006666A"/>
    <w:rsid w:val="000668B2"/>
    <w:rsid w:val="000669CE"/>
    <w:rsid w:val="00066BC6"/>
    <w:rsid w:val="00066F65"/>
    <w:rsid w:val="0006707A"/>
    <w:rsid w:val="0006734A"/>
    <w:rsid w:val="00067404"/>
    <w:rsid w:val="00067419"/>
    <w:rsid w:val="0006764C"/>
    <w:rsid w:val="00067674"/>
    <w:rsid w:val="000676C8"/>
    <w:rsid w:val="00067732"/>
    <w:rsid w:val="000677BE"/>
    <w:rsid w:val="000679E9"/>
    <w:rsid w:val="00067A9E"/>
    <w:rsid w:val="00067BE2"/>
    <w:rsid w:val="00067ED7"/>
    <w:rsid w:val="00067EED"/>
    <w:rsid w:val="000700C8"/>
    <w:rsid w:val="00070189"/>
    <w:rsid w:val="0007047C"/>
    <w:rsid w:val="00070820"/>
    <w:rsid w:val="00070A6B"/>
    <w:rsid w:val="00070ADF"/>
    <w:rsid w:val="00070B76"/>
    <w:rsid w:val="00070C1B"/>
    <w:rsid w:val="00070C97"/>
    <w:rsid w:val="000710F2"/>
    <w:rsid w:val="0007113D"/>
    <w:rsid w:val="00071233"/>
    <w:rsid w:val="00071234"/>
    <w:rsid w:val="000712C4"/>
    <w:rsid w:val="0007136B"/>
    <w:rsid w:val="000713E9"/>
    <w:rsid w:val="000713F2"/>
    <w:rsid w:val="000713FE"/>
    <w:rsid w:val="0007166B"/>
    <w:rsid w:val="000717C1"/>
    <w:rsid w:val="0007188E"/>
    <w:rsid w:val="0007196F"/>
    <w:rsid w:val="00071A0A"/>
    <w:rsid w:val="00071B33"/>
    <w:rsid w:val="00071CD6"/>
    <w:rsid w:val="00071DD6"/>
    <w:rsid w:val="0007211D"/>
    <w:rsid w:val="0007224A"/>
    <w:rsid w:val="00072417"/>
    <w:rsid w:val="00072503"/>
    <w:rsid w:val="00072541"/>
    <w:rsid w:val="000729D2"/>
    <w:rsid w:val="00072B25"/>
    <w:rsid w:val="00072C0F"/>
    <w:rsid w:val="00072C6A"/>
    <w:rsid w:val="00072DB2"/>
    <w:rsid w:val="00072E87"/>
    <w:rsid w:val="00072F65"/>
    <w:rsid w:val="00072F90"/>
    <w:rsid w:val="000732C4"/>
    <w:rsid w:val="000735F4"/>
    <w:rsid w:val="000736B9"/>
    <w:rsid w:val="00073746"/>
    <w:rsid w:val="000737B7"/>
    <w:rsid w:val="00073810"/>
    <w:rsid w:val="0007383E"/>
    <w:rsid w:val="000738FC"/>
    <w:rsid w:val="00073936"/>
    <w:rsid w:val="000739AA"/>
    <w:rsid w:val="00073ABB"/>
    <w:rsid w:val="00073D2B"/>
    <w:rsid w:val="00074079"/>
    <w:rsid w:val="0007422C"/>
    <w:rsid w:val="000742CA"/>
    <w:rsid w:val="000742D4"/>
    <w:rsid w:val="000743F0"/>
    <w:rsid w:val="00074406"/>
    <w:rsid w:val="00074454"/>
    <w:rsid w:val="000744DD"/>
    <w:rsid w:val="00074568"/>
    <w:rsid w:val="00074789"/>
    <w:rsid w:val="00074799"/>
    <w:rsid w:val="000748FD"/>
    <w:rsid w:val="00074D2B"/>
    <w:rsid w:val="00074DAC"/>
    <w:rsid w:val="00074E1B"/>
    <w:rsid w:val="00074EE5"/>
    <w:rsid w:val="00074F02"/>
    <w:rsid w:val="00075066"/>
    <w:rsid w:val="000754F5"/>
    <w:rsid w:val="0007556A"/>
    <w:rsid w:val="000755B6"/>
    <w:rsid w:val="000755C2"/>
    <w:rsid w:val="000756E9"/>
    <w:rsid w:val="00075761"/>
    <w:rsid w:val="00075908"/>
    <w:rsid w:val="0007591F"/>
    <w:rsid w:val="00075970"/>
    <w:rsid w:val="000759DF"/>
    <w:rsid w:val="00075B87"/>
    <w:rsid w:val="00075D73"/>
    <w:rsid w:val="00075E06"/>
    <w:rsid w:val="0007607C"/>
    <w:rsid w:val="0007624A"/>
    <w:rsid w:val="000762CB"/>
    <w:rsid w:val="00076408"/>
    <w:rsid w:val="00076500"/>
    <w:rsid w:val="000765A2"/>
    <w:rsid w:val="00076815"/>
    <w:rsid w:val="0007683E"/>
    <w:rsid w:val="000768E2"/>
    <w:rsid w:val="00076989"/>
    <w:rsid w:val="00076A42"/>
    <w:rsid w:val="00076CF8"/>
    <w:rsid w:val="00076E71"/>
    <w:rsid w:val="00077318"/>
    <w:rsid w:val="0007733F"/>
    <w:rsid w:val="000774E8"/>
    <w:rsid w:val="0007752E"/>
    <w:rsid w:val="00077530"/>
    <w:rsid w:val="00077724"/>
    <w:rsid w:val="000777EA"/>
    <w:rsid w:val="0007783E"/>
    <w:rsid w:val="0007795D"/>
    <w:rsid w:val="00077BEF"/>
    <w:rsid w:val="00077EAF"/>
    <w:rsid w:val="00080351"/>
    <w:rsid w:val="0008035E"/>
    <w:rsid w:val="00080498"/>
    <w:rsid w:val="000804F3"/>
    <w:rsid w:val="00080528"/>
    <w:rsid w:val="00080538"/>
    <w:rsid w:val="0008061A"/>
    <w:rsid w:val="00080784"/>
    <w:rsid w:val="00080878"/>
    <w:rsid w:val="00080AA9"/>
    <w:rsid w:val="00081042"/>
    <w:rsid w:val="000810F9"/>
    <w:rsid w:val="0008124D"/>
    <w:rsid w:val="000813D6"/>
    <w:rsid w:val="00081431"/>
    <w:rsid w:val="000817E9"/>
    <w:rsid w:val="0008180F"/>
    <w:rsid w:val="000818E4"/>
    <w:rsid w:val="00081924"/>
    <w:rsid w:val="00081A9A"/>
    <w:rsid w:val="00081AE8"/>
    <w:rsid w:val="00081BAA"/>
    <w:rsid w:val="00081D0F"/>
    <w:rsid w:val="00081D4D"/>
    <w:rsid w:val="00081D72"/>
    <w:rsid w:val="00081DE8"/>
    <w:rsid w:val="00081F0E"/>
    <w:rsid w:val="0008202B"/>
    <w:rsid w:val="00082295"/>
    <w:rsid w:val="00082392"/>
    <w:rsid w:val="00082695"/>
    <w:rsid w:val="000826B2"/>
    <w:rsid w:val="00082879"/>
    <w:rsid w:val="000828C8"/>
    <w:rsid w:val="0008292C"/>
    <w:rsid w:val="00082A2C"/>
    <w:rsid w:val="00082B3E"/>
    <w:rsid w:val="00082B6F"/>
    <w:rsid w:val="00082BE0"/>
    <w:rsid w:val="00082E42"/>
    <w:rsid w:val="00082F16"/>
    <w:rsid w:val="00082F50"/>
    <w:rsid w:val="00082F59"/>
    <w:rsid w:val="00082F77"/>
    <w:rsid w:val="00082FE5"/>
    <w:rsid w:val="00083130"/>
    <w:rsid w:val="00083199"/>
    <w:rsid w:val="00083324"/>
    <w:rsid w:val="000833B5"/>
    <w:rsid w:val="000833BF"/>
    <w:rsid w:val="00083882"/>
    <w:rsid w:val="00083911"/>
    <w:rsid w:val="000839DE"/>
    <w:rsid w:val="00083ABB"/>
    <w:rsid w:val="00083BCB"/>
    <w:rsid w:val="00083D7E"/>
    <w:rsid w:val="00083E3C"/>
    <w:rsid w:val="00084293"/>
    <w:rsid w:val="00084434"/>
    <w:rsid w:val="00084747"/>
    <w:rsid w:val="00084808"/>
    <w:rsid w:val="0008483E"/>
    <w:rsid w:val="0008499B"/>
    <w:rsid w:val="000849BA"/>
    <w:rsid w:val="00084A12"/>
    <w:rsid w:val="00084A28"/>
    <w:rsid w:val="00084D15"/>
    <w:rsid w:val="00084DB4"/>
    <w:rsid w:val="00084E46"/>
    <w:rsid w:val="00084ECF"/>
    <w:rsid w:val="00084F7F"/>
    <w:rsid w:val="0008526C"/>
    <w:rsid w:val="0008556F"/>
    <w:rsid w:val="0008581C"/>
    <w:rsid w:val="0008595D"/>
    <w:rsid w:val="00085B33"/>
    <w:rsid w:val="00085FEE"/>
    <w:rsid w:val="00086328"/>
    <w:rsid w:val="00086641"/>
    <w:rsid w:val="000866D2"/>
    <w:rsid w:val="00086917"/>
    <w:rsid w:val="000869DC"/>
    <w:rsid w:val="00086A81"/>
    <w:rsid w:val="00086B6B"/>
    <w:rsid w:val="00086BE1"/>
    <w:rsid w:val="00086C0C"/>
    <w:rsid w:val="00086F23"/>
    <w:rsid w:val="00087003"/>
    <w:rsid w:val="000873A0"/>
    <w:rsid w:val="000873C9"/>
    <w:rsid w:val="000873D8"/>
    <w:rsid w:val="000874A2"/>
    <w:rsid w:val="000875F3"/>
    <w:rsid w:val="00087689"/>
    <w:rsid w:val="00087698"/>
    <w:rsid w:val="000877EA"/>
    <w:rsid w:val="0008780A"/>
    <w:rsid w:val="00087954"/>
    <w:rsid w:val="000879C3"/>
    <w:rsid w:val="00087B17"/>
    <w:rsid w:val="00090152"/>
    <w:rsid w:val="000901E9"/>
    <w:rsid w:val="0009022B"/>
    <w:rsid w:val="00090233"/>
    <w:rsid w:val="0009026C"/>
    <w:rsid w:val="0009046F"/>
    <w:rsid w:val="00090743"/>
    <w:rsid w:val="0009089F"/>
    <w:rsid w:val="00090929"/>
    <w:rsid w:val="00090A43"/>
    <w:rsid w:val="00090B1C"/>
    <w:rsid w:val="00090E8C"/>
    <w:rsid w:val="00090F10"/>
    <w:rsid w:val="00090F17"/>
    <w:rsid w:val="0009105E"/>
    <w:rsid w:val="00091112"/>
    <w:rsid w:val="00091228"/>
    <w:rsid w:val="0009122E"/>
    <w:rsid w:val="00091399"/>
    <w:rsid w:val="000915D4"/>
    <w:rsid w:val="000919F8"/>
    <w:rsid w:val="00091A80"/>
    <w:rsid w:val="00091BD9"/>
    <w:rsid w:val="00091D01"/>
    <w:rsid w:val="00091D86"/>
    <w:rsid w:val="00091DEF"/>
    <w:rsid w:val="00091FD0"/>
    <w:rsid w:val="00091FF7"/>
    <w:rsid w:val="0009211F"/>
    <w:rsid w:val="00092266"/>
    <w:rsid w:val="000923DC"/>
    <w:rsid w:val="0009255D"/>
    <w:rsid w:val="0009257C"/>
    <w:rsid w:val="00092680"/>
    <w:rsid w:val="00092741"/>
    <w:rsid w:val="000927AB"/>
    <w:rsid w:val="00092996"/>
    <w:rsid w:val="00092A9A"/>
    <w:rsid w:val="00092B1D"/>
    <w:rsid w:val="00092E7D"/>
    <w:rsid w:val="00092EA1"/>
    <w:rsid w:val="00092EAF"/>
    <w:rsid w:val="00093116"/>
    <w:rsid w:val="0009349F"/>
    <w:rsid w:val="000934AD"/>
    <w:rsid w:val="000934EE"/>
    <w:rsid w:val="000935EC"/>
    <w:rsid w:val="00093782"/>
    <w:rsid w:val="00093AEC"/>
    <w:rsid w:val="00093AFB"/>
    <w:rsid w:val="00093CA4"/>
    <w:rsid w:val="00093E7A"/>
    <w:rsid w:val="00093EBE"/>
    <w:rsid w:val="00093F5D"/>
    <w:rsid w:val="0009426D"/>
    <w:rsid w:val="000942F3"/>
    <w:rsid w:val="0009433C"/>
    <w:rsid w:val="0009447A"/>
    <w:rsid w:val="000944B3"/>
    <w:rsid w:val="000947DB"/>
    <w:rsid w:val="00094848"/>
    <w:rsid w:val="00094851"/>
    <w:rsid w:val="0009492F"/>
    <w:rsid w:val="00094A22"/>
    <w:rsid w:val="00094ACD"/>
    <w:rsid w:val="00094B14"/>
    <w:rsid w:val="00094B55"/>
    <w:rsid w:val="00094E90"/>
    <w:rsid w:val="00095049"/>
    <w:rsid w:val="00095055"/>
    <w:rsid w:val="00095145"/>
    <w:rsid w:val="0009515F"/>
    <w:rsid w:val="00095242"/>
    <w:rsid w:val="0009530A"/>
    <w:rsid w:val="000955ED"/>
    <w:rsid w:val="0009563A"/>
    <w:rsid w:val="0009574E"/>
    <w:rsid w:val="0009579F"/>
    <w:rsid w:val="00095929"/>
    <w:rsid w:val="000959FE"/>
    <w:rsid w:val="00095B64"/>
    <w:rsid w:val="00095C58"/>
    <w:rsid w:val="00095D3F"/>
    <w:rsid w:val="00095DA7"/>
    <w:rsid w:val="00095E50"/>
    <w:rsid w:val="00096079"/>
    <w:rsid w:val="000960A1"/>
    <w:rsid w:val="0009612A"/>
    <w:rsid w:val="000961A4"/>
    <w:rsid w:val="000961D0"/>
    <w:rsid w:val="00096263"/>
    <w:rsid w:val="00096526"/>
    <w:rsid w:val="0009661E"/>
    <w:rsid w:val="000967D0"/>
    <w:rsid w:val="000967F1"/>
    <w:rsid w:val="00096A30"/>
    <w:rsid w:val="00096B78"/>
    <w:rsid w:val="00096E9B"/>
    <w:rsid w:val="00097180"/>
    <w:rsid w:val="00097251"/>
    <w:rsid w:val="000974FB"/>
    <w:rsid w:val="0009756B"/>
    <w:rsid w:val="0009760D"/>
    <w:rsid w:val="00097654"/>
    <w:rsid w:val="00097C24"/>
    <w:rsid w:val="00097D48"/>
    <w:rsid w:val="00097DF4"/>
    <w:rsid w:val="00097F7D"/>
    <w:rsid w:val="00097FA6"/>
    <w:rsid w:val="00097FAA"/>
    <w:rsid w:val="000A031B"/>
    <w:rsid w:val="000A0506"/>
    <w:rsid w:val="000A062F"/>
    <w:rsid w:val="000A0917"/>
    <w:rsid w:val="000A0AED"/>
    <w:rsid w:val="000A0B1E"/>
    <w:rsid w:val="000A0B8C"/>
    <w:rsid w:val="000A0C62"/>
    <w:rsid w:val="000A0ED6"/>
    <w:rsid w:val="000A0F1B"/>
    <w:rsid w:val="000A107E"/>
    <w:rsid w:val="000A11A8"/>
    <w:rsid w:val="000A1215"/>
    <w:rsid w:val="000A1292"/>
    <w:rsid w:val="000A1383"/>
    <w:rsid w:val="000A13C1"/>
    <w:rsid w:val="000A1420"/>
    <w:rsid w:val="000A1559"/>
    <w:rsid w:val="000A162C"/>
    <w:rsid w:val="000A16A3"/>
    <w:rsid w:val="000A1721"/>
    <w:rsid w:val="000A17DA"/>
    <w:rsid w:val="000A1807"/>
    <w:rsid w:val="000A189B"/>
    <w:rsid w:val="000A1B18"/>
    <w:rsid w:val="000A1CA1"/>
    <w:rsid w:val="000A1CF1"/>
    <w:rsid w:val="000A21E3"/>
    <w:rsid w:val="000A22A0"/>
    <w:rsid w:val="000A2650"/>
    <w:rsid w:val="000A2655"/>
    <w:rsid w:val="000A27A9"/>
    <w:rsid w:val="000A2875"/>
    <w:rsid w:val="000A28FB"/>
    <w:rsid w:val="000A2916"/>
    <w:rsid w:val="000A2AE2"/>
    <w:rsid w:val="000A3059"/>
    <w:rsid w:val="000A3065"/>
    <w:rsid w:val="000A32C7"/>
    <w:rsid w:val="000A3384"/>
    <w:rsid w:val="000A3452"/>
    <w:rsid w:val="000A35EA"/>
    <w:rsid w:val="000A372B"/>
    <w:rsid w:val="000A3773"/>
    <w:rsid w:val="000A37C4"/>
    <w:rsid w:val="000A3806"/>
    <w:rsid w:val="000A3A93"/>
    <w:rsid w:val="000A3AAD"/>
    <w:rsid w:val="000A3DD2"/>
    <w:rsid w:val="000A3F56"/>
    <w:rsid w:val="000A3FEC"/>
    <w:rsid w:val="000A411E"/>
    <w:rsid w:val="000A43E5"/>
    <w:rsid w:val="000A442C"/>
    <w:rsid w:val="000A4464"/>
    <w:rsid w:val="000A456D"/>
    <w:rsid w:val="000A46CD"/>
    <w:rsid w:val="000A4941"/>
    <w:rsid w:val="000A49AE"/>
    <w:rsid w:val="000A4A25"/>
    <w:rsid w:val="000A4A37"/>
    <w:rsid w:val="000A4AE0"/>
    <w:rsid w:val="000A4BB9"/>
    <w:rsid w:val="000A4DFE"/>
    <w:rsid w:val="000A4E1A"/>
    <w:rsid w:val="000A4E8A"/>
    <w:rsid w:val="000A4F3F"/>
    <w:rsid w:val="000A5120"/>
    <w:rsid w:val="000A5312"/>
    <w:rsid w:val="000A5340"/>
    <w:rsid w:val="000A54BA"/>
    <w:rsid w:val="000A54C3"/>
    <w:rsid w:val="000A5998"/>
    <w:rsid w:val="000A5A57"/>
    <w:rsid w:val="000A5ACE"/>
    <w:rsid w:val="000A5B9E"/>
    <w:rsid w:val="000A5C66"/>
    <w:rsid w:val="000A5D20"/>
    <w:rsid w:val="000A5DEC"/>
    <w:rsid w:val="000A5E40"/>
    <w:rsid w:val="000A5E5C"/>
    <w:rsid w:val="000A5FA6"/>
    <w:rsid w:val="000A6077"/>
    <w:rsid w:val="000A6168"/>
    <w:rsid w:val="000A6244"/>
    <w:rsid w:val="000A6363"/>
    <w:rsid w:val="000A6606"/>
    <w:rsid w:val="000A6955"/>
    <w:rsid w:val="000A6CBC"/>
    <w:rsid w:val="000A6E84"/>
    <w:rsid w:val="000A6F97"/>
    <w:rsid w:val="000A705B"/>
    <w:rsid w:val="000A70C8"/>
    <w:rsid w:val="000A70C9"/>
    <w:rsid w:val="000A713E"/>
    <w:rsid w:val="000A71B5"/>
    <w:rsid w:val="000A74B4"/>
    <w:rsid w:val="000A7532"/>
    <w:rsid w:val="000A7588"/>
    <w:rsid w:val="000A776F"/>
    <w:rsid w:val="000A77F4"/>
    <w:rsid w:val="000A7A21"/>
    <w:rsid w:val="000A7A9A"/>
    <w:rsid w:val="000A7B92"/>
    <w:rsid w:val="000B015E"/>
    <w:rsid w:val="000B0279"/>
    <w:rsid w:val="000B04BF"/>
    <w:rsid w:val="000B0563"/>
    <w:rsid w:val="000B05F5"/>
    <w:rsid w:val="000B0680"/>
    <w:rsid w:val="000B0746"/>
    <w:rsid w:val="000B08AD"/>
    <w:rsid w:val="000B0ABE"/>
    <w:rsid w:val="000B0C3E"/>
    <w:rsid w:val="000B0D38"/>
    <w:rsid w:val="000B0D9B"/>
    <w:rsid w:val="000B0E7A"/>
    <w:rsid w:val="000B0EC8"/>
    <w:rsid w:val="000B0FAC"/>
    <w:rsid w:val="000B1015"/>
    <w:rsid w:val="000B12EE"/>
    <w:rsid w:val="000B1451"/>
    <w:rsid w:val="000B1741"/>
    <w:rsid w:val="000B19C2"/>
    <w:rsid w:val="000B1D62"/>
    <w:rsid w:val="000B21B7"/>
    <w:rsid w:val="000B235B"/>
    <w:rsid w:val="000B2517"/>
    <w:rsid w:val="000B254D"/>
    <w:rsid w:val="000B26F1"/>
    <w:rsid w:val="000B276F"/>
    <w:rsid w:val="000B2960"/>
    <w:rsid w:val="000B2ABB"/>
    <w:rsid w:val="000B2BFD"/>
    <w:rsid w:val="000B2E03"/>
    <w:rsid w:val="000B2FE3"/>
    <w:rsid w:val="000B301E"/>
    <w:rsid w:val="000B3186"/>
    <w:rsid w:val="000B32FA"/>
    <w:rsid w:val="000B3379"/>
    <w:rsid w:val="000B33F1"/>
    <w:rsid w:val="000B3767"/>
    <w:rsid w:val="000B3993"/>
    <w:rsid w:val="000B3A07"/>
    <w:rsid w:val="000B3A62"/>
    <w:rsid w:val="000B3B40"/>
    <w:rsid w:val="000B3CFE"/>
    <w:rsid w:val="000B3EA1"/>
    <w:rsid w:val="000B402C"/>
    <w:rsid w:val="000B41A3"/>
    <w:rsid w:val="000B4290"/>
    <w:rsid w:val="000B42B2"/>
    <w:rsid w:val="000B43A5"/>
    <w:rsid w:val="000B451B"/>
    <w:rsid w:val="000B4590"/>
    <w:rsid w:val="000B4803"/>
    <w:rsid w:val="000B4ABC"/>
    <w:rsid w:val="000B4BD1"/>
    <w:rsid w:val="000B4D64"/>
    <w:rsid w:val="000B4DA3"/>
    <w:rsid w:val="000B4DD0"/>
    <w:rsid w:val="000B4ECD"/>
    <w:rsid w:val="000B4F6B"/>
    <w:rsid w:val="000B52AD"/>
    <w:rsid w:val="000B53DD"/>
    <w:rsid w:val="000B5748"/>
    <w:rsid w:val="000B5C6E"/>
    <w:rsid w:val="000B5C94"/>
    <w:rsid w:val="000B6148"/>
    <w:rsid w:val="000B6191"/>
    <w:rsid w:val="000B6242"/>
    <w:rsid w:val="000B6302"/>
    <w:rsid w:val="000B636D"/>
    <w:rsid w:val="000B6450"/>
    <w:rsid w:val="000B64CE"/>
    <w:rsid w:val="000B6557"/>
    <w:rsid w:val="000B66E6"/>
    <w:rsid w:val="000B685F"/>
    <w:rsid w:val="000B6A46"/>
    <w:rsid w:val="000B6A8C"/>
    <w:rsid w:val="000B6AD1"/>
    <w:rsid w:val="000B6CE1"/>
    <w:rsid w:val="000B6EE9"/>
    <w:rsid w:val="000B71C1"/>
    <w:rsid w:val="000B748D"/>
    <w:rsid w:val="000B76B2"/>
    <w:rsid w:val="000B7878"/>
    <w:rsid w:val="000B7A61"/>
    <w:rsid w:val="000B7C06"/>
    <w:rsid w:val="000B7C15"/>
    <w:rsid w:val="000C0054"/>
    <w:rsid w:val="000C00C4"/>
    <w:rsid w:val="000C0233"/>
    <w:rsid w:val="000C027C"/>
    <w:rsid w:val="000C030D"/>
    <w:rsid w:val="000C0351"/>
    <w:rsid w:val="000C0597"/>
    <w:rsid w:val="000C0641"/>
    <w:rsid w:val="000C0650"/>
    <w:rsid w:val="000C0968"/>
    <w:rsid w:val="000C09E2"/>
    <w:rsid w:val="000C0ABF"/>
    <w:rsid w:val="000C0C1F"/>
    <w:rsid w:val="000C0C97"/>
    <w:rsid w:val="000C0DBE"/>
    <w:rsid w:val="000C1000"/>
    <w:rsid w:val="000C11A0"/>
    <w:rsid w:val="000C127B"/>
    <w:rsid w:val="000C1334"/>
    <w:rsid w:val="000C1546"/>
    <w:rsid w:val="000C159C"/>
    <w:rsid w:val="000C1641"/>
    <w:rsid w:val="000C1738"/>
    <w:rsid w:val="000C1A2D"/>
    <w:rsid w:val="000C1C23"/>
    <w:rsid w:val="000C1E9E"/>
    <w:rsid w:val="000C23C5"/>
    <w:rsid w:val="000C2AAC"/>
    <w:rsid w:val="000C2BC4"/>
    <w:rsid w:val="000C2D1A"/>
    <w:rsid w:val="000C2D28"/>
    <w:rsid w:val="000C3046"/>
    <w:rsid w:val="000C308F"/>
    <w:rsid w:val="000C3196"/>
    <w:rsid w:val="000C31BC"/>
    <w:rsid w:val="000C322B"/>
    <w:rsid w:val="000C3367"/>
    <w:rsid w:val="000C348E"/>
    <w:rsid w:val="000C34BA"/>
    <w:rsid w:val="000C37BB"/>
    <w:rsid w:val="000C382C"/>
    <w:rsid w:val="000C38CD"/>
    <w:rsid w:val="000C38D3"/>
    <w:rsid w:val="000C3915"/>
    <w:rsid w:val="000C3977"/>
    <w:rsid w:val="000C3A00"/>
    <w:rsid w:val="000C3BE6"/>
    <w:rsid w:val="000C3D69"/>
    <w:rsid w:val="000C3EC9"/>
    <w:rsid w:val="000C3F8D"/>
    <w:rsid w:val="000C4147"/>
    <w:rsid w:val="000C42F7"/>
    <w:rsid w:val="000C430E"/>
    <w:rsid w:val="000C43CA"/>
    <w:rsid w:val="000C4435"/>
    <w:rsid w:val="000C447F"/>
    <w:rsid w:val="000C45B7"/>
    <w:rsid w:val="000C45CA"/>
    <w:rsid w:val="000C4705"/>
    <w:rsid w:val="000C481F"/>
    <w:rsid w:val="000C4825"/>
    <w:rsid w:val="000C4A29"/>
    <w:rsid w:val="000C4A67"/>
    <w:rsid w:val="000C4C26"/>
    <w:rsid w:val="000C4D63"/>
    <w:rsid w:val="000C4DA4"/>
    <w:rsid w:val="000C4EA9"/>
    <w:rsid w:val="000C4EE1"/>
    <w:rsid w:val="000C4F15"/>
    <w:rsid w:val="000C4FBA"/>
    <w:rsid w:val="000C503F"/>
    <w:rsid w:val="000C5109"/>
    <w:rsid w:val="000C52B4"/>
    <w:rsid w:val="000C5424"/>
    <w:rsid w:val="000C5471"/>
    <w:rsid w:val="000C5497"/>
    <w:rsid w:val="000C559F"/>
    <w:rsid w:val="000C5841"/>
    <w:rsid w:val="000C5928"/>
    <w:rsid w:val="000C5F4F"/>
    <w:rsid w:val="000C5FE7"/>
    <w:rsid w:val="000C6081"/>
    <w:rsid w:val="000C6100"/>
    <w:rsid w:val="000C61E3"/>
    <w:rsid w:val="000C620F"/>
    <w:rsid w:val="000C6295"/>
    <w:rsid w:val="000C6422"/>
    <w:rsid w:val="000C670D"/>
    <w:rsid w:val="000C6905"/>
    <w:rsid w:val="000C6AE2"/>
    <w:rsid w:val="000C6C1B"/>
    <w:rsid w:val="000C6C4F"/>
    <w:rsid w:val="000C6C51"/>
    <w:rsid w:val="000C6D8B"/>
    <w:rsid w:val="000C6E70"/>
    <w:rsid w:val="000C6EC5"/>
    <w:rsid w:val="000C6F82"/>
    <w:rsid w:val="000C7046"/>
    <w:rsid w:val="000C7268"/>
    <w:rsid w:val="000C73A5"/>
    <w:rsid w:val="000C746F"/>
    <w:rsid w:val="000C757D"/>
    <w:rsid w:val="000C7647"/>
    <w:rsid w:val="000C7749"/>
    <w:rsid w:val="000C7857"/>
    <w:rsid w:val="000C7922"/>
    <w:rsid w:val="000C7A15"/>
    <w:rsid w:val="000C7CD4"/>
    <w:rsid w:val="000C7E25"/>
    <w:rsid w:val="000C7EF8"/>
    <w:rsid w:val="000C7F93"/>
    <w:rsid w:val="000D007C"/>
    <w:rsid w:val="000D00C4"/>
    <w:rsid w:val="000D0157"/>
    <w:rsid w:val="000D0200"/>
    <w:rsid w:val="000D0378"/>
    <w:rsid w:val="000D067E"/>
    <w:rsid w:val="000D0702"/>
    <w:rsid w:val="000D0970"/>
    <w:rsid w:val="000D0A17"/>
    <w:rsid w:val="000D0B45"/>
    <w:rsid w:val="000D0D31"/>
    <w:rsid w:val="000D0D93"/>
    <w:rsid w:val="000D0DFC"/>
    <w:rsid w:val="000D0EF5"/>
    <w:rsid w:val="000D0F68"/>
    <w:rsid w:val="000D1026"/>
    <w:rsid w:val="000D113E"/>
    <w:rsid w:val="000D136F"/>
    <w:rsid w:val="000D13FB"/>
    <w:rsid w:val="000D1500"/>
    <w:rsid w:val="000D1866"/>
    <w:rsid w:val="000D196B"/>
    <w:rsid w:val="000D1C97"/>
    <w:rsid w:val="000D1D72"/>
    <w:rsid w:val="000D1F68"/>
    <w:rsid w:val="000D1F80"/>
    <w:rsid w:val="000D1FC6"/>
    <w:rsid w:val="000D238E"/>
    <w:rsid w:val="000D2540"/>
    <w:rsid w:val="000D2C40"/>
    <w:rsid w:val="000D2CDA"/>
    <w:rsid w:val="000D2F97"/>
    <w:rsid w:val="000D2FDD"/>
    <w:rsid w:val="000D30B9"/>
    <w:rsid w:val="000D312A"/>
    <w:rsid w:val="000D315B"/>
    <w:rsid w:val="000D3286"/>
    <w:rsid w:val="000D35C9"/>
    <w:rsid w:val="000D3652"/>
    <w:rsid w:val="000D38E1"/>
    <w:rsid w:val="000D3B8C"/>
    <w:rsid w:val="000D3C1F"/>
    <w:rsid w:val="000D3C5B"/>
    <w:rsid w:val="000D3C69"/>
    <w:rsid w:val="000D3DBF"/>
    <w:rsid w:val="000D3ECB"/>
    <w:rsid w:val="000D3F88"/>
    <w:rsid w:val="000D416A"/>
    <w:rsid w:val="000D44B8"/>
    <w:rsid w:val="000D453E"/>
    <w:rsid w:val="000D457D"/>
    <w:rsid w:val="000D4796"/>
    <w:rsid w:val="000D47D4"/>
    <w:rsid w:val="000D48F7"/>
    <w:rsid w:val="000D49F1"/>
    <w:rsid w:val="000D4BEE"/>
    <w:rsid w:val="000D4BFD"/>
    <w:rsid w:val="000D4CCD"/>
    <w:rsid w:val="000D4E97"/>
    <w:rsid w:val="000D4F49"/>
    <w:rsid w:val="000D506D"/>
    <w:rsid w:val="000D50DA"/>
    <w:rsid w:val="000D5165"/>
    <w:rsid w:val="000D51B8"/>
    <w:rsid w:val="000D5674"/>
    <w:rsid w:val="000D58F7"/>
    <w:rsid w:val="000D5980"/>
    <w:rsid w:val="000D5C04"/>
    <w:rsid w:val="000D5C9A"/>
    <w:rsid w:val="000D5D72"/>
    <w:rsid w:val="000D5EDD"/>
    <w:rsid w:val="000D5FA5"/>
    <w:rsid w:val="000D6153"/>
    <w:rsid w:val="000D624D"/>
    <w:rsid w:val="000D6428"/>
    <w:rsid w:val="000D65D5"/>
    <w:rsid w:val="000D6749"/>
    <w:rsid w:val="000D6891"/>
    <w:rsid w:val="000D68EA"/>
    <w:rsid w:val="000D6BB8"/>
    <w:rsid w:val="000D6C1F"/>
    <w:rsid w:val="000D6CBF"/>
    <w:rsid w:val="000D6E27"/>
    <w:rsid w:val="000D6E59"/>
    <w:rsid w:val="000D6E75"/>
    <w:rsid w:val="000D6EE5"/>
    <w:rsid w:val="000D6EEF"/>
    <w:rsid w:val="000D70B0"/>
    <w:rsid w:val="000D70E8"/>
    <w:rsid w:val="000D7158"/>
    <w:rsid w:val="000D7278"/>
    <w:rsid w:val="000D72F5"/>
    <w:rsid w:val="000D7504"/>
    <w:rsid w:val="000D758B"/>
    <w:rsid w:val="000D767E"/>
    <w:rsid w:val="000D7ABD"/>
    <w:rsid w:val="000D7DB9"/>
    <w:rsid w:val="000E01CD"/>
    <w:rsid w:val="000E01FF"/>
    <w:rsid w:val="000E0275"/>
    <w:rsid w:val="000E03CB"/>
    <w:rsid w:val="000E0620"/>
    <w:rsid w:val="000E0BD1"/>
    <w:rsid w:val="000E0D83"/>
    <w:rsid w:val="000E105D"/>
    <w:rsid w:val="000E10D9"/>
    <w:rsid w:val="000E118C"/>
    <w:rsid w:val="000E121C"/>
    <w:rsid w:val="000E12F4"/>
    <w:rsid w:val="000E13A6"/>
    <w:rsid w:val="000E1554"/>
    <w:rsid w:val="000E172B"/>
    <w:rsid w:val="000E1745"/>
    <w:rsid w:val="000E178C"/>
    <w:rsid w:val="000E17BF"/>
    <w:rsid w:val="000E1827"/>
    <w:rsid w:val="000E1855"/>
    <w:rsid w:val="000E18C5"/>
    <w:rsid w:val="000E1A0A"/>
    <w:rsid w:val="000E1AF4"/>
    <w:rsid w:val="000E1B86"/>
    <w:rsid w:val="000E1E8A"/>
    <w:rsid w:val="000E20B5"/>
    <w:rsid w:val="000E20D3"/>
    <w:rsid w:val="000E22F7"/>
    <w:rsid w:val="000E23C6"/>
    <w:rsid w:val="000E262A"/>
    <w:rsid w:val="000E2637"/>
    <w:rsid w:val="000E2A4E"/>
    <w:rsid w:val="000E2A7C"/>
    <w:rsid w:val="000E2C9A"/>
    <w:rsid w:val="000E2D37"/>
    <w:rsid w:val="000E2F53"/>
    <w:rsid w:val="000E2F73"/>
    <w:rsid w:val="000E32A7"/>
    <w:rsid w:val="000E3573"/>
    <w:rsid w:val="000E37E0"/>
    <w:rsid w:val="000E3835"/>
    <w:rsid w:val="000E3973"/>
    <w:rsid w:val="000E39DA"/>
    <w:rsid w:val="000E3A01"/>
    <w:rsid w:val="000E3A6D"/>
    <w:rsid w:val="000E3BED"/>
    <w:rsid w:val="000E3D83"/>
    <w:rsid w:val="000E3F9F"/>
    <w:rsid w:val="000E3FF4"/>
    <w:rsid w:val="000E4199"/>
    <w:rsid w:val="000E45B3"/>
    <w:rsid w:val="000E45BA"/>
    <w:rsid w:val="000E46DC"/>
    <w:rsid w:val="000E4749"/>
    <w:rsid w:val="000E477C"/>
    <w:rsid w:val="000E489F"/>
    <w:rsid w:val="000E4A8E"/>
    <w:rsid w:val="000E4B07"/>
    <w:rsid w:val="000E4B19"/>
    <w:rsid w:val="000E4B79"/>
    <w:rsid w:val="000E4EE8"/>
    <w:rsid w:val="000E4F2A"/>
    <w:rsid w:val="000E5176"/>
    <w:rsid w:val="000E5190"/>
    <w:rsid w:val="000E523B"/>
    <w:rsid w:val="000E53FC"/>
    <w:rsid w:val="000E542E"/>
    <w:rsid w:val="000E575A"/>
    <w:rsid w:val="000E57AE"/>
    <w:rsid w:val="000E58BC"/>
    <w:rsid w:val="000E5A26"/>
    <w:rsid w:val="000E5A32"/>
    <w:rsid w:val="000E5B2F"/>
    <w:rsid w:val="000E5D56"/>
    <w:rsid w:val="000E5F4B"/>
    <w:rsid w:val="000E6218"/>
    <w:rsid w:val="000E6237"/>
    <w:rsid w:val="000E63BD"/>
    <w:rsid w:val="000E6530"/>
    <w:rsid w:val="000E6555"/>
    <w:rsid w:val="000E674B"/>
    <w:rsid w:val="000E684F"/>
    <w:rsid w:val="000E6A10"/>
    <w:rsid w:val="000E6B96"/>
    <w:rsid w:val="000E6CB5"/>
    <w:rsid w:val="000E6DA1"/>
    <w:rsid w:val="000E6DA6"/>
    <w:rsid w:val="000E6EC7"/>
    <w:rsid w:val="000E6F46"/>
    <w:rsid w:val="000E7254"/>
    <w:rsid w:val="000E72DF"/>
    <w:rsid w:val="000E72E2"/>
    <w:rsid w:val="000E731E"/>
    <w:rsid w:val="000E7529"/>
    <w:rsid w:val="000E7571"/>
    <w:rsid w:val="000E77EF"/>
    <w:rsid w:val="000E78DC"/>
    <w:rsid w:val="000E7910"/>
    <w:rsid w:val="000E7ABC"/>
    <w:rsid w:val="000E7B1F"/>
    <w:rsid w:val="000E7D7A"/>
    <w:rsid w:val="000E7E93"/>
    <w:rsid w:val="000F014F"/>
    <w:rsid w:val="000F04A2"/>
    <w:rsid w:val="000F0557"/>
    <w:rsid w:val="000F05D9"/>
    <w:rsid w:val="000F065C"/>
    <w:rsid w:val="000F07CA"/>
    <w:rsid w:val="000F097F"/>
    <w:rsid w:val="000F0B95"/>
    <w:rsid w:val="000F0BC7"/>
    <w:rsid w:val="000F0BF6"/>
    <w:rsid w:val="000F0DA4"/>
    <w:rsid w:val="000F0DD1"/>
    <w:rsid w:val="000F0E14"/>
    <w:rsid w:val="000F0E38"/>
    <w:rsid w:val="000F0E7D"/>
    <w:rsid w:val="000F0EBD"/>
    <w:rsid w:val="000F10B1"/>
    <w:rsid w:val="000F1238"/>
    <w:rsid w:val="000F1239"/>
    <w:rsid w:val="000F12F3"/>
    <w:rsid w:val="000F1491"/>
    <w:rsid w:val="000F157A"/>
    <w:rsid w:val="000F1692"/>
    <w:rsid w:val="000F1A71"/>
    <w:rsid w:val="000F1B2F"/>
    <w:rsid w:val="000F1D05"/>
    <w:rsid w:val="000F1FFC"/>
    <w:rsid w:val="000F219D"/>
    <w:rsid w:val="000F21B9"/>
    <w:rsid w:val="000F21C8"/>
    <w:rsid w:val="000F21FD"/>
    <w:rsid w:val="000F226F"/>
    <w:rsid w:val="000F22D9"/>
    <w:rsid w:val="000F2302"/>
    <w:rsid w:val="000F2316"/>
    <w:rsid w:val="000F2331"/>
    <w:rsid w:val="000F2367"/>
    <w:rsid w:val="000F25DC"/>
    <w:rsid w:val="000F27AE"/>
    <w:rsid w:val="000F2881"/>
    <w:rsid w:val="000F28BE"/>
    <w:rsid w:val="000F29F2"/>
    <w:rsid w:val="000F2AC9"/>
    <w:rsid w:val="000F2CC3"/>
    <w:rsid w:val="000F2D58"/>
    <w:rsid w:val="000F2E63"/>
    <w:rsid w:val="000F3066"/>
    <w:rsid w:val="000F31C1"/>
    <w:rsid w:val="000F326B"/>
    <w:rsid w:val="000F32A9"/>
    <w:rsid w:val="000F33F9"/>
    <w:rsid w:val="000F3464"/>
    <w:rsid w:val="000F347A"/>
    <w:rsid w:val="000F35A2"/>
    <w:rsid w:val="000F3704"/>
    <w:rsid w:val="000F3741"/>
    <w:rsid w:val="000F37C3"/>
    <w:rsid w:val="000F3A1E"/>
    <w:rsid w:val="000F3A4C"/>
    <w:rsid w:val="000F3C0F"/>
    <w:rsid w:val="000F3D61"/>
    <w:rsid w:val="000F3F9F"/>
    <w:rsid w:val="000F3FB3"/>
    <w:rsid w:val="000F43AE"/>
    <w:rsid w:val="000F4691"/>
    <w:rsid w:val="000F49FC"/>
    <w:rsid w:val="000F4BC9"/>
    <w:rsid w:val="000F4BE1"/>
    <w:rsid w:val="000F4C78"/>
    <w:rsid w:val="000F4C9C"/>
    <w:rsid w:val="000F4CBC"/>
    <w:rsid w:val="000F4DE5"/>
    <w:rsid w:val="000F4FDC"/>
    <w:rsid w:val="000F521A"/>
    <w:rsid w:val="000F52A7"/>
    <w:rsid w:val="000F52E9"/>
    <w:rsid w:val="000F5632"/>
    <w:rsid w:val="000F56A5"/>
    <w:rsid w:val="000F5704"/>
    <w:rsid w:val="000F598F"/>
    <w:rsid w:val="000F5B86"/>
    <w:rsid w:val="000F5BF5"/>
    <w:rsid w:val="000F5E84"/>
    <w:rsid w:val="000F5FC6"/>
    <w:rsid w:val="000F6208"/>
    <w:rsid w:val="000F6390"/>
    <w:rsid w:val="000F65FE"/>
    <w:rsid w:val="000F6627"/>
    <w:rsid w:val="000F6A1A"/>
    <w:rsid w:val="000F6B86"/>
    <w:rsid w:val="000F6BA1"/>
    <w:rsid w:val="000F6E66"/>
    <w:rsid w:val="000F7022"/>
    <w:rsid w:val="000F72BC"/>
    <w:rsid w:val="000F7322"/>
    <w:rsid w:val="000F734E"/>
    <w:rsid w:val="000F74D3"/>
    <w:rsid w:val="000F75CD"/>
    <w:rsid w:val="000F77F2"/>
    <w:rsid w:val="000F7A14"/>
    <w:rsid w:val="000F7A6D"/>
    <w:rsid w:val="000F7AF6"/>
    <w:rsid w:val="000F7B62"/>
    <w:rsid w:val="000F7BEA"/>
    <w:rsid w:val="000F7F38"/>
    <w:rsid w:val="00100303"/>
    <w:rsid w:val="0010030E"/>
    <w:rsid w:val="001003EB"/>
    <w:rsid w:val="0010041C"/>
    <w:rsid w:val="0010046B"/>
    <w:rsid w:val="001005C5"/>
    <w:rsid w:val="0010061A"/>
    <w:rsid w:val="0010070E"/>
    <w:rsid w:val="0010085F"/>
    <w:rsid w:val="00100922"/>
    <w:rsid w:val="00100A17"/>
    <w:rsid w:val="00100AC4"/>
    <w:rsid w:val="00100D47"/>
    <w:rsid w:val="00100D5A"/>
    <w:rsid w:val="00100D81"/>
    <w:rsid w:val="00100DC1"/>
    <w:rsid w:val="00100E50"/>
    <w:rsid w:val="00100E71"/>
    <w:rsid w:val="00100E88"/>
    <w:rsid w:val="00100FF7"/>
    <w:rsid w:val="001010A9"/>
    <w:rsid w:val="001010EE"/>
    <w:rsid w:val="0010125C"/>
    <w:rsid w:val="00101306"/>
    <w:rsid w:val="001014E2"/>
    <w:rsid w:val="00101807"/>
    <w:rsid w:val="00101822"/>
    <w:rsid w:val="00101971"/>
    <w:rsid w:val="00101ACE"/>
    <w:rsid w:val="00101BFD"/>
    <w:rsid w:val="00101D63"/>
    <w:rsid w:val="00101D70"/>
    <w:rsid w:val="00101DA0"/>
    <w:rsid w:val="00101EB4"/>
    <w:rsid w:val="0010200C"/>
    <w:rsid w:val="0010227C"/>
    <w:rsid w:val="001023B2"/>
    <w:rsid w:val="001024EA"/>
    <w:rsid w:val="0010253B"/>
    <w:rsid w:val="00102784"/>
    <w:rsid w:val="001028BE"/>
    <w:rsid w:val="0010295C"/>
    <w:rsid w:val="001030C6"/>
    <w:rsid w:val="00103111"/>
    <w:rsid w:val="0010329E"/>
    <w:rsid w:val="0010331B"/>
    <w:rsid w:val="0010353F"/>
    <w:rsid w:val="001035AF"/>
    <w:rsid w:val="0010362A"/>
    <w:rsid w:val="00103744"/>
    <w:rsid w:val="001037E7"/>
    <w:rsid w:val="00103A52"/>
    <w:rsid w:val="00103B4F"/>
    <w:rsid w:val="00103DB0"/>
    <w:rsid w:val="00103E24"/>
    <w:rsid w:val="00103F07"/>
    <w:rsid w:val="00103F58"/>
    <w:rsid w:val="00104027"/>
    <w:rsid w:val="001041E3"/>
    <w:rsid w:val="00104403"/>
    <w:rsid w:val="001047B0"/>
    <w:rsid w:val="001048ED"/>
    <w:rsid w:val="00104A51"/>
    <w:rsid w:val="00104A84"/>
    <w:rsid w:val="00104B50"/>
    <w:rsid w:val="00104BF2"/>
    <w:rsid w:val="00104DAB"/>
    <w:rsid w:val="00104F42"/>
    <w:rsid w:val="00104FE6"/>
    <w:rsid w:val="0010530D"/>
    <w:rsid w:val="001055B1"/>
    <w:rsid w:val="00105751"/>
    <w:rsid w:val="001057D7"/>
    <w:rsid w:val="001057F7"/>
    <w:rsid w:val="00105AA1"/>
    <w:rsid w:val="00105BEE"/>
    <w:rsid w:val="00105CC5"/>
    <w:rsid w:val="00105D9D"/>
    <w:rsid w:val="00105DA1"/>
    <w:rsid w:val="00105F12"/>
    <w:rsid w:val="0010603B"/>
    <w:rsid w:val="00106211"/>
    <w:rsid w:val="0010627A"/>
    <w:rsid w:val="001063EF"/>
    <w:rsid w:val="00106414"/>
    <w:rsid w:val="00106573"/>
    <w:rsid w:val="0010663D"/>
    <w:rsid w:val="0010666A"/>
    <w:rsid w:val="001068EE"/>
    <w:rsid w:val="00106AEE"/>
    <w:rsid w:val="00106B84"/>
    <w:rsid w:val="00106BAE"/>
    <w:rsid w:val="00106BE7"/>
    <w:rsid w:val="00106CB2"/>
    <w:rsid w:val="00106E00"/>
    <w:rsid w:val="0010700B"/>
    <w:rsid w:val="001070A6"/>
    <w:rsid w:val="001070B1"/>
    <w:rsid w:val="0010711D"/>
    <w:rsid w:val="00107156"/>
    <w:rsid w:val="001072A0"/>
    <w:rsid w:val="00107379"/>
    <w:rsid w:val="001073F3"/>
    <w:rsid w:val="00107451"/>
    <w:rsid w:val="00107587"/>
    <w:rsid w:val="00107760"/>
    <w:rsid w:val="001078B9"/>
    <w:rsid w:val="001079D7"/>
    <w:rsid w:val="00107B97"/>
    <w:rsid w:val="00107E33"/>
    <w:rsid w:val="00107FAE"/>
    <w:rsid w:val="00110081"/>
    <w:rsid w:val="001104EB"/>
    <w:rsid w:val="00110598"/>
    <w:rsid w:val="0011080D"/>
    <w:rsid w:val="00110909"/>
    <w:rsid w:val="001109E1"/>
    <w:rsid w:val="00110AFC"/>
    <w:rsid w:val="00110D61"/>
    <w:rsid w:val="00111080"/>
    <w:rsid w:val="00111099"/>
    <w:rsid w:val="00111117"/>
    <w:rsid w:val="00111172"/>
    <w:rsid w:val="0011148E"/>
    <w:rsid w:val="00111614"/>
    <w:rsid w:val="0011161E"/>
    <w:rsid w:val="0011192E"/>
    <w:rsid w:val="001119BB"/>
    <w:rsid w:val="00111DB8"/>
    <w:rsid w:val="00111E02"/>
    <w:rsid w:val="00111EC7"/>
    <w:rsid w:val="00111FA1"/>
    <w:rsid w:val="00112177"/>
    <w:rsid w:val="00112303"/>
    <w:rsid w:val="00112342"/>
    <w:rsid w:val="001124D3"/>
    <w:rsid w:val="0011253C"/>
    <w:rsid w:val="0011281A"/>
    <w:rsid w:val="00112872"/>
    <w:rsid w:val="001128E6"/>
    <w:rsid w:val="00112C26"/>
    <w:rsid w:val="00112DA0"/>
    <w:rsid w:val="00113024"/>
    <w:rsid w:val="001130AD"/>
    <w:rsid w:val="001135C1"/>
    <w:rsid w:val="001135E2"/>
    <w:rsid w:val="0011371C"/>
    <w:rsid w:val="001137A1"/>
    <w:rsid w:val="00113937"/>
    <w:rsid w:val="00113AEF"/>
    <w:rsid w:val="00113CDA"/>
    <w:rsid w:val="00113D83"/>
    <w:rsid w:val="00113F22"/>
    <w:rsid w:val="00113FB7"/>
    <w:rsid w:val="0011428B"/>
    <w:rsid w:val="001143A7"/>
    <w:rsid w:val="00114406"/>
    <w:rsid w:val="001144CF"/>
    <w:rsid w:val="00114670"/>
    <w:rsid w:val="00114699"/>
    <w:rsid w:val="00114814"/>
    <w:rsid w:val="00114B25"/>
    <w:rsid w:val="00114E9D"/>
    <w:rsid w:val="00114EB0"/>
    <w:rsid w:val="00114EE6"/>
    <w:rsid w:val="00115075"/>
    <w:rsid w:val="00115117"/>
    <w:rsid w:val="0011513C"/>
    <w:rsid w:val="001152C3"/>
    <w:rsid w:val="00115494"/>
    <w:rsid w:val="001154F4"/>
    <w:rsid w:val="001155B2"/>
    <w:rsid w:val="001156E1"/>
    <w:rsid w:val="00115707"/>
    <w:rsid w:val="00115725"/>
    <w:rsid w:val="0011578A"/>
    <w:rsid w:val="00115CB7"/>
    <w:rsid w:val="00115E53"/>
    <w:rsid w:val="00115F48"/>
    <w:rsid w:val="0011605A"/>
    <w:rsid w:val="001160CA"/>
    <w:rsid w:val="00116281"/>
    <w:rsid w:val="0011630A"/>
    <w:rsid w:val="00116592"/>
    <w:rsid w:val="0011680F"/>
    <w:rsid w:val="00116873"/>
    <w:rsid w:val="0011695D"/>
    <w:rsid w:val="00116B2D"/>
    <w:rsid w:val="00116BED"/>
    <w:rsid w:val="00116C84"/>
    <w:rsid w:val="00116D63"/>
    <w:rsid w:val="00116E44"/>
    <w:rsid w:val="00117275"/>
    <w:rsid w:val="00117445"/>
    <w:rsid w:val="001174AC"/>
    <w:rsid w:val="0011761D"/>
    <w:rsid w:val="0011763E"/>
    <w:rsid w:val="00117942"/>
    <w:rsid w:val="00117945"/>
    <w:rsid w:val="00117A43"/>
    <w:rsid w:val="00117C59"/>
    <w:rsid w:val="00117DC9"/>
    <w:rsid w:val="00117EAC"/>
    <w:rsid w:val="00117F42"/>
    <w:rsid w:val="00117FE7"/>
    <w:rsid w:val="00120046"/>
    <w:rsid w:val="00120055"/>
    <w:rsid w:val="00120217"/>
    <w:rsid w:val="001202E4"/>
    <w:rsid w:val="0012058B"/>
    <w:rsid w:val="001207E1"/>
    <w:rsid w:val="0012081F"/>
    <w:rsid w:val="00120AA5"/>
    <w:rsid w:val="00120AAA"/>
    <w:rsid w:val="00120B5B"/>
    <w:rsid w:val="00120C14"/>
    <w:rsid w:val="00120C4E"/>
    <w:rsid w:val="00120CAC"/>
    <w:rsid w:val="00120D38"/>
    <w:rsid w:val="00120F4A"/>
    <w:rsid w:val="001214A8"/>
    <w:rsid w:val="0012163F"/>
    <w:rsid w:val="001217E7"/>
    <w:rsid w:val="00121A79"/>
    <w:rsid w:val="00121AB7"/>
    <w:rsid w:val="00121AD9"/>
    <w:rsid w:val="00121BA4"/>
    <w:rsid w:val="001220C7"/>
    <w:rsid w:val="00122123"/>
    <w:rsid w:val="0012221C"/>
    <w:rsid w:val="00122332"/>
    <w:rsid w:val="0012233F"/>
    <w:rsid w:val="001223C1"/>
    <w:rsid w:val="001223E7"/>
    <w:rsid w:val="001225AD"/>
    <w:rsid w:val="00122621"/>
    <w:rsid w:val="00122D79"/>
    <w:rsid w:val="00122E2A"/>
    <w:rsid w:val="00122FF5"/>
    <w:rsid w:val="0012301D"/>
    <w:rsid w:val="00123031"/>
    <w:rsid w:val="0012307F"/>
    <w:rsid w:val="001231DF"/>
    <w:rsid w:val="001233A0"/>
    <w:rsid w:val="00123426"/>
    <w:rsid w:val="001237F3"/>
    <w:rsid w:val="00123928"/>
    <w:rsid w:val="0012395E"/>
    <w:rsid w:val="00123AA8"/>
    <w:rsid w:val="00123C96"/>
    <w:rsid w:val="00123CF2"/>
    <w:rsid w:val="00124031"/>
    <w:rsid w:val="00124198"/>
    <w:rsid w:val="00124353"/>
    <w:rsid w:val="001245B6"/>
    <w:rsid w:val="00124B1D"/>
    <w:rsid w:val="00124F40"/>
    <w:rsid w:val="00125091"/>
    <w:rsid w:val="00125575"/>
    <w:rsid w:val="001256D7"/>
    <w:rsid w:val="001256F5"/>
    <w:rsid w:val="00125B8F"/>
    <w:rsid w:val="00125C2F"/>
    <w:rsid w:val="00125CF5"/>
    <w:rsid w:val="00125D3A"/>
    <w:rsid w:val="00125E3B"/>
    <w:rsid w:val="00125E46"/>
    <w:rsid w:val="00125E54"/>
    <w:rsid w:val="00126071"/>
    <w:rsid w:val="001260A8"/>
    <w:rsid w:val="0012632F"/>
    <w:rsid w:val="00126573"/>
    <w:rsid w:val="001265BE"/>
    <w:rsid w:val="00126615"/>
    <w:rsid w:val="0012671B"/>
    <w:rsid w:val="00126A9E"/>
    <w:rsid w:val="00126AD4"/>
    <w:rsid w:val="00126C22"/>
    <w:rsid w:val="00126DEC"/>
    <w:rsid w:val="00126F11"/>
    <w:rsid w:val="001271C1"/>
    <w:rsid w:val="00127214"/>
    <w:rsid w:val="001274C6"/>
    <w:rsid w:val="0012761D"/>
    <w:rsid w:val="00127645"/>
    <w:rsid w:val="00127680"/>
    <w:rsid w:val="0012769F"/>
    <w:rsid w:val="001276EA"/>
    <w:rsid w:val="00127703"/>
    <w:rsid w:val="00127968"/>
    <w:rsid w:val="00127A7E"/>
    <w:rsid w:val="00127B46"/>
    <w:rsid w:val="00127FE0"/>
    <w:rsid w:val="001305DD"/>
    <w:rsid w:val="00130822"/>
    <w:rsid w:val="00130836"/>
    <w:rsid w:val="00130976"/>
    <w:rsid w:val="001309B2"/>
    <w:rsid w:val="00130B00"/>
    <w:rsid w:val="00130B4B"/>
    <w:rsid w:val="00130C52"/>
    <w:rsid w:val="00130E01"/>
    <w:rsid w:val="00130F00"/>
    <w:rsid w:val="00130FFB"/>
    <w:rsid w:val="0013115A"/>
    <w:rsid w:val="001311B3"/>
    <w:rsid w:val="00131261"/>
    <w:rsid w:val="001312C1"/>
    <w:rsid w:val="0013140D"/>
    <w:rsid w:val="00131515"/>
    <w:rsid w:val="0013157C"/>
    <w:rsid w:val="00131689"/>
    <w:rsid w:val="0013183C"/>
    <w:rsid w:val="001318F4"/>
    <w:rsid w:val="00131AB7"/>
    <w:rsid w:val="00131B84"/>
    <w:rsid w:val="00131E74"/>
    <w:rsid w:val="001325A5"/>
    <w:rsid w:val="0013269D"/>
    <w:rsid w:val="001327A7"/>
    <w:rsid w:val="001329FB"/>
    <w:rsid w:val="00132C3D"/>
    <w:rsid w:val="00132C8D"/>
    <w:rsid w:val="00132CED"/>
    <w:rsid w:val="00132DD1"/>
    <w:rsid w:val="00132E75"/>
    <w:rsid w:val="0013348E"/>
    <w:rsid w:val="00133578"/>
    <w:rsid w:val="00133923"/>
    <w:rsid w:val="00133A65"/>
    <w:rsid w:val="00133D99"/>
    <w:rsid w:val="00133E44"/>
    <w:rsid w:val="00133EF9"/>
    <w:rsid w:val="00133F4A"/>
    <w:rsid w:val="00133F69"/>
    <w:rsid w:val="00133FC8"/>
    <w:rsid w:val="001341AF"/>
    <w:rsid w:val="001342D5"/>
    <w:rsid w:val="00134323"/>
    <w:rsid w:val="0013433C"/>
    <w:rsid w:val="00134810"/>
    <w:rsid w:val="0013485F"/>
    <w:rsid w:val="00134899"/>
    <w:rsid w:val="0013498D"/>
    <w:rsid w:val="00134995"/>
    <w:rsid w:val="001349B7"/>
    <w:rsid w:val="00134A14"/>
    <w:rsid w:val="00134B2F"/>
    <w:rsid w:val="00134C7B"/>
    <w:rsid w:val="00134E8C"/>
    <w:rsid w:val="00134F14"/>
    <w:rsid w:val="00135151"/>
    <w:rsid w:val="001351CF"/>
    <w:rsid w:val="001354F5"/>
    <w:rsid w:val="0013566F"/>
    <w:rsid w:val="00135842"/>
    <w:rsid w:val="00135A7A"/>
    <w:rsid w:val="00135AB0"/>
    <w:rsid w:val="00135B83"/>
    <w:rsid w:val="00135D81"/>
    <w:rsid w:val="00135F40"/>
    <w:rsid w:val="00136068"/>
    <w:rsid w:val="001360DE"/>
    <w:rsid w:val="00136208"/>
    <w:rsid w:val="00136297"/>
    <w:rsid w:val="001363CE"/>
    <w:rsid w:val="0013653A"/>
    <w:rsid w:val="00136546"/>
    <w:rsid w:val="001367D0"/>
    <w:rsid w:val="0013695A"/>
    <w:rsid w:val="00136E0D"/>
    <w:rsid w:val="001370F1"/>
    <w:rsid w:val="0013722A"/>
    <w:rsid w:val="00137264"/>
    <w:rsid w:val="0013742C"/>
    <w:rsid w:val="001375D0"/>
    <w:rsid w:val="001375E7"/>
    <w:rsid w:val="00137655"/>
    <w:rsid w:val="0013775F"/>
    <w:rsid w:val="001378D8"/>
    <w:rsid w:val="00137A2F"/>
    <w:rsid w:val="00137C24"/>
    <w:rsid w:val="00137C50"/>
    <w:rsid w:val="00137D4E"/>
    <w:rsid w:val="0013EFCA"/>
    <w:rsid w:val="001400F3"/>
    <w:rsid w:val="001401B9"/>
    <w:rsid w:val="00140516"/>
    <w:rsid w:val="00140547"/>
    <w:rsid w:val="0014086D"/>
    <w:rsid w:val="0014087B"/>
    <w:rsid w:val="0014088B"/>
    <w:rsid w:val="00140AF3"/>
    <w:rsid w:val="00140B44"/>
    <w:rsid w:val="00140BB0"/>
    <w:rsid w:val="00140BC4"/>
    <w:rsid w:val="00140D1D"/>
    <w:rsid w:val="00140EC3"/>
    <w:rsid w:val="00140F94"/>
    <w:rsid w:val="0014103C"/>
    <w:rsid w:val="001411DC"/>
    <w:rsid w:val="0014129C"/>
    <w:rsid w:val="00141307"/>
    <w:rsid w:val="0014153F"/>
    <w:rsid w:val="00141578"/>
    <w:rsid w:val="001415AE"/>
    <w:rsid w:val="001415F7"/>
    <w:rsid w:val="00141654"/>
    <w:rsid w:val="001416BA"/>
    <w:rsid w:val="001417A3"/>
    <w:rsid w:val="001417C2"/>
    <w:rsid w:val="00141820"/>
    <w:rsid w:val="001418A7"/>
    <w:rsid w:val="00141A70"/>
    <w:rsid w:val="00141B5C"/>
    <w:rsid w:val="00141C66"/>
    <w:rsid w:val="00141D4B"/>
    <w:rsid w:val="00141EDE"/>
    <w:rsid w:val="00141EFD"/>
    <w:rsid w:val="0014205F"/>
    <w:rsid w:val="0014232D"/>
    <w:rsid w:val="001424D0"/>
    <w:rsid w:val="00142587"/>
    <w:rsid w:val="001425E4"/>
    <w:rsid w:val="0014260B"/>
    <w:rsid w:val="0014265C"/>
    <w:rsid w:val="001426BC"/>
    <w:rsid w:val="00142730"/>
    <w:rsid w:val="00142797"/>
    <w:rsid w:val="00142812"/>
    <w:rsid w:val="00142A3B"/>
    <w:rsid w:val="00142C94"/>
    <w:rsid w:val="00142E09"/>
    <w:rsid w:val="00142FC9"/>
    <w:rsid w:val="00142FF5"/>
    <w:rsid w:val="001430BA"/>
    <w:rsid w:val="0014335F"/>
    <w:rsid w:val="001433A4"/>
    <w:rsid w:val="00143602"/>
    <w:rsid w:val="0014372F"/>
    <w:rsid w:val="00143816"/>
    <w:rsid w:val="00143B10"/>
    <w:rsid w:val="00143BCC"/>
    <w:rsid w:val="00143DC2"/>
    <w:rsid w:val="00143E17"/>
    <w:rsid w:val="00143E21"/>
    <w:rsid w:val="00143E91"/>
    <w:rsid w:val="0014412F"/>
    <w:rsid w:val="0014421C"/>
    <w:rsid w:val="0014426B"/>
    <w:rsid w:val="001442D6"/>
    <w:rsid w:val="00144452"/>
    <w:rsid w:val="00144584"/>
    <w:rsid w:val="00144617"/>
    <w:rsid w:val="0014467C"/>
    <w:rsid w:val="0014478B"/>
    <w:rsid w:val="0014482C"/>
    <w:rsid w:val="00144C9B"/>
    <w:rsid w:val="00144CC3"/>
    <w:rsid w:val="00144CE8"/>
    <w:rsid w:val="00144D89"/>
    <w:rsid w:val="00144D98"/>
    <w:rsid w:val="00144E39"/>
    <w:rsid w:val="00144EC5"/>
    <w:rsid w:val="001452B6"/>
    <w:rsid w:val="001452FF"/>
    <w:rsid w:val="001453A6"/>
    <w:rsid w:val="0014546D"/>
    <w:rsid w:val="0014561D"/>
    <w:rsid w:val="00145861"/>
    <w:rsid w:val="00145AC5"/>
    <w:rsid w:val="00145C37"/>
    <w:rsid w:val="00145D7E"/>
    <w:rsid w:val="00145DBF"/>
    <w:rsid w:val="00145F74"/>
    <w:rsid w:val="00146080"/>
    <w:rsid w:val="00146134"/>
    <w:rsid w:val="001462AE"/>
    <w:rsid w:val="0014635E"/>
    <w:rsid w:val="001463AC"/>
    <w:rsid w:val="001463D7"/>
    <w:rsid w:val="00146418"/>
    <w:rsid w:val="00146547"/>
    <w:rsid w:val="00146873"/>
    <w:rsid w:val="00146BB1"/>
    <w:rsid w:val="00146BC2"/>
    <w:rsid w:val="00146BDD"/>
    <w:rsid w:val="00146C36"/>
    <w:rsid w:val="0014726A"/>
    <w:rsid w:val="001476CE"/>
    <w:rsid w:val="0014775D"/>
    <w:rsid w:val="001479AF"/>
    <w:rsid w:val="00147A0D"/>
    <w:rsid w:val="00147AA4"/>
    <w:rsid w:val="00147B85"/>
    <w:rsid w:val="00147EE8"/>
    <w:rsid w:val="0015000B"/>
    <w:rsid w:val="001500F1"/>
    <w:rsid w:val="001501E4"/>
    <w:rsid w:val="00150209"/>
    <w:rsid w:val="00150225"/>
    <w:rsid w:val="0015026F"/>
    <w:rsid w:val="00150296"/>
    <w:rsid w:val="0015041D"/>
    <w:rsid w:val="00150427"/>
    <w:rsid w:val="001504B1"/>
    <w:rsid w:val="00150550"/>
    <w:rsid w:val="00150580"/>
    <w:rsid w:val="00150911"/>
    <w:rsid w:val="00150976"/>
    <w:rsid w:val="001509CA"/>
    <w:rsid w:val="001509DC"/>
    <w:rsid w:val="00150B86"/>
    <w:rsid w:val="00150CB9"/>
    <w:rsid w:val="00150D4C"/>
    <w:rsid w:val="00150DFD"/>
    <w:rsid w:val="00150EB6"/>
    <w:rsid w:val="001511CD"/>
    <w:rsid w:val="001511F2"/>
    <w:rsid w:val="0015120A"/>
    <w:rsid w:val="001512B3"/>
    <w:rsid w:val="00151443"/>
    <w:rsid w:val="0015144F"/>
    <w:rsid w:val="001516E1"/>
    <w:rsid w:val="0015174B"/>
    <w:rsid w:val="001517BC"/>
    <w:rsid w:val="001517F6"/>
    <w:rsid w:val="00151984"/>
    <w:rsid w:val="00151999"/>
    <w:rsid w:val="00151C09"/>
    <w:rsid w:val="00151DFD"/>
    <w:rsid w:val="00151E01"/>
    <w:rsid w:val="00151F0B"/>
    <w:rsid w:val="00151F94"/>
    <w:rsid w:val="0015212D"/>
    <w:rsid w:val="00152130"/>
    <w:rsid w:val="0015246D"/>
    <w:rsid w:val="00152598"/>
    <w:rsid w:val="0015259F"/>
    <w:rsid w:val="0015265C"/>
    <w:rsid w:val="001526E2"/>
    <w:rsid w:val="001527A4"/>
    <w:rsid w:val="00152831"/>
    <w:rsid w:val="001528B0"/>
    <w:rsid w:val="0015290B"/>
    <w:rsid w:val="0015292B"/>
    <w:rsid w:val="00152960"/>
    <w:rsid w:val="00152A45"/>
    <w:rsid w:val="00152C07"/>
    <w:rsid w:val="00152C7D"/>
    <w:rsid w:val="00152CEA"/>
    <w:rsid w:val="00152CF8"/>
    <w:rsid w:val="00152F4A"/>
    <w:rsid w:val="00152F6E"/>
    <w:rsid w:val="00152FDB"/>
    <w:rsid w:val="00153338"/>
    <w:rsid w:val="0015345F"/>
    <w:rsid w:val="001535CB"/>
    <w:rsid w:val="001536D8"/>
    <w:rsid w:val="00153820"/>
    <w:rsid w:val="0015383A"/>
    <w:rsid w:val="0015385D"/>
    <w:rsid w:val="00153B4C"/>
    <w:rsid w:val="00153DAD"/>
    <w:rsid w:val="00153EC4"/>
    <w:rsid w:val="00153F8E"/>
    <w:rsid w:val="00154021"/>
    <w:rsid w:val="001542E7"/>
    <w:rsid w:val="00154536"/>
    <w:rsid w:val="00154763"/>
    <w:rsid w:val="001547CF"/>
    <w:rsid w:val="0015494B"/>
    <w:rsid w:val="00154E1C"/>
    <w:rsid w:val="00154E2D"/>
    <w:rsid w:val="001550EC"/>
    <w:rsid w:val="001550ED"/>
    <w:rsid w:val="0015519A"/>
    <w:rsid w:val="001551B4"/>
    <w:rsid w:val="001551C6"/>
    <w:rsid w:val="001557C0"/>
    <w:rsid w:val="00155A2B"/>
    <w:rsid w:val="00155AB0"/>
    <w:rsid w:val="00155C56"/>
    <w:rsid w:val="00155C84"/>
    <w:rsid w:val="00155D46"/>
    <w:rsid w:val="00155DDD"/>
    <w:rsid w:val="00155EFD"/>
    <w:rsid w:val="00155F10"/>
    <w:rsid w:val="00156081"/>
    <w:rsid w:val="00156494"/>
    <w:rsid w:val="00156551"/>
    <w:rsid w:val="0015662B"/>
    <w:rsid w:val="001566D1"/>
    <w:rsid w:val="001567FF"/>
    <w:rsid w:val="001568DA"/>
    <w:rsid w:val="00156978"/>
    <w:rsid w:val="00156A6E"/>
    <w:rsid w:val="00156B95"/>
    <w:rsid w:val="00156CE9"/>
    <w:rsid w:val="00156DE4"/>
    <w:rsid w:val="00156EF1"/>
    <w:rsid w:val="00156F2C"/>
    <w:rsid w:val="001570DD"/>
    <w:rsid w:val="00157124"/>
    <w:rsid w:val="00157158"/>
    <w:rsid w:val="00157309"/>
    <w:rsid w:val="001573A4"/>
    <w:rsid w:val="00157457"/>
    <w:rsid w:val="001574AB"/>
    <w:rsid w:val="00157527"/>
    <w:rsid w:val="00157532"/>
    <w:rsid w:val="0015773D"/>
    <w:rsid w:val="00157913"/>
    <w:rsid w:val="00157992"/>
    <w:rsid w:val="00157A80"/>
    <w:rsid w:val="00157BC0"/>
    <w:rsid w:val="00157C51"/>
    <w:rsid w:val="00157F55"/>
    <w:rsid w:val="00157F8D"/>
    <w:rsid w:val="0015C5AA"/>
    <w:rsid w:val="001600A9"/>
    <w:rsid w:val="00160234"/>
    <w:rsid w:val="001603CB"/>
    <w:rsid w:val="001604E8"/>
    <w:rsid w:val="0016053C"/>
    <w:rsid w:val="00160651"/>
    <w:rsid w:val="0016083C"/>
    <w:rsid w:val="00160A2C"/>
    <w:rsid w:val="00160A3C"/>
    <w:rsid w:val="00160B20"/>
    <w:rsid w:val="00160C7C"/>
    <w:rsid w:val="00160CC0"/>
    <w:rsid w:val="00160DA3"/>
    <w:rsid w:val="00160DC0"/>
    <w:rsid w:val="00160E35"/>
    <w:rsid w:val="00160FB1"/>
    <w:rsid w:val="001610CC"/>
    <w:rsid w:val="00161376"/>
    <w:rsid w:val="001614C3"/>
    <w:rsid w:val="00161683"/>
    <w:rsid w:val="00161689"/>
    <w:rsid w:val="00161BC5"/>
    <w:rsid w:val="00161BC8"/>
    <w:rsid w:val="00161C42"/>
    <w:rsid w:val="00161CD4"/>
    <w:rsid w:val="00161F71"/>
    <w:rsid w:val="00161FE6"/>
    <w:rsid w:val="0016238A"/>
    <w:rsid w:val="001623C7"/>
    <w:rsid w:val="0016259D"/>
    <w:rsid w:val="0016269F"/>
    <w:rsid w:val="00162828"/>
    <w:rsid w:val="0016284C"/>
    <w:rsid w:val="00162DD1"/>
    <w:rsid w:val="00163374"/>
    <w:rsid w:val="00163769"/>
    <w:rsid w:val="00163834"/>
    <w:rsid w:val="00163E81"/>
    <w:rsid w:val="00163EB8"/>
    <w:rsid w:val="00163EF2"/>
    <w:rsid w:val="00163F6B"/>
    <w:rsid w:val="001641C4"/>
    <w:rsid w:val="00164254"/>
    <w:rsid w:val="0016446A"/>
    <w:rsid w:val="0016451D"/>
    <w:rsid w:val="001646BE"/>
    <w:rsid w:val="001648AD"/>
    <w:rsid w:val="00164913"/>
    <w:rsid w:val="00164BD3"/>
    <w:rsid w:val="00164C1D"/>
    <w:rsid w:val="00164D29"/>
    <w:rsid w:val="00164E55"/>
    <w:rsid w:val="00164EE6"/>
    <w:rsid w:val="00164EED"/>
    <w:rsid w:val="00164FB4"/>
    <w:rsid w:val="00164FE4"/>
    <w:rsid w:val="001650B9"/>
    <w:rsid w:val="001656C6"/>
    <w:rsid w:val="00165766"/>
    <w:rsid w:val="00165848"/>
    <w:rsid w:val="0016588B"/>
    <w:rsid w:val="00165ACB"/>
    <w:rsid w:val="00165D24"/>
    <w:rsid w:val="00165EFE"/>
    <w:rsid w:val="00165FF5"/>
    <w:rsid w:val="00166043"/>
    <w:rsid w:val="00166070"/>
    <w:rsid w:val="001660D0"/>
    <w:rsid w:val="001660F6"/>
    <w:rsid w:val="0016613D"/>
    <w:rsid w:val="0016644F"/>
    <w:rsid w:val="001664C1"/>
    <w:rsid w:val="00166571"/>
    <w:rsid w:val="0016667C"/>
    <w:rsid w:val="001666B8"/>
    <w:rsid w:val="00166821"/>
    <w:rsid w:val="00166898"/>
    <w:rsid w:val="00166929"/>
    <w:rsid w:val="00166A86"/>
    <w:rsid w:val="00166A92"/>
    <w:rsid w:val="00166AD0"/>
    <w:rsid w:val="00166DCA"/>
    <w:rsid w:val="00166DEB"/>
    <w:rsid w:val="00166E1B"/>
    <w:rsid w:val="00167431"/>
    <w:rsid w:val="00167487"/>
    <w:rsid w:val="00167612"/>
    <w:rsid w:val="00167624"/>
    <w:rsid w:val="001676A9"/>
    <w:rsid w:val="00167730"/>
    <w:rsid w:val="00167A3D"/>
    <w:rsid w:val="00167B86"/>
    <w:rsid w:val="00167BBB"/>
    <w:rsid w:val="00167C07"/>
    <w:rsid w:val="00167C4D"/>
    <w:rsid w:val="00167C8C"/>
    <w:rsid w:val="00167CF3"/>
    <w:rsid w:val="00167E86"/>
    <w:rsid w:val="00167FD3"/>
    <w:rsid w:val="00168D2B"/>
    <w:rsid w:val="00170071"/>
    <w:rsid w:val="001701EB"/>
    <w:rsid w:val="001703F0"/>
    <w:rsid w:val="0017056D"/>
    <w:rsid w:val="001705DB"/>
    <w:rsid w:val="001705FD"/>
    <w:rsid w:val="0017091B"/>
    <w:rsid w:val="00170956"/>
    <w:rsid w:val="00170B3F"/>
    <w:rsid w:val="00170C21"/>
    <w:rsid w:val="00170CB5"/>
    <w:rsid w:val="00170CBC"/>
    <w:rsid w:val="00170D2B"/>
    <w:rsid w:val="00170DE6"/>
    <w:rsid w:val="00170ECE"/>
    <w:rsid w:val="00170EF0"/>
    <w:rsid w:val="00170F05"/>
    <w:rsid w:val="00170F22"/>
    <w:rsid w:val="00170FB2"/>
    <w:rsid w:val="0017111D"/>
    <w:rsid w:val="00171822"/>
    <w:rsid w:val="00171A07"/>
    <w:rsid w:val="00171BB6"/>
    <w:rsid w:val="00171E38"/>
    <w:rsid w:val="00171E86"/>
    <w:rsid w:val="00171F67"/>
    <w:rsid w:val="00172026"/>
    <w:rsid w:val="0017205D"/>
    <w:rsid w:val="001720E3"/>
    <w:rsid w:val="001722A8"/>
    <w:rsid w:val="001722E7"/>
    <w:rsid w:val="001723D5"/>
    <w:rsid w:val="00172451"/>
    <w:rsid w:val="001724DA"/>
    <w:rsid w:val="00172619"/>
    <w:rsid w:val="001726F5"/>
    <w:rsid w:val="001727E1"/>
    <w:rsid w:val="0017286E"/>
    <w:rsid w:val="00172A65"/>
    <w:rsid w:val="00172C66"/>
    <w:rsid w:val="00172FAD"/>
    <w:rsid w:val="00173151"/>
    <w:rsid w:val="00173182"/>
    <w:rsid w:val="0017326F"/>
    <w:rsid w:val="001732C5"/>
    <w:rsid w:val="00173537"/>
    <w:rsid w:val="0017362A"/>
    <w:rsid w:val="00173663"/>
    <w:rsid w:val="0017390B"/>
    <w:rsid w:val="00173D60"/>
    <w:rsid w:val="00173F54"/>
    <w:rsid w:val="00173FAC"/>
    <w:rsid w:val="00174129"/>
    <w:rsid w:val="00174143"/>
    <w:rsid w:val="0017433F"/>
    <w:rsid w:val="00174796"/>
    <w:rsid w:val="001748E0"/>
    <w:rsid w:val="001749AD"/>
    <w:rsid w:val="001749BC"/>
    <w:rsid w:val="00174AD1"/>
    <w:rsid w:val="00174D22"/>
    <w:rsid w:val="00174F83"/>
    <w:rsid w:val="00174FFD"/>
    <w:rsid w:val="001750F6"/>
    <w:rsid w:val="0017511A"/>
    <w:rsid w:val="0017550A"/>
    <w:rsid w:val="00175A5F"/>
    <w:rsid w:val="00175A82"/>
    <w:rsid w:val="00175AE7"/>
    <w:rsid w:val="00175E5C"/>
    <w:rsid w:val="00175E60"/>
    <w:rsid w:val="00175E67"/>
    <w:rsid w:val="00175E91"/>
    <w:rsid w:val="00175FDB"/>
    <w:rsid w:val="001760C4"/>
    <w:rsid w:val="00176201"/>
    <w:rsid w:val="0017640A"/>
    <w:rsid w:val="0017649D"/>
    <w:rsid w:val="001764CF"/>
    <w:rsid w:val="001764E8"/>
    <w:rsid w:val="0017666D"/>
    <w:rsid w:val="001766C2"/>
    <w:rsid w:val="0017674E"/>
    <w:rsid w:val="001767FB"/>
    <w:rsid w:val="00176DC2"/>
    <w:rsid w:val="00176DE3"/>
    <w:rsid w:val="00176E3F"/>
    <w:rsid w:val="00176FE0"/>
    <w:rsid w:val="00177129"/>
    <w:rsid w:val="001771BA"/>
    <w:rsid w:val="001771BB"/>
    <w:rsid w:val="0017726F"/>
    <w:rsid w:val="001777B5"/>
    <w:rsid w:val="001777C9"/>
    <w:rsid w:val="00177AA4"/>
    <w:rsid w:val="00177B19"/>
    <w:rsid w:val="00177CAC"/>
    <w:rsid w:val="00177D9C"/>
    <w:rsid w:val="00177DF2"/>
    <w:rsid w:val="00177E3A"/>
    <w:rsid w:val="00177F01"/>
    <w:rsid w:val="00177FE9"/>
    <w:rsid w:val="0017C78A"/>
    <w:rsid w:val="0018009A"/>
    <w:rsid w:val="00180168"/>
    <w:rsid w:val="00180305"/>
    <w:rsid w:val="00180329"/>
    <w:rsid w:val="00180444"/>
    <w:rsid w:val="00180486"/>
    <w:rsid w:val="001805E0"/>
    <w:rsid w:val="00180758"/>
    <w:rsid w:val="00180974"/>
    <w:rsid w:val="001809EF"/>
    <w:rsid w:val="00180A93"/>
    <w:rsid w:val="00180CE5"/>
    <w:rsid w:val="00180E92"/>
    <w:rsid w:val="00180F75"/>
    <w:rsid w:val="00181086"/>
    <w:rsid w:val="00181137"/>
    <w:rsid w:val="001811D5"/>
    <w:rsid w:val="00181434"/>
    <w:rsid w:val="0018167D"/>
    <w:rsid w:val="00181768"/>
    <w:rsid w:val="001819DB"/>
    <w:rsid w:val="00181BAB"/>
    <w:rsid w:val="00182173"/>
    <w:rsid w:val="001822E2"/>
    <w:rsid w:val="001823C7"/>
    <w:rsid w:val="00182500"/>
    <w:rsid w:val="0018250D"/>
    <w:rsid w:val="00182638"/>
    <w:rsid w:val="001826C5"/>
    <w:rsid w:val="00182767"/>
    <w:rsid w:val="00182991"/>
    <w:rsid w:val="00182A57"/>
    <w:rsid w:val="00182AF7"/>
    <w:rsid w:val="00182BD1"/>
    <w:rsid w:val="00182C75"/>
    <w:rsid w:val="00182C7B"/>
    <w:rsid w:val="00182CC5"/>
    <w:rsid w:val="00182CEA"/>
    <w:rsid w:val="00182DDC"/>
    <w:rsid w:val="00182F81"/>
    <w:rsid w:val="0018307F"/>
    <w:rsid w:val="001830B3"/>
    <w:rsid w:val="00183145"/>
    <w:rsid w:val="001834F4"/>
    <w:rsid w:val="0018356F"/>
    <w:rsid w:val="00183612"/>
    <w:rsid w:val="0018363A"/>
    <w:rsid w:val="00183838"/>
    <w:rsid w:val="00183899"/>
    <w:rsid w:val="001838B6"/>
    <w:rsid w:val="00183B6E"/>
    <w:rsid w:val="00183BA6"/>
    <w:rsid w:val="00183C09"/>
    <w:rsid w:val="00183D5B"/>
    <w:rsid w:val="00183F21"/>
    <w:rsid w:val="001841FD"/>
    <w:rsid w:val="001842F0"/>
    <w:rsid w:val="0018482B"/>
    <w:rsid w:val="0018483B"/>
    <w:rsid w:val="0018484D"/>
    <w:rsid w:val="00184850"/>
    <w:rsid w:val="001848B6"/>
    <w:rsid w:val="00184913"/>
    <w:rsid w:val="001849FE"/>
    <w:rsid w:val="00184B07"/>
    <w:rsid w:val="00184B14"/>
    <w:rsid w:val="00184B4A"/>
    <w:rsid w:val="00184DF1"/>
    <w:rsid w:val="00184F55"/>
    <w:rsid w:val="0018501E"/>
    <w:rsid w:val="0018520E"/>
    <w:rsid w:val="00185219"/>
    <w:rsid w:val="0018526B"/>
    <w:rsid w:val="001852F8"/>
    <w:rsid w:val="00185370"/>
    <w:rsid w:val="0018541D"/>
    <w:rsid w:val="00185535"/>
    <w:rsid w:val="0018571D"/>
    <w:rsid w:val="0018583E"/>
    <w:rsid w:val="00185961"/>
    <w:rsid w:val="00185967"/>
    <w:rsid w:val="00185DCA"/>
    <w:rsid w:val="00185EE0"/>
    <w:rsid w:val="00185EF7"/>
    <w:rsid w:val="0018614E"/>
    <w:rsid w:val="001865FB"/>
    <w:rsid w:val="001869A7"/>
    <w:rsid w:val="00186A8D"/>
    <w:rsid w:val="00186EAB"/>
    <w:rsid w:val="00186F1B"/>
    <w:rsid w:val="00186F4E"/>
    <w:rsid w:val="00186FC9"/>
    <w:rsid w:val="00186FF9"/>
    <w:rsid w:val="00186FFD"/>
    <w:rsid w:val="00187017"/>
    <w:rsid w:val="0018704E"/>
    <w:rsid w:val="001870BF"/>
    <w:rsid w:val="001870C1"/>
    <w:rsid w:val="0018726A"/>
    <w:rsid w:val="00187440"/>
    <w:rsid w:val="00187512"/>
    <w:rsid w:val="00187527"/>
    <w:rsid w:val="0018753F"/>
    <w:rsid w:val="0018754F"/>
    <w:rsid w:val="001878CD"/>
    <w:rsid w:val="001879A5"/>
    <w:rsid w:val="00187C8B"/>
    <w:rsid w:val="00187D02"/>
    <w:rsid w:val="001900A1"/>
    <w:rsid w:val="00190132"/>
    <w:rsid w:val="0019019D"/>
    <w:rsid w:val="00190209"/>
    <w:rsid w:val="00190281"/>
    <w:rsid w:val="00190415"/>
    <w:rsid w:val="00190445"/>
    <w:rsid w:val="00190617"/>
    <w:rsid w:val="001906C1"/>
    <w:rsid w:val="0019077C"/>
    <w:rsid w:val="001907B6"/>
    <w:rsid w:val="001907E4"/>
    <w:rsid w:val="00190A03"/>
    <w:rsid w:val="00190A19"/>
    <w:rsid w:val="00190C60"/>
    <w:rsid w:val="00190E60"/>
    <w:rsid w:val="00190FE8"/>
    <w:rsid w:val="001911BD"/>
    <w:rsid w:val="001911EB"/>
    <w:rsid w:val="00191440"/>
    <w:rsid w:val="0019153B"/>
    <w:rsid w:val="001917AB"/>
    <w:rsid w:val="001919AB"/>
    <w:rsid w:val="00191A68"/>
    <w:rsid w:val="00191C10"/>
    <w:rsid w:val="00191CE0"/>
    <w:rsid w:val="00191CEE"/>
    <w:rsid w:val="00191D54"/>
    <w:rsid w:val="00191ECD"/>
    <w:rsid w:val="00192029"/>
    <w:rsid w:val="0019238D"/>
    <w:rsid w:val="00192521"/>
    <w:rsid w:val="0019258D"/>
    <w:rsid w:val="00192A2E"/>
    <w:rsid w:val="00192A49"/>
    <w:rsid w:val="00192C16"/>
    <w:rsid w:val="00192E66"/>
    <w:rsid w:val="00192EF8"/>
    <w:rsid w:val="00193139"/>
    <w:rsid w:val="0019314F"/>
    <w:rsid w:val="001931D6"/>
    <w:rsid w:val="001932F7"/>
    <w:rsid w:val="00193359"/>
    <w:rsid w:val="001933B6"/>
    <w:rsid w:val="00193630"/>
    <w:rsid w:val="00193640"/>
    <w:rsid w:val="00193682"/>
    <w:rsid w:val="001936B6"/>
    <w:rsid w:val="001936DD"/>
    <w:rsid w:val="0019395C"/>
    <w:rsid w:val="001939F9"/>
    <w:rsid w:val="00193AE1"/>
    <w:rsid w:val="00193B79"/>
    <w:rsid w:val="00193C96"/>
    <w:rsid w:val="00193F86"/>
    <w:rsid w:val="00194134"/>
    <w:rsid w:val="0019414F"/>
    <w:rsid w:val="001941F0"/>
    <w:rsid w:val="00194247"/>
    <w:rsid w:val="0019441B"/>
    <w:rsid w:val="00194643"/>
    <w:rsid w:val="0019469B"/>
    <w:rsid w:val="00194726"/>
    <w:rsid w:val="00194A7E"/>
    <w:rsid w:val="00194ABD"/>
    <w:rsid w:val="00194C24"/>
    <w:rsid w:val="00194DBC"/>
    <w:rsid w:val="00194DDE"/>
    <w:rsid w:val="00194E1C"/>
    <w:rsid w:val="00194EF5"/>
    <w:rsid w:val="00194EFF"/>
    <w:rsid w:val="00194FA7"/>
    <w:rsid w:val="00195201"/>
    <w:rsid w:val="00195209"/>
    <w:rsid w:val="001952B2"/>
    <w:rsid w:val="001954A4"/>
    <w:rsid w:val="001958C2"/>
    <w:rsid w:val="00195B36"/>
    <w:rsid w:val="00195C48"/>
    <w:rsid w:val="00195C52"/>
    <w:rsid w:val="00195D07"/>
    <w:rsid w:val="00195D2C"/>
    <w:rsid w:val="00195E57"/>
    <w:rsid w:val="00195FFC"/>
    <w:rsid w:val="0019604D"/>
    <w:rsid w:val="00196051"/>
    <w:rsid w:val="001961E2"/>
    <w:rsid w:val="00196212"/>
    <w:rsid w:val="00196243"/>
    <w:rsid w:val="00196265"/>
    <w:rsid w:val="00196462"/>
    <w:rsid w:val="00196506"/>
    <w:rsid w:val="001965F0"/>
    <w:rsid w:val="0019683C"/>
    <w:rsid w:val="001968A4"/>
    <w:rsid w:val="00196A61"/>
    <w:rsid w:val="00196AEA"/>
    <w:rsid w:val="00196B9C"/>
    <w:rsid w:val="00196C2D"/>
    <w:rsid w:val="00196D62"/>
    <w:rsid w:val="00196D64"/>
    <w:rsid w:val="001970DB"/>
    <w:rsid w:val="00197229"/>
    <w:rsid w:val="00197363"/>
    <w:rsid w:val="001976F4"/>
    <w:rsid w:val="00197745"/>
    <w:rsid w:val="00197954"/>
    <w:rsid w:val="00197C24"/>
    <w:rsid w:val="00197CA7"/>
    <w:rsid w:val="00197CBF"/>
    <w:rsid w:val="00197D8E"/>
    <w:rsid w:val="00197E14"/>
    <w:rsid w:val="00197E38"/>
    <w:rsid w:val="001A0155"/>
    <w:rsid w:val="001A0289"/>
    <w:rsid w:val="001A03CE"/>
    <w:rsid w:val="001A04E7"/>
    <w:rsid w:val="001A0690"/>
    <w:rsid w:val="001A0976"/>
    <w:rsid w:val="001A0A97"/>
    <w:rsid w:val="001A0C44"/>
    <w:rsid w:val="001A0E8C"/>
    <w:rsid w:val="001A0F39"/>
    <w:rsid w:val="001A0F4A"/>
    <w:rsid w:val="001A0F4C"/>
    <w:rsid w:val="001A113F"/>
    <w:rsid w:val="001A12F2"/>
    <w:rsid w:val="001A1381"/>
    <w:rsid w:val="001A1441"/>
    <w:rsid w:val="001A184F"/>
    <w:rsid w:val="001A18F3"/>
    <w:rsid w:val="001A195E"/>
    <w:rsid w:val="001A1BA6"/>
    <w:rsid w:val="001A1BFC"/>
    <w:rsid w:val="001A1D87"/>
    <w:rsid w:val="001A1D8D"/>
    <w:rsid w:val="001A1F55"/>
    <w:rsid w:val="001A1FA8"/>
    <w:rsid w:val="001A22F7"/>
    <w:rsid w:val="001A23F4"/>
    <w:rsid w:val="001A25C8"/>
    <w:rsid w:val="001A26CA"/>
    <w:rsid w:val="001A2713"/>
    <w:rsid w:val="001A276E"/>
    <w:rsid w:val="001A2B66"/>
    <w:rsid w:val="001A2C33"/>
    <w:rsid w:val="001A2C56"/>
    <w:rsid w:val="001A2C6F"/>
    <w:rsid w:val="001A2D41"/>
    <w:rsid w:val="001A2F9C"/>
    <w:rsid w:val="001A32E6"/>
    <w:rsid w:val="001A33DB"/>
    <w:rsid w:val="001A3681"/>
    <w:rsid w:val="001A370A"/>
    <w:rsid w:val="001A3869"/>
    <w:rsid w:val="001A3947"/>
    <w:rsid w:val="001A3D3A"/>
    <w:rsid w:val="001A3ED1"/>
    <w:rsid w:val="001A3F35"/>
    <w:rsid w:val="001A3FC7"/>
    <w:rsid w:val="001A412F"/>
    <w:rsid w:val="001A4162"/>
    <w:rsid w:val="001A4165"/>
    <w:rsid w:val="001A4249"/>
    <w:rsid w:val="001A45F1"/>
    <w:rsid w:val="001A460D"/>
    <w:rsid w:val="001A46F7"/>
    <w:rsid w:val="001A475B"/>
    <w:rsid w:val="001A4811"/>
    <w:rsid w:val="001A485D"/>
    <w:rsid w:val="001A4A1F"/>
    <w:rsid w:val="001A4A40"/>
    <w:rsid w:val="001A4A52"/>
    <w:rsid w:val="001A4E5B"/>
    <w:rsid w:val="001A4F6D"/>
    <w:rsid w:val="001A5070"/>
    <w:rsid w:val="001A52F9"/>
    <w:rsid w:val="001A53F6"/>
    <w:rsid w:val="001A5414"/>
    <w:rsid w:val="001A5533"/>
    <w:rsid w:val="001A5548"/>
    <w:rsid w:val="001A55AB"/>
    <w:rsid w:val="001A5B6B"/>
    <w:rsid w:val="001A5BE5"/>
    <w:rsid w:val="001A5BE9"/>
    <w:rsid w:val="001A5E8F"/>
    <w:rsid w:val="001A625A"/>
    <w:rsid w:val="001A6298"/>
    <w:rsid w:val="001A63ED"/>
    <w:rsid w:val="001A64B9"/>
    <w:rsid w:val="001A658D"/>
    <w:rsid w:val="001A6690"/>
    <w:rsid w:val="001A66A3"/>
    <w:rsid w:val="001A66E7"/>
    <w:rsid w:val="001A69F6"/>
    <w:rsid w:val="001A6A2A"/>
    <w:rsid w:val="001A6BA6"/>
    <w:rsid w:val="001A6D88"/>
    <w:rsid w:val="001A6DE6"/>
    <w:rsid w:val="001A6E08"/>
    <w:rsid w:val="001A6E62"/>
    <w:rsid w:val="001A7045"/>
    <w:rsid w:val="001A7416"/>
    <w:rsid w:val="001A74BD"/>
    <w:rsid w:val="001A74D1"/>
    <w:rsid w:val="001A7D4F"/>
    <w:rsid w:val="001A7E72"/>
    <w:rsid w:val="001A8BE9"/>
    <w:rsid w:val="001B04EE"/>
    <w:rsid w:val="001B0623"/>
    <w:rsid w:val="001B0739"/>
    <w:rsid w:val="001B0BBF"/>
    <w:rsid w:val="001B0C8C"/>
    <w:rsid w:val="001B0D80"/>
    <w:rsid w:val="001B0DAD"/>
    <w:rsid w:val="001B0DF6"/>
    <w:rsid w:val="001B0E3D"/>
    <w:rsid w:val="001B0EBB"/>
    <w:rsid w:val="001B0ECB"/>
    <w:rsid w:val="001B0FAF"/>
    <w:rsid w:val="001B1177"/>
    <w:rsid w:val="001B121A"/>
    <w:rsid w:val="001B12AC"/>
    <w:rsid w:val="001B1345"/>
    <w:rsid w:val="001B142B"/>
    <w:rsid w:val="001B154C"/>
    <w:rsid w:val="001B1660"/>
    <w:rsid w:val="001B1823"/>
    <w:rsid w:val="001B19F9"/>
    <w:rsid w:val="001B1A40"/>
    <w:rsid w:val="001B1B62"/>
    <w:rsid w:val="001B1B81"/>
    <w:rsid w:val="001B1C04"/>
    <w:rsid w:val="001B1C18"/>
    <w:rsid w:val="001B1C1D"/>
    <w:rsid w:val="001B1C1E"/>
    <w:rsid w:val="001B1C4E"/>
    <w:rsid w:val="001B1C68"/>
    <w:rsid w:val="001B1E22"/>
    <w:rsid w:val="001B1F9B"/>
    <w:rsid w:val="001B220C"/>
    <w:rsid w:val="001B227B"/>
    <w:rsid w:val="001B23F3"/>
    <w:rsid w:val="001B242D"/>
    <w:rsid w:val="001B266D"/>
    <w:rsid w:val="001B28C7"/>
    <w:rsid w:val="001B28EC"/>
    <w:rsid w:val="001B29AB"/>
    <w:rsid w:val="001B2CA9"/>
    <w:rsid w:val="001B2CB1"/>
    <w:rsid w:val="001B2CC5"/>
    <w:rsid w:val="001B2E32"/>
    <w:rsid w:val="001B2F4F"/>
    <w:rsid w:val="001B30FE"/>
    <w:rsid w:val="001B3247"/>
    <w:rsid w:val="001B324E"/>
    <w:rsid w:val="001B32D2"/>
    <w:rsid w:val="001B3351"/>
    <w:rsid w:val="001B335B"/>
    <w:rsid w:val="001B3458"/>
    <w:rsid w:val="001B34D7"/>
    <w:rsid w:val="001B34F1"/>
    <w:rsid w:val="001B374B"/>
    <w:rsid w:val="001B37F0"/>
    <w:rsid w:val="001B3B34"/>
    <w:rsid w:val="001B3B94"/>
    <w:rsid w:val="001B3BF9"/>
    <w:rsid w:val="001B3D38"/>
    <w:rsid w:val="001B402F"/>
    <w:rsid w:val="001B4321"/>
    <w:rsid w:val="001B44AF"/>
    <w:rsid w:val="001B4501"/>
    <w:rsid w:val="001B45F8"/>
    <w:rsid w:val="001B4621"/>
    <w:rsid w:val="001B466D"/>
    <w:rsid w:val="001B46C4"/>
    <w:rsid w:val="001B470A"/>
    <w:rsid w:val="001B4948"/>
    <w:rsid w:val="001B4BA5"/>
    <w:rsid w:val="001B4C97"/>
    <w:rsid w:val="001B4E00"/>
    <w:rsid w:val="001B4F16"/>
    <w:rsid w:val="001B4F86"/>
    <w:rsid w:val="001B5002"/>
    <w:rsid w:val="001B50D7"/>
    <w:rsid w:val="001B5425"/>
    <w:rsid w:val="001B5456"/>
    <w:rsid w:val="001B55BB"/>
    <w:rsid w:val="001B57C8"/>
    <w:rsid w:val="001B5A87"/>
    <w:rsid w:val="001B5BFE"/>
    <w:rsid w:val="001B5C12"/>
    <w:rsid w:val="001B5DC3"/>
    <w:rsid w:val="001B61E2"/>
    <w:rsid w:val="001B6247"/>
    <w:rsid w:val="001B626A"/>
    <w:rsid w:val="001B6409"/>
    <w:rsid w:val="001B64FD"/>
    <w:rsid w:val="001B6568"/>
    <w:rsid w:val="001B6581"/>
    <w:rsid w:val="001B6649"/>
    <w:rsid w:val="001B670A"/>
    <w:rsid w:val="001B679C"/>
    <w:rsid w:val="001B6A35"/>
    <w:rsid w:val="001B6ACE"/>
    <w:rsid w:val="001B6B2B"/>
    <w:rsid w:val="001B6B86"/>
    <w:rsid w:val="001B6C64"/>
    <w:rsid w:val="001B722F"/>
    <w:rsid w:val="001B73FD"/>
    <w:rsid w:val="001B7476"/>
    <w:rsid w:val="001B747A"/>
    <w:rsid w:val="001B74C3"/>
    <w:rsid w:val="001B75BA"/>
    <w:rsid w:val="001B7603"/>
    <w:rsid w:val="001B768E"/>
    <w:rsid w:val="001B76DA"/>
    <w:rsid w:val="001B77E3"/>
    <w:rsid w:val="001B79A2"/>
    <w:rsid w:val="001B7A04"/>
    <w:rsid w:val="001B7AB8"/>
    <w:rsid w:val="001B7CC5"/>
    <w:rsid w:val="001B7D11"/>
    <w:rsid w:val="001B7D18"/>
    <w:rsid w:val="001B7E17"/>
    <w:rsid w:val="001B7FA5"/>
    <w:rsid w:val="001B7FB1"/>
    <w:rsid w:val="001C0122"/>
    <w:rsid w:val="001C0206"/>
    <w:rsid w:val="001C0388"/>
    <w:rsid w:val="001C04A2"/>
    <w:rsid w:val="001C0585"/>
    <w:rsid w:val="001C0754"/>
    <w:rsid w:val="001C08B6"/>
    <w:rsid w:val="001C0920"/>
    <w:rsid w:val="001C0949"/>
    <w:rsid w:val="001C0A3F"/>
    <w:rsid w:val="001C0AC8"/>
    <w:rsid w:val="001C0B6C"/>
    <w:rsid w:val="001C0D98"/>
    <w:rsid w:val="001C10E3"/>
    <w:rsid w:val="001C1414"/>
    <w:rsid w:val="001C1569"/>
    <w:rsid w:val="001C1861"/>
    <w:rsid w:val="001C1959"/>
    <w:rsid w:val="001C1F5F"/>
    <w:rsid w:val="001C1FAC"/>
    <w:rsid w:val="001C1FE3"/>
    <w:rsid w:val="001C23FB"/>
    <w:rsid w:val="001C25CF"/>
    <w:rsid w:val="001C2619"/>
    <w:rsid w:val="001C2A93"/>
    <w:rsid w:val="001C2D36"/>
    <w:rsid w:val="001C2D9E"/>
    <w:rsid w:val="001C2EE6"/>
    <w:rsid w:val="001C2F29"/>
    <w:rsid w:val="001C319B"/>
    <w:rsid w:val="001C31CA"/>
    <w:rsid w:val="001C3295"/>
    <w:rsid w:val="001C3427"/>
    <w:rsid w:val="001C3631"/>
    <w:rsid w:val="001C37C9"/>
    <w:rsid w:val="001C3882"/>
    <w:rsid w:val="001C3A0F"/>
    <w:rsid w:val="001C3B79"/>
    <w:rsid w:val="001C3BE5"/>
    <w:rsid w:val="001C3E6D"/>
    <w:rsid w:val="001C3E9C"/>
    <w:rsid w:val="001C3F04"/>
    <w:rsid w:val="001C3F60"/>
    <w:rsid w:val="001C44E4"/>
    <w:rsid w:val="001C46D2"/>
    <w:rsid w:val="001C4747"/>
    <w:rsid w:val="001C47E5"/>
    <w:rsid w:val="001C4CEF"/>
    <w:rsid w:val="001C4D91"/>
    <w:rsid w:val="001C4E16"/>
    <w:rsid w:val="001C5006"/>
    <w:rsid w:val="001C5050"/>
    <w:rsid w:val="001C50C4"/>
    <w:rsid w:val="001C5267"/>
    <w:rsid w:val="001C53B9"/>
    <w:rsid w:val="001C5559"/>
    <w:rsid w:val="001C5716"/>
    <w:rsid w:val="001C571A"/>
    <w:rsid w:val="001C585C"/>
    <w:rsid w:val="001C5875"/>
    <w:rsid w:val="001C5A44"/>
    <w:rsid w:val="001C5C3B"/>
    <w:rsid w:val="001C5C4C"/>
    <w:rsid w:val="001C5CE5"/>
    <w:rsid w:val="001C5E7A"/>
    <w:rsid w:val="001C5F9F"/>
    <w:rsid w:val="001C603B"/>
    <w:rsid w:val="001C66EE"/>
    <w:rsid w:val="001C6873"/>
    <w:rsid w:val="001C68F8"/>
    <w:rsid w:val="001C6954"/>
    <w:rsid w:val="001C6ABF"/>
    <w:rsid w:val="001C6F6B"/>
    <w:rsid w:val="001C6FE7"/>
    <w:rsid w:val="001C7066"/>
    <w:rsid w:val="001C7193"/>
    <w:rsid w:val="001C72D5"/>
    <w:rsid w:val="001C7545"/>
    <w:rsid w:val="001C76CA"/>
    <w:rsid w:val="001C7877"/>
    <w:rsid w:val="001C788D"/>
    <w:rsid w:val="001C7890"/>
    <w:rsid w:val="001C7978"/>
    <w:rsid w:val="001C7ABA"/>
    <w:rsid w:val="001C7D5E"/>
    <w:rsid w:val="001D01D1"/>
    <w:rsid w:val="001D030D"/>
    <w:rsid w:val="001D03C9"/>
    <w:rsid w:val="001D0487"/>
    <w:rsid w:val="001D0571"/>
    <w:rsid w:val="001D064E"/>
    <w:rsid w:val="001D06C9"/>
    <w:rsid w:val="001D074A"/>
    <w:rsid w:val="001D0754"/>
    <w:rsid w:val="001D0841"/>
    <w:rsid w:val="001D0879"/>
    <w:rsid w:val="001D08D9"/>
    <w:rsid w:val="001D098E"/>
    <w:rsid w:val="001D099D"/>
    <w:rsid w:val="001D0BDB"/>
    <w:rsid w:val="001D0E9A"/>
    <w:rsid w:val="001D1280"/>
    <w:rsid w:val="001D1462"/>
    <w:rsid w:val="001D1611"/>
    <w:rsid w:val="001D1692"/>
    <w:rsid w:val="001D16C0"/>
    <w:rsid w:val="001D176B"/>
    <w:rsid w:val="001D1792"/>
    <w:rsid w:val="001D1816"/>
    <w:rsid w:val="001D19BF"/>
    <w:rsid w:val="001D1B2A"/>
    <w:rsid w:val="001D1BDA"/>
    <w:rsid w:val="001D1BFD"/>
    <w:rsid w:val="001D1CDC"/>
    <w:rsid w:val="001D1E53"/>
    <w:rsid w:val="001D1E7A"/>
    <w:rsid w:val="001D1E7C"/>
    <w:rsid w:val="001D1FD3"/>
    <w:rsid w:val="001D203E"/>
    <w:rsid w:val="001D2069"/>
    <w:rsid w:val="001D21F9"/>
    <w:rsid w:val="001D248D"/>
    <w:rsid w:val="001D2651"/>
    <w:rsid w:val="001D2658"/>
    <w:rsid w:val="001D26C0"/>
    <w:rsid w:val="001D26ED"/>
    <w:rsid w:val="001D273D"/>
    <w:rsid w:val="001D277B"/>
    <w:rsid w:val="001D28C3"/>
    <w:rsid w:val="001D2AB5"/>
    <w:rsid w:val="001D2B01"/>
    <w:rsid w:val="001D2DF1"/>
    <w:rsid w:val="001D2ED8"/>
    <w:rsid w:val="001D2EE7"/>
    <w:rsid w:val="001D2F42"/>
    <w:rsid w:val="001D3097"/>
    <w:rsid w:val="001D30F0"/>
    <w:rsid w:val="001D316F"/>
    <w:rsid w:val="001D33C7"/>
    <w:rsid w:val="001D34B1"/>
    <w:rsid w:val="001D3527"/>
    <w:rsid w:val="001D35C0"/>
    <w:rsid w:val="001D37D2"/>
    <w:rsid w:val="001D3801"/>
    <w:rsid w:val="001D3994"/>
    <w:rsid w:val="001D3999"/>
    <w:rsid w:val="001D399B"/>
    <w:rsid w:val="001D39E2"/>
    <w:rsid w:val="001D3B89"/>
    <w:rsid w:val="001D3E67"/>
    <w:rsid w:val="001D4129"/>
    <w:rsid w:val="001D4181"/>
    <w:rsid w:val="001D431F"/>
    <w:rsid w:val="001D4411"/>
    <w:rsid w:val="001D457F"/>
    <w:rsid w:val="001D462C"/>
    <w:rsid w:val="001D4695"/>
    <w:rsid w:val="001D4800"/>
    <w:rsid w:val="001D4876"/>
    <w:rsid w:val="001D490D"/>
    <w:rsid w:val="001D4921"/>
    <w:rsid w:val="001D493F"/>
    <w:rsid w:val="001D49D8"/>
    <w:rsid w:val="001D4AB4"/>
    <w:rsid w:val="001D4B92"/>
    <w:rsid w:val="001D4C59"/>
    <w:rsid w:val="001D4D4B"/>
    <w:rsid w:val="001D4E7C"/>
    <w:rsid w:val="001D4E9C"/>
    <w:rsid w:val="001D4ECE"/>
    <w:rsid w:val="001D50D5"/>
    <w:rsid w:val="001D53BC"/>
    <w:rsid w:val="001D5692"/>
    <w:rsid w:val="001D5750"/>
    <w:rsid w:val="001D581B"/>
    <w:rsid w:val="001D59C4"/>
    <w:rsid w:val="001D5A1C"/>
    <w:rsid w:val="001D5A5D"/>
    <w:rsid w:val="001D5B58"/>
    <w:rsid w:val="001D5BAF"/>
    <w:rsid w:val="001D5C32"/>
    <w:rsid w:val="001D5C8D"/>
    <w:rsid w:val="001D5EB8"/>
    <w:rsid w:val="001D6043"/>
    <w:rsid w:val="001D6073"/>
    <w:rsid w:val="001D619B"/>
    <w:rsid w:val="001D62BE"/>
    <w:rsid w:val="001D6846"/>
    <w:rsid w:val="001D6979"/>
    <w:rsid w:val="001D6A2F"/>
    <w:rsid w:val="001D6C1E"/>
    <w:rsid w:val="001D6CEF"/>
    <w:rsid w:val="001D6EF4"/>
    <w:rsid w:val="001D6F80"/>
    <w:rsid w:val="001D70B4"/>
    <w:rsid w:val="001D71FE"/>
    <w:rsid w:val="001D720D"/>
    <w:rsid w:val="001D7599"/>
    <w:rsid w:val="001D75E8"/>
    <w:rsid w:val="001D762A"/>
    <w:rsid w:val="001D762D"/>
    <w:rsid w:val="001D7A66"/>
    <w:rsid w:val="001D7BC5"/>
    <w:rsid w:val="001D7C9C"/>
    <w:rsid w:val="001D7D07"/>
    <w:rsid w:val="001D7D53"/>
    <w:rsid w:val="001D7EEE"/>
    <w:rsid w:val="001D9EF3"/>
    <w:rsid w:val="001DB0C5"/>
    <w:rsid w:val="001DB8CB"/>
    <w:rsid w:val="001E0170"/>
    <w:rsid w:val="001E0380"/>
    <w:rsid w:val="001E0694"/>
    <w:rsid w:val="001E070D"/>
    <w:rsid w:val="001E08DA"/>
    <w:rsid w:val="001E0BAF"/>
    <w:rsid w:val="001E0D3B"/>
    <w:rsid w:val="001E0DCB"/>
    <w:rsid w:val="001E0FAE"/>
    <w:rsid w:val="001E104D"/>
    <w:rsid w:val="001E1103"/>
    <w:rsid w:val="001E12C7"/>
    <w:rsid w:val="001E13D0"/>
    <w:rsid w:val="001E14F6"/>
    <w:rsid w:val="001E156A"/>
    <w:rsid w:val="001E15D1"/>
    <w:rsid w:val="001E170C"/>
    <w:rsid w:val="001E1829"/>
    <w:rsid w:val="001E1968"/>
    <w:rsid w:val="001E19C5"/>
    <w:rsid w:val="001E1AD7"/>
    <w:rsid w:val="001E1D3E"/>
    <w:rsid w:val="001E1D40"/>
    <w:rsid w:val="001E1ECB"/>
    <w:rsid w:val="001E2236"/>
    <w:rsid w:val="001E27B0"/>
    <w:rsid w:val="001E27FE"/>
    <w:rsid w:val="001E2817"/>
    <w:rsid w:val="001E29B7"/>
    <w:rsid w:val="001E29D0"/>
    <w:rsid w:val="001E2CAF"/>
    <w:rsid w:val="001E2DE1"/>
    <w:rsid w:val="001E2FAC"/>
    <w:rsid w:val="001E31EA"/>
    <w:rsid w:val="001E3217"/>
    <w:rsid w:val="001E325D"/>
    <w:rsid w:val="001E3368"/>
    <w:rsid w:val="001E33F7"/>
    <w:rsid w:val="001E372C"/>
    <w:rsid w:val="001E3737"/>
    <w:rsid w:val="001E3A3F"/>
    <w:rsid w:val="001E3D12"/>
    <w:rsid w:val="001E3DF9"/>
    <w:rsid w:val="001E3E2D"/>
    <w:rsid w:val="001E3FD0"/>
    <w:rsid w:val="001E4076"/>
    <w:rsid w:val="001E410A"/>
    <w:rsid w:val="001E41E6"/>
    <w:rsid w:val="001E4361"/>
    <w:rsid w:val="001E4369"/>
    <w:rsid w:val="001E44FF"/>
    <w:rsid w:val="001E450E"/>
    <w:rsid w:val="001E45A7"/>
    <w:rsid w:val="001E48AE"/>
    <w:rsid w:val="001E49BF"/>
    <w:rsid w:val="001E49CC"/>
    <w:rsid w:val="001E4D9B"/>
    <w:rsid w:val="001E4E34"/>
    <w:rsid w:val="001E4E69"/>
    <w:rsid w:val="001E4E89"/>
    <w:rsid w:val="001E4F80"/>
    <w:rsid w:val="001E517E"/>
    <w:rsid w:val="001E520E"/>
    <w:rsid w:val="001E5551"/>
    <w:rsid w:val="001E598A"/>
    <w:rsid w:val="001E5993"/>
    <w:rsid w:val="001E5AF6"/>
    <w:rsid w:val="001E5EB4"/>
    <w:rsid w:val="001E5FB2"/>
    <w:rsid w:val="001E5FB3"/>
    <w:rsid w:val="001E6087"/>
    <w:rsid w:val="001E61E6"/>
    <w:rsid w:val="001E62BB"/>
    <w:rsid w:val="001E62EB"/>
    <w:rsid w:val="001E635C"/>
    <w:rsid w:val="001E660C"/>
    <w:rsid w:val="001E679A"/>
    <w:rsid w:val="001E68B5"/>
    <w:rsid w:val="001E6996"/>
    <w:rsid w:val="001E6A1F"/>
    <w:rsid w:val="001E6D7A"/>
    <w:rsid w:val="001E6E4B"/>
    <w:rsid w:val="001E6E6A"/>
    <w:rsid w:val="001E7010"/>
    <w:rsid w:val="001E707A"/>
    <w:rsid w:val="001E7100"/>
    <w:rsid w:val="001E72C6"/>
    <w:rsid w:val="001E72F4"/>
    <w:rsid w:val="001E731B"/>
    <w:rsid w:val="001E7506"/>
    <w:rsid w:val="001E76E3"/>
    <w:rsid w:val="001E7707"/>
    <w:rsid w:val="001E780F"/>
    <w:rsid w:val="001E793A"/>
    <w:rsid w:val="001E7BF9"/>
    <w:rsid w:val="001E7F78"/>
    <w:rsid w:val="001F0082"/>
    <w:rsid w:val="001F00A5"/>
    <w:rsid w:val="001F027E"/>
    <w:rsid w:val="001F028A"/>
    <w:rsid w:val="001F040C"/>
    <w:rsid w:val="001F04F8"/>
    <w:rsid w:val="001F0520"/>
    <w:rsid w:val="001F071B"/>
    <w:rsid w:val="001F08EC"/>
    <w:rsid w:val="001F0AD3"/>
    <w:rsid w:val="001F0D8F"/>
    <w:rsid w:val="001F11FB"/>
    <w:rsid w:val="001F12D4"/>
    <w:rsid w:val="001F12E6"/>
    <w:rsid w:val="001F12F6"/>
    <w:rsid w:val="001F1345"/>
    <w:rsid w:val="001F1377"/>
    <w:rsid w:val="001F1449"/>
    <w:rsid w:val="001F1519"/>
    <w:rsid w:val="001F16C0"/>
    <w:rsid w:val="001F17D5"/>
    <w:rsid w:val="001F1873"/>
    <w:rsid w:val="001F1880"/>
    <w:rsid w:val="001F189A"/>
    <w:rsid w:val="001F1B7D"/>
    <w:rsid w:val="001F1D06"/>
    <w:rsid w:val="001F1F2A"/>
    <w:rsid w:val="001F21C0"/>
    <w:rsid w:val="001F225A"/>
    <w:rsid w:val="001F22A1"/>
    <w:rsid w:val="001F24EE"/>
    <w:rsid w:val="001F2572"/>
    <w:rsid w:val="001F261E"/>
    <w:rsid w:val="001F2728"/>
    <w:rsid w:val="001F2981"/>
    <w:rsid w:val="001F2A11"/>
    <w:rsid w:val="001F2A25"/>
    <w:rsid w:val="001F2E00"/>
    <w:rsid w:val="001F3043"/>
    <w:rsid w:val="001F33C2"/>
    <w:rsid w:val="001F366E"/>
    <w:rsid w:val="001F36F6"/>
    <w:rsid w:val="001F3777"/>
    <w:rsid w:val="001F3945"/>
    <w:rsid w:val="001F3A87"/>
    <w:rsid w:val="001F3F7B"/>
    <w:rsid w:val="001F4306"/>
    <w:rsid w:val="001F46A5"/>
    <w:rsid w:val="001F473A"/>
    <w:rsid w:val="001F4880"/>
    <w:rsid w:val="001F50BD"/>
    <w:rsid w:val="001F5169"/>
    <w:rsid w:val="001F51F0"/>
    <w:rsid w:val="001F520B"/>
    <w:rsid w:val="001F5363"/>
    <w:rsid w:val="001F5369"/>
    <w:rsid w:val="001F55CB"/>
    <w:rsid w:val="001F57BB"/>
    <w:rsid w:val="001F5951"/>
    <w:rsid w:val="001F59C8"/>
    <w:rsid w:val="001F5B06"/>
    <w:rsid w:val="001F5B6B"/>
    <w:rsid w:val="001F5DEA"/>
    <w:rsid w:val="001F5F59"/>
    <w:rsid w:val="001F5F92"/>
    <w:rsid w:val="001F5FD4"/>
    <w:rsid w:val="001F5FFC"/>
    <w:rsid w:val="001F603B"/>
    <w:rsid w:val="001F60F8"/>
    <w:rsid w:val="001F61AE"/>
    <w:rsid w:val="001F621A"/>
    <w:rsid w:val="001F6373"/>
    <w:rsid w:val="001F6503"/>
    <w:rsid w:val="001F6664"/>
    <w:rsid w:val="001F66D1"/>
    <w:rsid w:val="001F67D3"/>
    <w:rsid w:val="001F69AA"/>
    <w:rsid w:val="001F6A14"/>
    <w:rsid w:val="001F6AB2"/>
    <w:rsid w:val="001F6B0F"/>
    <w:rsid w:val="001F7017"/>
    <w:rsid w:val="001F7097"/>
    <w:rsid w:val="001F721A"/>
    <w:rsid w:val="001F75D9"/>
    <w:rsid w:val="001F7993"/>
    <w:rsid w:val="001F7A7C"/>
    <w:rsid w:val="001F7A7E"/>
    <w:rsid w:val="001F7AA0"/>
    <w:rsid w:val="001F7AFF"/>
    <w:rsid w:val="001F7DC5"/>
    <w:rsid w:val="001F7E15"/>
    <w:rsid w:val="00200019"/>
    <w:rsid w:val="0020003C"/>
    <w:rsid w:val="00200077"/>
    <w:rsid w:val="0020016F"/>
    <w:rsid w:val="002001B3"/>
    <w:rsid w:val="002006BC"/>
    <w:rsid w:val="002006FA"/>
    <w:rsid w:val="00200723"/>
    <w:rsid w:val="002008B8"/>
    <w:rsid w:val="0020093A"/>
    <w:rsid w:val="0020099B"/>
    <w:rsid w:val="00200CC8"/>
    <w:rsid w:val="00200D1D"/>
    <w:rsid w:val="002012A9"/>
    <w:rsid w:val="002015CF"/>
    <w:rsid w:val="00201658"/>
    <w:rsid w:val="002017C5"/>
    <w:rsid w:val="002017E4"/>
    <w:rsid w:val="00201939"/>
    <w:rsid w:val="00201A39"/>
    <w:rsid w:val="00201BE6"/>
    <w:rsid w:val="00201C3A"/>
    <w:rsid w:val="00201D5D"/>
    <w:rsid w:val="00201E24"/>
    <w:rsid w:val="00201FE1"/>
    <w:rsid w:val="002020AE"/>
    <w:rsid w:val="0020222E"/>
    <w:rsid w:val="00202538"/>
    <w:rsid w:val="0020253A"/>
    <w:rsid w:val="0020254F"/>
    <w:rsid w:val="00202686"/>
    <w:rsid w:val="00202763"/>
    <w:rsid w:val="00202A2B"/>
    <w:rsid w:val="00202B0D"/>
    <w:rsid w:val="00202CE4"/>
    <w:rsid w:val="00202D04"/>
    <w:rsid w:val="00202E0C"/>
    <w:rsid w:val="00203015"/>
    <w:rsid w:val="00203130"/>
    <w:rsid w:val="00203223"/>
    <w:rsid w:val="00203285"/>
    <w:rsid w:val="002033CA"/>
    <w:rsid w:val="00203521"/>
    <w:rsid w:val="002035B5"/>
    <w:rsid w:val="002036E6"/>
    <w:rsid w:val="002038BD"/>
    <w:rsid w:val="00203B91"/>
    <w:rsid w:val="00203DB8"/>
    <w:rsid w:val="00203E13"/>
    <w:rsid w:val="00203EB4"/>
    <w:rsid w:val="00203F34"/>
    <w:rsid w:val="00204015"/>
    <w:rsid w:val="002040CB"/>
    <w:rsid w:val="002041E4"/>
    <w:rsid w:val="0020470E"/>
    <w:rsid w:val="00204717"/>
    <w:rsid w:val="00204A13"/>
    <w:rsid w:val="00204AEE"/>
    <w:rsid w:val="00205101"/>
    <w:rsid w:val="0020514D"/>
    <w:rsid w:val="002053C2"/>
    <w:rsid w:val="0020577B"/>
    <w:rsid w:val="00205827"/>
    <w:rsid w:val="00205A50"/>
    <w:rsid w:val="00205A5D"/>
    <w:rsid w:val="00205AB5"/>
    <w:rsid w:val="00205CEC"/>
    <w:rsid w:val="00205D3B"/>
    <w:rsid w:val="00205E90"/>
    <w:rsid w:val="00205EB1"/>
    <w:rsid w:val="00206000"/>
    <w:rsid w:val="002061D7"/>
    <w:rsid w:val="00206364"/>
    <w:rsid w:val="00206393"/>
    <w:rsid w:val="0020647D"/>
    <w:rsid w:val="002064BC"/>
    <w:rsid w:val="002064F4"/>
    <w:rsid w:val="00206527"/>
    <w:rsid w:val="00206533"/>
    <w:rsid w:val="002066CB"/>
    <w:rsid w:val="00206711"/>
    <w:rsid w:val="002068DF"/>
    <w:rsid w:val="00206980"/>
    <w:rsid w:val="00206A1D"/>
    <w:rsid w:val="00206AB4"/>
    <w:rsid w:val="00206B1B"/>
    <w:rsid w:val="00206B89"/>
    <w:rsid w:val="00206C21"/>
    <w:rsid w:val="00206CF6"/>
    <w:rsid w:val="00206D10"/>
    <w:rsid w:val="00206DE2"/>
    <w:rsid w:val="0020709E"/>
    <w:rsid w:val="0020732E"/>
    <w:rsid w:val="002073BC"/>
    <w:rsid w:val="00207761"/>
    <w:rsid w:val="00207883"/>
    <w:rsid w:val="002078FB"/>
    <w:rsid w:val="00207C38"/>
    <w:rsid w:val="00207D56"/>
    <w:rsid w:val="00207E03"/>
    <w:rsid w:val="00207FA6"/>
    <w:rsid w:val="00207FE3"/>
    <w:rsid w:val="00208146"/>
    <w:rsid w:val="0021012C"/>
    <w:rsid w:val="002102CC"/>
    <w:rsid w:val="00210629"/>
    <w:rsid w:val="00210734"/>
    <w:rsid w:val="0021097D"/>
    <w:rsid w:val="002109D0"/>
    <w:rsid w:val="00210A97"/>
    <w:rsid w:val="00210C06"/>
    <w:rsid w:val="00210CCF"/>
    <w:rsid w:val="00210DAB"/>
    <w:rsid w:val="00210EC8"/>
    <w:rsid w:val="002110F4"/>
    <w:rsid w:val="00211128"/>
    <w:rsid w:val="00211165"/>
    <w:rsid w:val="00211225"/>
    <w:rsid w:val="002113AC"/>
    <w:rsid w:val="00211767"/>
    <w:rsid w:val="00211871"/>
    <w:rsid w:val="00211C13"/>
    <w:rsid w:val="00211D1C"/>
    <w:rsid w:val="00211DE4"/>
    <w:rsid w:val="0021210F"/>
    <w:rsid w:val="00212158"/>
    <w:rsid w:val="00212185"/>
    <w:rsid w:val="00212225"/>
    <w:rsid w:val="002122B1"/>
    <w:rsid w:val="00212300"/>
    <w:rsid w:val="002125D9"/>
    <w:rsid w:val="00212884"/>
    <w:rsid w:val="002128C9"/>
    <w:rsid w:val="00212980"/>
    <w:rsid w:val="00212AA1"/>
    <w:rsid w:val="00212B0D"/>
    <w:rsid w:val="00212C86"/>
    <w:rsid w:val="00212EDA"/>
    <w:rsid w:val="0021306F"/>
    <w:rsid w:val="00213148"/>
    <w:rsid w:val="002136B8"/>
    <w:rsid w:val="00213738"/>
    <w:rsid w:val="0021397D"/>
    <w:rsid w:val="002139E2"/>
    <w:rsid w:val="00213CE4"/>
    <w:rsid w:val="00213EA3"/>
    <w:rsid w:val="00213F40"/>
    <w:rsid w:val="0021413A"/>
    <w:rsid w:val="00214291"/>
    <w:rsid w:val="002145EF"/>
    <w:rsid w:val="0021462C"/>
    <w:rsid w:val="0021466A"/>
    <w:rsid w:val="002146AD"/>
    <w:rsid w:val="00214782"/>
    <w:rsid w:val="002148BD"/>
    <w:rsid w:val="00214915"/>
    <w:rsid w:val="00214A94"/>
    <w:rsid w:val="00214DD3"/>
    <w:rsid w:val="00214DF3"/>
    <w:rsid w:val="00214FCB"/>
    <w:rsid w:val="002152D2"/>
    <w:rsid w:val="002153A3"/>
    <w:rsid w:val="002153F7"/>
    <w:rsid w:val="0021545C"/>
    <w:rsid w:val="00215532"/>
    <w:rsid w:val="00215875"/>
    <w:rsid w:val="00215995"/>
    <w:rsid w:val="002159F1"/>
    <w:rsid w:val="00215AE5"/>
    <w:rsid w:val="00215AFC"/>
    <w:rsid w:val="00215BC0"/>
    <w:rsid w:val="00215C3C"/>
    <w:rsid w:val="00215EE2"/>
    <w:rsid w:val="0021603A"/>
    <w:rsid w:val="00216465"/>
    <w:rsid w:val="00216548"/>
    <w:rsid w:val="002165FF"/>
    <w:rsid w:val="002168ED"/>
    <w:rsid w:val="002169F2"/>
    <w:rsid w:val="00216AF4"/>
    <w:rsid w:val="00216B99"/>
    <w:rsid w:val="00216CDF"/>
    <w:rsid w:val="00216CF2"/>
    <w:rsid w:val="00216D3C"/>
    <w:rsid w:val="00216D7A"/>
    <w:rsid w:val="00216F6F"/>
    <w:rsid w:val="00216F85"/>
    <w:rsid w:val="00216FA3"/>
    <w:rsid w:val="0021702A"/>
    <w:rsid w:val="00217182"/>
    <w:rsid w:val="002172C7"/>
    <w:rsid w:val="0021738B"/>
    <w:rsid w:val="00217626"/>
    <w:rsid w:val="002179FE"/>
    <w:rsid w:val="00217B2C"/>
    <w:rsid w:val="00217B3C"/>
    <w:rsid w:val="00217C2E"/>
    <w:rsid w:val="00217C57"/>
    <w:rsid w:val="00217D3F"/>
    <w:rsid w:val="00217D83"/>
    <w:rsid w:val="00217EA1"/>
    <w:rsid w:val="00217FEA"/>
    <w:rsid w:val="00220139"/>
    <w:rsid w:val="00220265"/>
    <w:rsid w:val="002202DD"/>
    <w:rsid w:val="002202F1"/>
    <w:rsid w:val="002204C5"/>
    <w:rsid w:val="002204E1"/>
    <w:rsid w:val="002204EC"/>
    <w:rsid w:val="00220640"/>
    <w:rsid w:val="0022098F"/>
    <w:rsid w:val="00220A3C"/>
    <w:rsid w:val="00220A7B"/>
    <w:rsid w:val="00220AA5"/>
    <w:rsid w:val="00220AD5"/>
    <w:rsid w:val="00221091"/>
    <w:rsid w:val="0022112B"/>
    <w:rsid w:val="002211C1"/>
    <w:rsid w:val="002211C6"/>
    <w:rsid w:val="002211DF"/>
    <w:rsid w:val="002212A4"/>
    <w:rsid w:val="002212F4"/>
    <w:rsid w:val="00221358"/>
    <w:rsid w:val="002213EA"/>
    <w:rsid w:val="00221492"/>
    <w:rsid w:val="00221562"/>
    <w:rsid w:val="002216C9"/>
    <w:rsid w:val="0022177B"/>
    <w:rsid w:val="00221791"/>
    <w:rsid w:val="002217A3"/>
    <w:rsid w:val="002218B1"/>
    <w:rsid w:val="00221A54"/>
    <w:rsid w:val="00221CC1"/>
    <w:rsid w:val="00221F42"/>
    <w:rsid w:val="00222074"/>
    <w:rsid w:val="0022234C"/>
    <w:rsid w:val="00222398"/>
    <w:rsid w:val="0022278D"/>
    <w:rsid w:val="002227D1"/>
    <w:rsid w:val="00222870"/>
    <w:rsid w:val="0022295D"/>
    <w:rsid w:val="00222B0B"/>
    <w:rsid w:val="00223019"/>
    <w:rsid w:val="00223037"/>
    <w:rsid w:val="002231ED"/>
    <w:rsid w:val="0022332D"/>
    <w:rsid w:val="002233EF"/>
    <w:rsid w:val="00223463"/>
    <w:rsid w:val="002234BC"/>
    <w:rsid w:val="00223B91"/>
    <w:rsid w:val="00223BB4"/>
    <w:rsid w:val="00223C5C"/>
    <w:rsid w:val="00223D5E"/>
    <w:rsid w:val="00223E82"/>
    <w:rsid w:val="00223EAB"/>
    <w:rsid w:val="00223FB2"/>
    <w:rsid w:val="0022429D"/>
    <w:rsid w:val="00224473"/>
    <w:rsid w:val="002244F7"/>
    <w:rsid w:val="00224642"/>
    <w:rsid w:val="002246C4"/>
    <w:rsid w:val="00224790"/>
    <w:rsid w:val="00224821"/>
    <w:rsid w:val="00224827"/>
    <w:rsid w:val="002248A8"/>
    <w:rsid w:val="00224956"/>
    <w:rsid w:val="002249E2"/>
    <w:rsid w:val="00224AAD"/>
    <w:rsid w:val="00224AD2"/>
    <w:rsid w:val="00224BC9"/>
    <w:rsid w:val="00224C76"/>
    <w:rsid w:val="00224E68"/>
    <w:rsid w:val="00224ECB"/>
    <w:rsid w:val="00224FED"/>
    <w:rsid w:val="0022527D"/>
    <w:rsid w:val="00225360"/>
    <w:rsid w:val="002254CB"/>
    <w:rsid w:val="00225589"/>
    <w:rsid w:val="002255E4"/>
    <w:rsid w:val="00225674"/>
    <w:rsid w:val="00225878"/>
    <w:rsid w:val="0022596E"/>
    <w:rsid w:val="002259EA"/>
    <w:rsid w:val="00225B35"/>
    <w:rsid w:val="00225D35"/>
    <w:rsid w:val="00225E1E"/>
    <w:rsid w:val="00225E89"/>
    <w:rsid w:val="00225EF2"/>
    <w:rsid w:val="00225FCE"/>
    <w:rsid w:val="0022614F"/>
    <w:rsid w:val="00226417"/>
    <w:rsid w:val="002265FA"/>
    <w:rsid w:val="00226774"/>
    <w:rsid w:val="002268CE"/>
    <w:rsid w:val="00226979"/>
    <w:rsid w:val="00226FA9"/>
    <w:rsid w:val="002270C7"/>
    <w:rsid w:val="00227124"/>
    <w:rsid w:val="00227325"/>
    <w:rsid w:val="00227449"/>
    <w:rsid w:val="002275FE"/>
    <w:rsid w:val="002276D4"/>
    <w:rsid w:val="0022793A"/>
    <w:rsid w:val="00227BB2"/>
    <w:rsid w:val="00227C80"/>
    <w:rsid w:val="00227E6D"/>
    <w:rsid w:val="00227EBF"/>
    <w:rsid w:val="00230089"/>
    <w:rsid w:val="0023008F"/>
    <w:rsid w:val="002300F1"/>
    <w:rsid w:val="00230116"/>
    <w:rsid w:val="002301CB"/>
    <w:rsid w:val="002302B0"/>
    <w:rsid w:val="002303F4"/>
    <w:rsid w:val="002303FB"/>
    <w:rsid w:val="00230684"/>
    <w:rsid w:val="002306AB"/>
    <w:rsid w:val="002308F9"/>
    <w:rsid w:val="0023093D"/>
    <w:rsid w:val="00230A4F"/>
    <w:rsid w:val="00230D54"/>
    <w:rsid w:val="00230E37"/>
    <w:rsid w:val="00230E80"/>
    <w:rsid w:val="00231037"/>
    <w:rsid w:val="002310D1"/>
    <w:rsid w:val="002311D3"/>
    <w:rsid w:val="0023127F"/>
    <w:rsid w:val="0023152C"/>
    <w:rsid w:val="0023154C"/>
    <w:rsid w:val="002319F6"/>
    <w:rsid w:val="00231B93"/>
    <w:rsid w:val="00231CBE"/>
    <w:rsid w:val="00231F9B"/>
    <w:rsid w:val="00232086"/>
    <w:rsid w:val="0023209D"/>
    <w:rsid w:val="002321E1"/>
    <w:rsid w:val="00232281"/>
    <w:rsid w:val="00232552"/>
    <w:rsid w:val="00232642"/>
    <w:rsid w:val="00232A6A"/>
    <w:rsid w:val="00232AD7"/>
    <w:rsid w:val="00232AE9"/>
    <w:rsid w:val="00232B7B"/>
    <w:rsid w:val="00232BE4"/>
    <w:rsid w:val="00232C4E"/>
    <w:rsid w:val="00232C52"/>
    <w:rsid w:val="00232F7E"/>
    <w:rsid w:val="00233046"/>
    <w:rsid w:val="002334D5"/>
    <w:rsid w:val="00233513"/>
    <w:rsid w:val="002335CC"/>
    <w:rsid w:val="002338CB"/>
    <w:rsid w:val="002339EF"/>
    <w:rsid w:val="00233CD6"/>
    <w:rsid w:val="00233F2A"/>
    <w:rsid w:val="00233FEF"/>
    <w:rsid w:val="00234242"/>
    <w:rsid w:val="00234323"/>
    <w:rsid w:val="00234332"/>
    <w:rsid w:val="0023437A"/>
    <w:rsid w:val="002343CA"/>
    <w:rsid w:val="00234498"/>
    <w:rsid w:val="0023479D"/>
    <w:rsid w:val="0023480E"/>
    <w:rsid w:val="0023497D"/>
    <w:rsid w:val="00234A04"/>
    <w:rsid w:val="00234A1F"/>
    <w:rsid w:val="00234B02"/>
    <w:rsid w:val="00234D0C"/>
    <w:rsid w:val="00234E0E"/>
    <w:rsid w:val="00234FFE"/>
    <w:rsid w:val="00235142"/>
    <w:rsid w:val="0023518C"/>
    <w:rsid w:val="00235199"/>
    <w:rsid w:val="00235217"/>
    <w:rsid w:val="002352B6"/>
    <w:rsid w:val="0023553C"/>
    <w:rsid w:val="002357D9"/>
    <w:rsid w:val="00235952"/>
    <w:rsid w:val="002359EF"/>
    <w:rsid w:val="00235AF0"/>
    <w:rsid w:val="00235D69"/>
    <w:rsid w:val="00235E7E"/>
    <w:rsid w:val="00235F9C"/>
    <w:rsid w:val="002360FE"/>
    <w:rsid w:val="00236148"/>
    <w:rsid w:val="002361B7"/>
    <w:rsid w:val="0023628F"/>
    <w:rsid w:val="00236312"/>
    <w:rsid w:val="002364E6"/>
    <w:rsid w:val="0023674D"/>
    <w:rsid w:val="002368AF"/>
    <w:rsid w:val="00236A65"/>
    <w:rsid w:val="00236A99"/>
    <w:rsid w:val="00236D4F"/>
    <w:rsid w:val="00236DDF"/>
    <w:rsid w:val="00236F77"/>
    <w:rsid w:val="00237046"/>
    <w:rsid w:val="0023714C"/>
    <w:rsid w:val="00237408"/>
    <w:rsid w:val="002374DE"/>
    <w:rsid w:val="002376BD"/>
    <w:rsid w:val="002376CC"/>
    <w:rsid w:val="002376DB"/>
    <w:rsid w:val="00237964"/>
    <w:rsid w:val="002379F2"/>
    <w:rsid w:val="00237AA5"/>
    <w:rsid w:val="00237DA2"/>
    <w:rsid w:val="00237DCA"/>
    <w:rsid w:val="00237DFE"/>
    <w:rsid w:val="00237EC6"/>
    <w:rsid w:val="00237ED7"/>
    <w:rsid w:val="00237F2F"/>
    <w:rsid w:val="00237FB8"/>
    <w:rsid w:val="0023CF91"/>
    <w:rsid w:val="0024013B"/>
    <w:rsid w:val="00240413"/>
    <w:rsid w:val="00240414"/>
    <w:rsid w:val="00240964"/>
    <w:rsid w:val="00240A06"/>
    <w:rsid w:val="00240B1F"/>
    <w:rsid w:val="00240B36"/>
    <w:rsid w:val="00240BE8"/>
    <w:rsid w:val="00240DD5"/>
    <w:rsid w:val="00240E5B"/>
    <w:rsid w:val="002410E3"/>
    <w:rsid w:val="002410F1"/>
    <w:rsid w:val="00241695"/>
    <w:rsid w:val="0024189B"/>
    <w:rsid w:val="00241920"/>
    <w:rsid w:val="00241B40"/>
    <w:rsid w:val="00241C6A"/>
    <w:rsid w:val="00241C6E"/>
    <w:rsid w:val="00241CCF"/>
    <w:rsid w:val="00242085"/>
    <w:rsid w:val="0024240A"/>
    <w:rsid w:val="00242437"/>
    <w:rsid w:val="00242488"/>
    <w:rsid w:val="002424AA"/>
    <w:rsid w:val="00242501"/>
    <w:rsid w:val="00242545"/>
    <w:rsid w:val="00242BB9"/>
    <w:rsid w:val="00242C01"/>
    <w:rsid w:val="00242E69"/>
    <w:rsid w:val="00242F49"/>
    <w:rsid w:val="00243028"/>
    <w:rsid w:val="00243275"/>
    <w:rsid w:val="0024328B"/>
    <w:rsid w:val="002432B2"/>
    <w:rsid w:val="0024333F"/>
    <w:rsid w:val="00243715"/>
    <w:rsid w:val="00243C55"/>
    <w:rsid w:val="00243D82"/>
    <w:rsid w:val="00243DD6"/>
    <w:rsid w:val="00243DDF"/>
    <w:rsid w:val="00244036"/>
    <w:rsid w:val="00244084"/>
    <w:rsid w:val="0024412D"/>
    <w:rsid w:val="00244154"/>
    <w:rsid w:val="00244185"/>
    <w:rsid w:val="002441C6"/>
    <w:rsid w:val="0024435B"/>
    <w:rsid w:val="002444B2"/>
    <w:rsid w:val="00244564"/>
    <w:rsid w:val="00244A51"/>
    <w:rsid w:val="00244C9E"/>
    <w:rsid w:val="00244CF1"/>
    <w:rsid w:val="00244F08"/>
    <w:rsid w:val="00244FAB"/>
    <w:rsid w:val="00244FBB"/>
    <w:rsid w:val="00245060"/>
    <w:rsid w:val="00245144"/>
    <w:rsid w:val="00245361"/>
    <w:rsid w:val="00245496"/>
    <w:rsid w:val="0024552B"/>
    <w:rsid w:val="00245A3A"/>
    <w:rsid w:val="00245B3E"/>
    <w:rsid w:val="00245C26"/>
    <w:rsid w:val="00245C39"/>
    <w:rsid w:val="00245E78"/>
    <w:rsid w:val="00245E99"/>
    <w:rsid w:val="002461DE"/>
    <w:rsid w:val="00246384"/>
    <w:rsid w:val="002463E6"/>
    <w:rsid w:val="002469CD"/>
    <w:rsid w:val="002469F9"/>
    <w:rsid w:val="00246C63"/>
    <w:rsid w:val="00246F25"/>
    <w:rsid w:val="0024758E"/>
    <w:rsid w:val="00247624"/>
    <w:rsid w:val="00247682"/>
    <w:rsid w:val="00247748"/>
    <w:rsid w:val="0024778B"/>
    <w:rsid w:val="00247868"/>
    <w:rsid w:val="002478AE"/>
    <w:rsid w:val="00247DCD"/>
    <w:rsid w:val="00247E2D"/>
    <w:rsid w:val="00247F0D"/>
    <w:rsid w:val="0025015C"/>
    <w:rsid w:val="0025021D"/>
    <w:rsid w:val="00250246"/>
    <w:rsid w:val="00250249"/>
    <w:rsid w:val="00250286"/>
    <w:rsid w:val="002502C8"/>
    <w:rsid w:val="00250324"/>
    <w:rsid w:val="00250401"/>
    <w:rsid w:val="0025052A"/>
    <w:rsid w:val="0025053D"/>
    <w:rsid w:val="00250549"/>
    <w:rsid w:val="002507B9"/>
    <w:rsid w:val="00250812"/>
    <w:rsid w:val="002508A9"/>
    <w:rsid w:val="002508E5"/>
    <w:rsid w:val="00250916"/>
    <w:rsid w:val="00250952"/>
    <w:rsid w:val="00250C28"/>
    <w:rsid w:val="00250D10"/>
    <w:rsid w:val="00250DF8"/>
    <w:rsid w:val="00250F1E"/>
    <w:rsid w:val="00250F74"/>
    <w:rsid w:val="00250FC2"/>
    <w:rsid w:val="00251090"/>
    <w:rsid w:val="0025139D"/>
    <w:rsid w:val="002513EA"/>
    <w:rsid w:val="00251A76"/>
    <w:rsid w:val="00251C3E"/>
    <w:rsid w:val="00251C8C"/>
    <w:rsid w:val="00251F63"/>
    <w:rsid w:val="00252021"/>
    <w:rsid w:val="002520C0"/>
    <w:rsid w:val="0025229D"/>
    <w:rsid w:val="0025245D"/>
    <w:rsid w:val="002525EE"/>
    <w:rsid w:val="0025279B"/>
    <w:rsid w:val="00252876"/>
    <w:rsid w:val="00252FFC"/>
    <w:rsid w:val="002536B0"/>
    <w:rsid w:val="0025370A"/>
    <w:rsid w:val="00253C31"/>
    <w:rsid w:val="00253D29"/>
    <w:rsid w:val="00253E58"/>
    <w:rsid w:val="00253ECF"/>
    <w:rsid w:val="00253EE9"/>
    <w:rsid w:val="00253F75"/>
    <w:rsid w:val="00254156"/>
    <w:rsid w:val="00254310"/>
    <w:rsid w:val="00254493"/>
    <w:rsid w:val="00254526"/>
    <w:rsid w:val="00254683"/>
    <w:rsid w:val="002548E4"/>
    <w:rsid w:val="00254901"/>
    <w:rsid w:val="00254B2F"/>
    <w:rsid w:val="00254CB7"/>
    <w:rsid w:val="00254E04"/>
    <w:rsid w:val="00254E9E"/>
    <w:rsid w:val="0025523E"/>
    <w:rsid w:val="00255280"/>
    <w:rsid w:val="0025535E"/>
    <w:rsid w:val="0025536E"/>
    <w:rsid w:val="002553DA"/>
    <w:rsid w:val="002555A6"/>
    <w:rsid w:val="002555AA"/>
    <w:rsid w:val="002555FE"/>
    <w:rsid w:val="002557B8"/>
    <w:rsid w:val="00255871"/>
    <w:rsid w:val="002558AA"/>
    <w:rsid w:val="00255916"/>
    <w:rsid w:val="0025599F"/>
    <w:rsid w:val="00255C03"/>
    <w:rsid w:val="00255D6C"/>
    <w:rsid w:val="00255D7B"/>
    <w:rsid w:val="00255DA6"/>
    <w:rsid w:val="00255FAF"/>
    <w:rsid w:val="00256380"/>
    <w:rsid w:val="002564F4"/>
    <w:rsid w:val="00256559"/>
    <w:rsid w:val="00256582"/>
    <w:rsid w:val="0025660C"/>
    <w:rsid w:val="002566AC"/>
    <w:rsid w:val="002566E7"/>
    <w:rsid w:val="00256798"/>
    <w:rsid w:val="002567E7"/>
    <w:rsid w:val="00256846"/>
    <w:rsid w:val="0025685A"/>
    <w:rsid w:val="002568DF"/>
    <w:rsid w:val="002568F3"/>
    <w:rsid w:val="0025696D"/>
    <w:rsid w:val="00256A05"/>
    <w:rsid w:val="00256A49"/>
    <w:rsid w:val="00256BB7"/>
    <w:rsid w:val="00256C56"/>
    <w:rsid w:val="00256CA9"/>
    <w:rsid w:val="00257014"/>
    <w:rsid w:val="00257070"/>
    <w:rsid w:val="00257254"/>
    <w:rsid w:val="00257493"/>
    <w:rsid w:val="002575DC"/>
    <w:rsid w:val="00257629"/>
    <w:rsid w:val="002576C7"/>
    <w:rsid w:val="002576FF"/>
    <w:rsid w:val="00257708"/>
    <w:rsid w:val="002578E8"/>
    <w:rsid w:val="00257997"/>
    <w:rsid w:val="00257AE7"/>
    <w:rsid w:val="00257B50"/>
    <w:rsid w:val="00257B59"/>
    <w:rsid w:val="00257C3E"/>
    <w:rsid w:val="00257CE1"/>
    <w:rsid w:val="00257EAF"/>
    <w:rsid w:val="0026005E"/>
    <w:rsid w:val="002600F9"/>
    <w:rsid w:val="0026014E"/>
    <w:rsid w:val="0026024F"/>
    <w:rsid w:val="0026025B"/>
    <w:rsid w:val="0026047C"/>
    <w:rsid w:val="00260575"/>
    <w:rsid w:val="0026057B"/>
    <w:rsid w:val="002607A3"/>
    <w:rsid w:val="0026086D"/>
    <w:rsid w:val="002608AF"/>
    <w:rsid w:val="00260993"/>
    <w:rsid w:val="00260A48"/>
    <w:rsid w:val="00260A8B"/>
    <w:rsid w:val="00260B87"/>
    <w:rsid w:val="00260CFF"/>
    <w:rsid w:val="00260DA1"/>
    <w:rsid w:val="00260FEC"/>
    <w:rsid w:val="00261046"/>
    <w:rsid w:val="00261156"/>
    <w:rsid w:val="00261160"/>
    <w:rsid w:val="0026135D"/>
    <w:rsid w:val="002614CD"/>
    <w:rsid w:val="0026183B"/>
    <w:rsid w:val="002618AA"/>
    <w:rsid w:val="00261B97"/>
    <w:rsid w:val="00261C67"/>
    <w:rsid w:val="00261D08"/>
    <w:rsid w:val="00261D0F"/>
    <w:rsid w:val="00261D3D"/>
    <w:rsid w:val="00261E38"/>
    <w:rsid w:val="002626FD"/>
    <w:rsid w:val="002627F8"/>
    <w:rsid w:val="00262A4D"/>
    <w:rsid w:val="00262B11"/>
    <w:rsid w:val="00262C46"/>
    <w:rsid w:val="00262EF2"/>
    <w:rsid w:val="00262EF9"/>
    <w:rsid w:val="00262F30"/>
    <w:rsid w:val="00262F9B"/>
    <w:rsid w:val="00263008"/>
    <w:rsid w:val="00263085"/>
    <w:rsid w:val="002630F1"/>
    <w:rsid w:val="00263392"/>
    <w:rsid w:val="00263396"/>
    <w:rsid w:val="002634BA"/>
    <w:rsid w:val="00263513"/>
    <w:rsid w:val="0026367C"/>
    <w:rsid w:val="00263811"/>
    <w:rsid w:val="00263A0D"/>
    <w:rsid w:val="00263A22"/>
    <w:rsid w:val="00263B0F"/>
    <w:rsid w:val="00263BC9"/>
    <w:rsid w:val="00263CFB"/>
    <w:rsid w:val="00263E89"/>
    <w:rsid w:val="0026435D"/>
    <w:rsid w:val="002646F0"/>
    <w:rsid w:val="00264742"/>
    <w:rsid w:val="00264857"/>
    <w:rsid w:val="00264B36"/>
    <w:rsid w:val="00264C91"/>
    <w:rsid w:val="00264DED"/>
    <w:rsid w:val="00264E80"/>
    <w:rsid w:val="00264EDF"/>
    <w:rsid w:val="00264EF6"/>
    <w:rsid w:val="00264F52"/>
    <w:rsid w:val="00265231"/>
    <w:rsid w:val="00265738"/>
    <w:rsid w:val="00265753"/>
    <w:rsid w:val="00265A46"/>
    <w:rsid w:val="00265ADE"/>
    <w:rsid w:val="00265B1C"/>
    <w:rsid w:val="00265B1F"/>
    <w:rsid w:val="00265BA9"/>
    <w:rsid w:val="00265BE0"/>
    <w:rsid w:val="00266049"/>
    <w:rsid w:val="002660E0"/>
    <w:rsid w:val="0026614F"/>
    <w:rsid w:val="0026623E"/>
    <w:rsid w:val="002662FF"/>
    <w:rsid w:val="00266449"/>
    <w:rsid w:val="0026646C"/>
    <w:rsid w:val="0026663B"/>
    <w:rsid w:val="00266775"/>
    <w:rsid w:val="0026686F"/>
    <w:rsid w:val="002668D5"/>
    <w:rsid w:val="00266994"/>
    <w:rsid w:val="00266AA6"/>
    <w:rsid w:val="00266AFA"/>
    <w:rsid w:val="00266B78"/>
    <w:rsid w:val="00266D45"/>
    <w:rsid w:val="00266E33"/>
    <w:rsid w:val="00266FBC"/>
    <w:rsid w:val="00267288"/>
    <w:rsid w:val="00267320"/>
    <w:rsid w:val="00267516"/>
    <w:rsid w:val="0026769D"/>
    <w:rsid w:val="002677C7"/>
    <w:rsid w:val="0026787B"/>
    <w:rsid w:val="00267A2F"/>
    <w:rsid w:val="00267ADE"/>
    <w:rsid w:val="00267D3A"/>
    <w:rsid w:val="00267E23"/>
    <w:rsid w:val="00267E8E"/>
    <w:rsid w:val="0027005D"/>
    <w:rsid w:val="0027028A"/>
    <w:rsid w:val="00270363"/>
    <w:rsid w:val="002703FC"/>
    <w:rsid w:val="002704E0"/>
    <w:rsid w:val="002705C2"/>
    <w:rsid w:val="002706ED"/>
    <w:rsid w:val="00270A7E"/>
    <w:rsid w:val="00270ADD"/>
    <w:rsid w:val="00270DC2"/>
    <w:rsid w:val="00270DD0"/>
    <w:rsid w:val="00270E00"/>
    <w:rsid w:val="00270E9C"/>
    <w:rsid w:val="00270E9F"/>
    <w:rsid w:val="002712A8"/>
    <w:rsid w:val="002712B7"/>
    <w:rsid w:val="002713F8"/>
    <w:rsid w:val="0027168F"/>
    <w:rsid w:val="002716F5"/>
    <w:rsid w:val="0027174F"/>
    <w:rsid w:val="0027185B"/>
    <w:rsid w:val="002719AF"/>
    <w:rsid w:val="00271C1F"/>
    <w:rsid w:val="00271E1E"/>
    <w:rsid w:val="00271F81"/>
    <w:rsid w:val="002720C0"/>
    <w:rsid w:val="002720D8"/>
    <w:rsid w:val="002721B1"/>
    <w:rsid w:val="00272295"/>
    <w:rsid w:val="00272522"/>
    <w:rsid w:val="002726AF"/>
    <w:rsid w:val="00272A01"/>
    <w:rsid w:val="00272B50"/>
    <w:rsid w:val="00272BCA"/>
    <w:rsid w:val="00272C22"/>
    <w:rsid w:val="00272DAC"/>
    <w:rsid w:val="00272E86"/>
    <w:rsid w:val="00272F99"/>
    <w:rsid w:val="00273145"/>
    <w:rsid w:val="002732D2"/>
    <w:rsid w:val="0027348E"/>
    <w:rsid w:val="00273656"/>
    <w:rsid w:val="002736F2"/>
    <w:rsid w:val="0027370E"/>
    <w:rsid w:val="00273719"/>
    <w:rsid w:val="0027373F"/>
    <w:rsid w:val="00273AC1"/>
    <w:rsid w:val="00273CA1"/>
    <w:rsid w:val="00273CE1"/>
    <w:rsid w:val="00273DA4"/>
    <w:rsid w:val="00273DB8"/>
    <w:rsid w:val="00273F9F"/>
    <w:rsid w:val="00273FB7"/>
    <w:rsid w:val="00274098"/>
    <w:rsid w:val="002740C1"/>
    <w:rsid w:val="002741C0"/>
    <w:rsid w:val="00274493"/>
    <w:rsid w:val="00274579"/>
    <w:rsid w:val="002745AC"/>
    <w:rsid w:val="002747D0"/>
    <w:rsid w:val="002747DE"/>
    <w:rsid w:val="00274944"/>
    <w:rsid w:val="00274996"/>
    <w:rsid w:val="00274CBD"/>
    <w:rsid w:val="00274D05"/>
    <w:rsid w:val="00274E5E"/>
    <w:rsid w:val="00274F37"/>
    <w:rsid w:val="00274F77"/>
    <w:rsid w:val="00275091"/>
    <w:rsid w:val="00275261"/>
    <w:rsid w:val="002752B6"/>
    <w:rsid w:val="002752ED"/>
    <w:rsid w:val="00275501"/>
    <w:rsid w:val="002755D9"/>
    <w:rsid w:val="00275726"/>
    <w:rsid w:val="0027589A"/>
    <w:rsid w:val="00275A46"/>
    <w:rsid w:val="00275ACB"/>
    <w:rsid w:val="00275B00"/>
    <w:rsid w:val="00275C02"/>
    <w:rsid w:val="00275F59"/>
    <w:rsid w:val="00275FA4"/>
    <w:rsid w:val="0027606B"/>
    <w:rsid w:val="0027615D"/>
    <w:rsid w:val="002761D4"/>
    <w:rsid w:val="00276388"/>
    <w:rsid w:val="002764F1"/>
    <w:rsid w:val="00276527"/>
    <w:rsid w:val="002765F7"/>
    <w:rsid w:val="002766B4"/>
    <w:rsid w:val="002767E8"/>
    <w:rsid w:val="00276813"/>
    <w:rsid w:val="00276861"/>
    <w:rsid w:val="002768E8"/>
    <w:rsid w:val="00276A44"/>
    <w:rsid w:val="00276B37"/>
    <w:rsid w:val="00276C5C"/>
    <w:rsid w:val="00276DCE"/>
    <w:rsid w:val="00276E8B"/>
    <w:rsid w:val="00276E94"/>
    <w:rsid w:val="0027701F"/>
    <w:rsid w:val="002774ED"/>
    <w:rsid w:val="00277938"/>
    <w:rsid w:val="00277C8F"/>
    <w:rsid w:val="00277CBE"/>
    <w:rsid w:val="00277CDD"/>
    <w:rsid w:val="00277D6E"/>
    <w:rsid w:val="00277EC4"/>
    <w:rsid w:val="00277EFF"/>
    <w:rsid w:val="00278E72"/>
    <w:rsid w:val="0028006D"/>
    <w:rsid w:val="00280212"/>
    <w:rsid w:val="002803E7"/>
    <w:rsid w:val="0028063E"/>
    <w:rsid w:val="00280676"/>
    <w:rsid w:val="0028067B"/>
    <w:rsid w:val="002806C9"/>
    <w:rsid w:val="002809FB"/>
    <w:rsid w:val="00280B5B"/>
    <w:rsid w:val="00280B88"/>
    <w:rsid w:val="00280CFF"/>
    <w:rsid w:val="00280D66"/>
    <w:rsid w:val="00280E8B"/>
    <w:rsid w:val="00280EF6"/>
    <w:rsid w:val="00280F3C"/>
    <w:rsid w:val="00281168"/>
    <w:rsid w:val="002811A8"/>
    <w:rsid w:val="002811E0"/>
    <w:rsid w:val="002811F0"/>
    <w:rsid w:val="00281419"/>
    <w:rsid w:val="0028166D"/>
    <w:rsid w:val="002816F7"/>
    <w:rsid w:val="002818F6"/>
    <w:rsid w:val="00281A72"/>
    <w:rsid w:val="00281A88"/>
    <w:rsid w:val="00281B08"/>
    <w:rsid w:val="00281BC4"/>
    <w:rsid w:val="00281C0E"/>
    <w:rsid w:val="00281CAF"/>
    <w:rsid w:val="00281F5F"/>
    <w:rsid w:val="00281FE1"/>
    <w:rsid w:val="00282086"/>
    <w:rsid w:val="002825A7"/>
    <w:rsid w:val="0028260E"/>
    <w:rsid w:val="002826C9"/>
    <w:rsid w:val="00282834"/>
    <w:rsid w:val="0028284D"/>
    <w:rsid w:val="00282942"/>
    <w:rsid w:val="00282A6E"/>
    <w:rsid w:val="00282D8D"/>
    <w:rsid w:val="00282D9A"/>
    <w:rsid w:val="00282F19"/>
    <w:rsid w:val="00282F8E"/>
    <w:rsid w:val="00282FDF"/>
    <w:rsid w:val="00282FE4"/>
    <w:rsid w:val="0028305D"/>
    <w:rsid w:val="002830D2"/>
    <w:rsid w:val="002830D8"/>
    <w:rsid w:val="002831D3"/>
    <w:rsid w:val="0028333F"/>
    <w:rsid w:val="00283561"/>
    <w:rsid w:val="002836D2"/>
    <w:rsid w:val="00283701"/>
    <w:rsid w:val="002838FE"/>
    <w:rsid w:val="00283A3A"/>
    <w:rsid w:val="00283AB9"/>
    <w:rsid w:val="00283BD9"/>
    <w:rsid w:val="00283E7E"/>
    <w:rsid w:val="00283E9B"/>
    <w:rsid w:val="0028428F"/>
    <w:rsid w:val="0028488E"/>
    <w:rsid w:val="00284989"/>
    <w:rsid w:val="00284995"/>
    <w:rsid w:val="00284A3E"/>
    <w:rsid w:val="00284B5C"/>
    <w:rsid w:val="00284BB0"/>
    <w:rsid w:val="00284D84"/>
    <w:rsid w:val="00284F4E"/>
    <w:rsid w:val="00284F6C"/>
    <w:rsid w:val="00285214"/>
    <w:rsid w:val="002853BA"/>
    <w:rsid w:val="00285508"/>
    <w:rsid w:val="002855AC"/>
    <w:rsid w:val="0028592E"/>
    <w:rsid w:val="00285A62"/>
    <w:rsid w:val="00285D3B"/>
    <w:rsid w:val="00285D98"/>
    <w:rsid w:val="00285DC9"/>
    <w:rsid w:val="00285FA2"/>
    <w:rsid w:val="00286071"/>
    <w:rsid w:val="00286129"/>
    <w:rsid w:val="0028619E"/>
    <w:rsid w:val="00286412"/>
    <w:rsid w:val="00286635"/>
    <w:rsid w:val="002866D0"/>
    <w:rsid w:val="0028672D"/>
    <w:rsid w:val="00286AAE"/>
    <w:rsid w:val="00286B65"/>
    <w:rsid w:val="00286C2B"/>
    <w:rsid w:val="00286C9D"/>
    <w:rsid w:val="00286DA4"/>
    <w:rsid w:val="00286DCB"/>
    <w:rsid w:val="00286E66"/>
    <w:rsid w:val="00287110"/>
    <w:rsid w:val="00287144"/>
    <w:rsid w:val="00287435"/>
    <w:rsid w:val="002875E9"/>
    <w:rsid w:val="002876A8"/>
    <w:rsid w:val="0028770D"/>
    <w:rsid w:val="002878BC"/>
    <w:rsid w:val="00287900"/>
    <w:rsid w:val="00287AB0"/>
    <w:rsid w:val="00287B7F"/>
    <w:rsid w:val="00287B94"/>
    <w:rsid w:val="00287BE7"/>
    <w:rsid w:val="00287C56"/>
    <w:rsid w:val="00287D77"/>
    <w:rsid w:val="00287D97"/>
    <w:rsid w:val="0029051C"/>
    <w:rsid w:val="00290C23"/>
    <w:rsid w:val="00290CF0"/>
    <w:rsid w:val="00290F07"/>
    <w:rsid w:val="00290FA2"/>
    <w:rsid w:val="00291063"/>
    <w:rsid w:val="0029163B"/>
    <w:rsid w:val="0029169D"/>
    <w:rsid w:val="002916C9"/>
    <w:rsid w:val="002916F1"/>
    <w:rsid w:val="0029175A"/>
    <w:rsid w:val="00291845"/>
    <w:rsid w:val="0029199C"/>
    <w:rsid w:val="00291ACC"/>
    <w:rsid w:val="00291F80"/>
    <w:rsid w:val="00291FA0"/>
    <w:rsid w:val="00291FBA"/>
    <w:rsid w:val="00292074"/>
    <w:rsid w:val="00292341"/>
    <w:rsid w:val="00292456"/>
    <w:rsid w:val="00292458"/>
    <w:rsid w:val="002924C4"/>
    <w:rsid w:val="0029251B"/>
    <w:rsid w:val="00292892"/>
    <w:rsid w:val="002928D2"/>
    <w:rsid w:val="0029290C"/>
    <w:rsid w:val="00292C5C"/>
    <w:rsid w:val="00292D5B"/>
    <w:rsid w:val="00292E5C"/>
    <w:rsid w:val="00292FF6"/>
    <w:rsid w:val="00293192"/>
    <w:rsid w:val="002931CB"/>
    <w:rsid w:val="0029320F"/>
    <w:rsid w:val="0029333C"/>
    <w:rsid w:val="0029341E"/>
    <w:rsid w:val="002934C9"/>
    <w:rsid w:val="00293586"/>
    <w:rsid w:val="002937C0"/>
    <w:rsid w:val="002938D2"/>
    <w:rsid w:val="00293935"/>
    <w:rsid w:val="002939D7"/>
    <w:rsid w:val="002939DC"/>
    <w:rsid w:val="00293ACC"/>
    <w:rsid w:val="00293B9F"/>
    <w:rsid w:val="00293C05"/>
    <w:rsid w:val="00293D4A"/>
    <w:rsid w:val="00293E36"/>
    <w:rsid w:val="00293E7A"/>
    <w:rsid w:val="0029401B"/>
    <w:rsid w:val="0029402E"/>
    <w:rsid w:val="002940D7"/>
    <w:rsid w:val="002940E2"/>
    <w:rsid w:val="0029419D"/>
    <w:rsid w:val="0029422A"/>
    <w:rsid w:val="0029434E"/>
    <w:rsid w:val="002945C0"/>
    <w:rsid w:val="002945E8"/>
    <w:rsid w:val="002946DE"/>
    <w:rsid w:val="00294779"/>
    <w:rsid w:val="002948FC"/>
    <w:rsid w:val="00294BCA"/>
    <w:rsid w:val="00294BEE"/>
    <w:rsid w:val="00294D4B"/>
    <w:rsid w:val="00294D69"/>
    <w:rsid w:val="00294E47"/>
    <w:rsid w:val="0029527E"/>
    <w:rsid w:val="00295315"/>
    <w:rsid w:val="0029535E"/>
    <w:rsid w:val="00295433"/>
    <w:rsid w:val="00295434"/>
    <w:rsid w:val="002954DC"/>
    <w:rsid w:val="002954E8"/>
    <w:rsid w:val="0029550E"/>
    <w:rsid w:val="0029555A"/>
    <w:rsid w:val="00295572"/>
    <w:rsid w:val="00295747"/>
    <w:rsid w:val="00295B4A"/>
    <w:rsid w:val="00295C1C"/>
    <w:rsid w:val="00295C93"/>
    <w:rsid w:val="00296079"/>
    <w:rsid w:val="0029635F"/>
    <w:rsid w:val="0029653C"/>
    <w:rsid w:val="00296768"/>
    <w:rsid w:val="002967EC"/>
    <w:rsid w:val="0029688A"/>
    <w:rsid w:val="00296924"/>
    <w:rsid w:val="00296AD4"/>
    <w:rsid w:val="00296E90"/>
    <w:rsid w:val="00297963"/>
    <w:rsid w:val="00297B17"/>
    <w:rsid w:val="00297C76"/>
    <w:rsid w:val="00297D56"/>
    <w:rsid w:val="00297EC3"/>
    <w:rsid w:val="00297F21"/>
    <w:rsid w:val="00297FC8"/>
    <w:rsid w:val="00297FF6"/>
    <w:rsid w:val="002A00D7"/>
    <w:rsid w:val="002A0130"/>
    <w:rsid w:val="002A01C3"/>
    <w:rsid w:val="002A01D3"/>
    <w:rsid w:val="002A02BE"/>
    <w:rsid w:val="002A0485"/>
    <w:rsid w:val="002A054B"/>
    <w:rsid w:val="002A07EB"/>
    <w:rsid w:val="002A08DF"/>
    <w:rsid w:val="002A0B11"/>
    <w:rsid w:val="002A0B7D"/>
    <w:rsid w:val="002A0BFF"/>
    <w:rsid w:val="002A0C24"/>
    <w:rsid w:val="002A0F68"/>
    <w:rsid w:val="002A1014"/>
    <w:rsid w:val="002A1082"/>
    <w:rsid w:val="002A10DE"/>
    <w:rsid w:val="002A11EB"/>
    <w:rsid w:val="002A1404"/>
    <w:rsid w:val="002A14AC"/>
    <w:rsid w:val="002A1503"/>
    <w:rsid w:val="002A15F9"/>
    <w:rsid w:val="002A15FC"/>
    <w:rsid w:val="002A174F"/>
    <w:rsid w:val="002A187D"/>
    <w:rsid w:val="002A18A6"/>
    <w:rsid w:val="002A1AAB"/>
    <w:rsid w:val="002A1C54"/>
    <w:rsid w:val="002A1CE1"/>
    <w:rsid w:val="002A1DBF"/>
    <w:rsid w:val="002A1E7B"/>
    <w:rsid w:val="002A1EC7"/>
    <w:rsid w:val="002A22B6"/>
    <w:rsid w:val="002A2709"/>
    <w:rsid w:val="002A271F"/>
    <w:rsid w:val="002A27DD"/>
    <w:rsid w:val="002A2907"/>
    <w:rsid w:val="002A29A8"/>
    <w:rsid w:val="002A2BEB"/>
    <w:rsid w:val="002A2C56"/>
    <w:rsid w:val="002A2E2C"/>
    <w:rsid w:val="002A2E92"/>
    <w:rsid w:val="002A2ED8"/>
    <w:rsid w:val="002A2F3D"/>
    <w:rsid w:val="002A2F80"/>
    <w:rsid w:val="002A301B"/>
    <w:rsid w:val="002A317E"/>
    <w:rsid w:val="002A3189"/>
    <w:rsid w:val="002A3313"/>
    <w:rsid w:val="002A3401"/>
    <w:rsid w:val="002A340A"/>
    <w:rsid w:val="002A34E3"/>
    <w:rsid w:val="002A3550"/>
    <w:rsid w:val="002A3615"/>
    <w:rsid w:val="002A36EF"/>
    <w:rsid w:val="002A3790"/>
    <w:rsid w:val="002A385C"/>
    <w:rsid w:val="002A3C8F"/>
    <w:rsid w:val="002A3CCB"/>
    <w:rsid w:val="002A4092"/>
    <w:rsid w:val="002A4109"/>
    <w:rsid w:val="002A4188"/>
    <w:rsid w:val="002A41A5"/>
    <w:rsid w:val="002A42FE"/>
    <w:rsid w:val="002A4362"/>
    <w:rsid w:val="002A446F"/>
    <w:rsid w:val="002A4500"/>
    <w:rsid w:val="002A455E"/>
    <w:rsid w:val="002A4735"/>
    <w:rsid w:val="002A479A"/>
    <w:rsid w:val="002A4BF2"/>
    <w:rsid w:val="002A4D72"/>
    <w:rsid w:val="002A4EB3"/>
    <w:rsid w:val="002A5208"/>
    <w:rsid w:val="002A5267"/>
    <w:rsid w:val="002A52BD"/>
    <w:rsid w:val="002A53C2"/>
    <w:rsid w:val="002A542A"/>
    <w:rsid w:val="002A5560"/>
    <w:rsid w:val="002A5B23"/>
    <w:rsid w:val="002A5EE3"/>
    <w:rsid w:val="002A603F"/>
    <w:rsid w:val="002A615F"/>
    <w:rsid w:val="002A6168"/>
    <w:rsid w:val="002A6488"/>
    <w:rsid w:val="002A64D7"/>
    <w:rsid w:val="002A65AA"/>
    <w:rsid w:val="002A686F"/>
    <w:rsid w:val="002A68D6"/>
    <w:rsid w:val="002A6939"/>
    <w:rsid w:val="002A6A33"/>
    <w:rsid w:val="002A6B49"/>
    <w:rsid w:val="002A6B4B"/>
    <w:rsid w:val="002A6BBD"/>
    <w:rsid w:val="002A6BC4"/>
    <w:rsid w:val="002A6D84"/>
    <w:rsid w:val="002A6E18"/>
    <w:rsid w:val="002A6E9B"/>
    <w:rsid w:val="002A7046"/>
    <w:rsid w:val="002A7358"/>
    <w:rsid w:val="002A739E"/>
    <w:rsid w:val="002A7499"/>
    <w:rsid w:val="002A74C9"/>
    <w:rsid w:val="002A75B4"/>
    <w:rsid w:val="002A75F7"/>
    <w:rsid w:val="002A766F"/>
    <w:rsid w:val="002A7787"/>
    <w:rsid w:val="002A77CD"/>
    <w:rsid w:val="002A7A01"/>
    <w:rsid w:val="002A7A88"/>
    <w:rsid w:val="002A7B2D"/>
    <w:rsid w:val="002A7B64"/>
    <w:rsid w:val="002A7E3C"/>
    <w:rsid w:val="002A7F10"/>
    <w:rsid w:val="002B0396"/>
    <w:rsid w:val="002B03E4"/>
    <w:rsid w:val="002B05EB"/>
    <w:rsid w:val="002B0665"/>
    <w:rsid w:val="002B06E7"/>
    <w:rsid w:val="002B06FA"/>
    <w:rsid w:val="002B0A70"/>
    <w:rsid w:val="002B0AF7"/>
    <w:rsid w:val="002B0BCE"/>
    <w:rsid w:val="002B0C8B"/>
    <w:rsid w:val="002B0F23"/>
    <w:rsid w:val="002B0FA7"/>
    <w:rsid w:val="002B1158"/>
    <w:rsid w:val="002B1263"/>
    <w:rsid w:val="002B14E2"/>
    <w:rsid w:val="002B1525"/>
    <w:rsid w:val="002B1636"/>
    <w:rsid w:val="002B1931"/>
    <w:rsid w:val="002B19F3"/>
    <w:rsid w:val="002B1A17"/>
    <w:rsid w:val="002B1A6E"/>
    <w:rsid w:val="002B1B21"/>
    <w:rsid w:val="002B1B2E"/>
    <w:rsid w:val="002B1B5A"/>
    <w:rsid w:val="002B1BC9"/>
    <w:rsid w:val="002B1BED"/>
    <w:rsid w:val="002B1C76"/>
    <w:rsid w:val="002B1DD1"/>
    <w:rsid w:val="002B2061"/>
    <w:rsid w:val="002B2349"/>
    <w:rsid w:val="002B23EB"/>
    <w:rsid w:val="002B24A4"/>
    <w:rsid w:val="002B24A9"/>
    <w:rsid w:val="002B25FC"/>
    <w:rsid w:val="002B270E"/>
    <w:rsid w:val="002B27B2"/>
    <w:rsid w:val="002B2918"/>
    <w:rsid w:val="002B2929"/>
    <w:rsid w:val="002B2BB0"/>
    <w:rsid w:val="002B2C57"/>
    <w:rsid w:val="002B2C58"/>
    <w:rsid w:val="002B2CF5"/>
    <w:rsid w:val="002B2DF6"/>
    <w:rsid w:val="002B2EDB"/>
    <w:rsid w:val="002B2F3C"/>
    <w:rsid w:val="002B3076"/>
    <w:rsid w:val="002B30FB"/>
    <w:rsid w:val="002B3379"/>
    <w:rsid w:val="002B36BC"/>
    <w:rsid w:val="002B3832"/>
    <w:rsid w:val="002B38B2"/>
    <w:rsid w:val="002B38F0"/>
    <w:rsid w:val="002B3AE0"/>
    <w:rsid w:val="002B3C36"/>
    <w:rsid w:val="002B3CA4"/>
    <w:rsid w:val="002B3E7F"/>
    <w:rsid w:val="002B3ECA"/>
    <w:rsid w:val="002B3FB7"/>
    <w:rsid w:val="002B4015"/>
    <w:rsid w:val="002B40CB"/>
    <w:rsid w:val="002B416F"/>
    <w:rsid w:val="002B422C"/>
    <w:rsid w:val="002B429D"/>
    <w:rsid w:val="002B42E8"/>
    <w:rsid w:val="002B45A5"/>
    <w:rsid w:val="002B4692"/>
    <w:rsid w:val="002B4806"/>
    <w:rsid w:val="002B4917"/>
    <w:rsid w:val="002B498B"/>
    <w:rsid w:val="002B4A4D"/>
    <w:rsid w:val="002B4AF6"/>
    <w:rsid w:val="002B4B27"/>
    <w:rsid w:val="002B4CD0"/>
    <w:rsid w:val="002B4FF0"/>
    <w:rsid w:val="002B5068"/>
    <w:rsid w:val="002B51AE"/>
    <w:rsid w:val="002B53AD"/>
    <w:rsid w:val="002B53C9"/>
    <w:rsid w:val="002B53F4"/>
    <w:rsid w:val="002B5868"/>
    <w:rsid w:val="002B58BE"/>
    <w:rsid w:val="002B592E"/>
    <w:rsid w:val="002B5977"/>
    <w:rsid w:val="002B59D9"/>
    <w:rsid w:val="002B5D9C"/>
    <w:rsid w:val="002B5DF1"/>
    <w:rsid w:val="002B5E63"/>
    <w:rsid w:val="002B60E3"/>
    <w:rsid w:val="002B6110"/>
    <w:rsid w:val="002B6342"/>
    <w:rsid w:val="002B634D"/>
    <w:rsid w:val="002B6421"/>
    <w:rsid w:val="002B642A"/>
    <w:rsid w:val="002B64A1"/>
    <w:rsid w:val="002B64AE"/>
    <w:rsid w:val="002B6882"/>
    <w:rsid w:val="002B6892"/>
    <w:rsid w:val="002B699C"/>
    <w:rsid w:val="002B6A3D"/>
    <w:rsid w:val="002B6A6D"/>
    <w:rsid w:val="002B6ACB"/>
    <w:rsid w:val="002B6B97"/>
    <w:rsid w:val="002B6C70"/>
    <w:rsid w:val="002B6CD2"/>
    <w:rsid w:val="002B706A"/>
    <w:rsid w:val="002B71DD"/>
    <w:rsid w:val="002B71F0"/>
    <w:rsid w:val="002B72B5"/>
    <w:rsid w:val="002B7389"/>
    <w:rsid w:val="002B74AF"/>
    <w:rsid w:val="002B75FC"/>
    <w:rsid w:val="002B77BA"/>
    <w:rsid w:val="002B7837"/>
    <w:rsid w:val="002B7898"/>
    <w:rsid w:val="002B7973"/>
    <w:rsid w:val="002B7A22"/>
    <w:rsid w:val="002B7AFA"/>
    <w:rsid w:val="002B7B72"/>
    <w:rsid w:val="002B7BB6"/>
    <w:rsid w:val="002C0069"/>
    <w:rsid w:val="002C0461"/>
    <w:rsid w:val="002C0467"/>
    <w:rsid w:val="002C0572"/>
    <w:rsid w:val="002C05B5"/>
    <w:rsid w:val="002C05FF"/>
    <w:rsid w:val="002C0876"/>
    <w:rsid w:val="002C0B19"/>
    <w:rsid w:val="002C0DB6"/>
    <w:rsid w:val="002C1252"/>
    <w:rsid w:val="002C14E1"/>
    <w:rsid w:val="002C15BC"/>
    <w:rsid w:val="002C1681"/>
    <w:rsid w:val="002C17F5"/>
    <w:rsid w:val="002C180D"/>
    <w:rsid w:val="002C1911"/>
    <w:rsid w:val="002C195D"/>
    <w:rsid w:val="002C1A18"/>
    <w:rsid w:val="002C1C22"/>
    <w:rsid w:val="002C1C95"/>
    <w:rsid w:val="002C1CD8"/>
    <w:rsid w:val="002C1CF8"/>
    <w:rsid w:val="002C1D43"/>
    <w:rsid w:val="002C206A"/>
    <w:rsid w:val="002C2138"/>
    <w:rsid w:val="002C2155"/>
    <w:rsid w:val="002C24B9"/>
    <w:rsid w:val="002C2589"/>
    <w:rsid w:val="002C26BD"/>
    <w:rsid w:val="002C27DB"/>
    <w:rsid w:val="002C2A6F"/>
    <w:rsid w:val="002C2AFA"/>
    <w:rsid w:val="002C2C50"/>
    <w:rsid w:val="002C2E5A"/>
    <w:rsid w:val="002C30AB"/>
    <w:rsid w:val="002C3151"/>
    <w:rsid w:val="002C3246"/>
    <w:rsid w:val="002C3468"/>
    <w:rsid w:val="002C3483"/>
    <w:rsid w:val="002C34D7"/>
    <w:rsid w:val="002C374F"/>
    <w:rsid w:val="002C3852"/>
    <w:rsid w:val="002C38C1"/>
    <w:rsid w:val="002C390E"/>
    <w:rsid w:val="002C3AE7"/>
    <w:rsid w:val="002C3B15"/>
    <w:rsid w:val="002C3D36"/>
    <w:rsid w:val="002C3DF9"/>
    <w:rsid w:val="002C3EE5"/>
    <w:rsid w:val="002C40B6"/>
    <w:rsid w:val="002C416D"/>
    <w:rsid w:val="002C4244"/>
    <w:rsid w:val="002C4270"/>
    <w:rsid w:val="002C42C3"/>
    <w:rsid w:val="002C43DA"/>
    <w:rsid w:val="002C4401"/>
    <w:rsid w:val="002C441E"/>
    <w:rsid w:val="002C4447"/>
    <w:rsid w:val="002C45A5"/>
    <w:rsid w:val="002C465B"/>
    <w:rsid w:val="002C4771"/>
    <w:rsid w:val="002C4AFE"/>
    <w:rsid w:val="002C4CDC"/>
    <w:rsid w:val="002C4E1E"/>
    <w:rsid w:val="002C4FA5"/>
    <w:rsid w:val="002C502F"/>
    <w:rsid w:val="002C5030"/>
    <w:rsid w:val="002C509A"/>
    <w:rsid w:val="002C519B"/>
    <w:rsid w:val="002C51B0"/>
    <w:rsid w:val="002C526D"/>
    <w:rsid w:val="002C5281"/>
    <w:rsid w:val="002C5316"/>
    <w:rsid w:val="002C531E"/>
    <w:rsid w:val="002C559F"/>
    <w:rsid w:val="002C55C1"/>
    <w:rsid w:val="002C5648"/>
    <w:rsid w:val="002C5737"/>
    <w:rsid w:val="002C587E"/>
    <w:rsid w:val="002C594B"/>
    <w:rsid w:val="002C5B3E"/>
    <w:rsid w:val="002C5B6D"/>
    <w:rsid w:val="002C5E65"/>
    <w:rsid w:val="002C61C2"/>
    <w:rsid w:val="002C625D"/>
    <w:rsid w:val="002C6395"/>
    <w:rsid w:val="002C63FA"/>
    <w:rsid w:val="002C6439"/>
    <w:rsid w:val="002C6669"/>
    <w:rsid w:val="002C686D"/>
    <w:rsid w:val="002C6AEC"/>
    <w:rsid w:val="002C6B40"/>
    <w:rsid w:val="002C6D34"/>
    <w:rsid w:val="002C6D68"/>
    <w:rsid w:val="002C6D94"/>
    <w:rsid w:val="002C6F3B"/>
    <w:rsid w:val="002C6FB4"/>
    <w:rsid w:val="002C7021"/>
    <w:rsid w:val="002C739C"/>
    <w:rsid w:val="002C74F6"/>
    <w:rsid w:val="002C7622"/>
    <w:rsid w:val="002C7900"/>
    <w:rsid w:val="002C79B9"/>
    <w:rsid w:val="002C7B3B"/>
    <w:rsid w:val="002C7D5A"/>
    <w:rsid w:val="002C7DB0"/>
    <w:rsid w:val="002D0046"/>
    <w:rsid w:val="002D0126"/>
    <w:rsid w:val="002D01FA"/>
    <w:rsid w:val="002D0AAD"/>
    <w:rsid w:val="002D0B96"/>
    <w:rsid w:val="002D0CCF"/>
    <w:rsid w:val="002D0D2D"/>
    <w:rsid w:val="002D0DCC"/>
    <w:rsid w:val="002D0F92"/>
    <w:rsid w:val="002D0FE5"/>
    <w:rsid w:val="002D11AD"/>
    <w:rsid w:val="002D121E"/>
    <w:rsid w:val="002D129E"/>
    <w:rsid w:val="002D1340"/>
    <w:rsid w:val="002D139D"/>
    <w:rsid w:val="002D1738"/>
    <w:rsid w:val="002D19FE"/>
    <w:rsid w:val="002D1BAC"/>
    <w:rsid w:val="002D1E4E"/>
    <w:rsid w:val="002D2023"/>
    <w:rsid w:val="002D204E"/>
    <w:rsid w:val="002D24C5"/>
    <w:rsid w:val="002D250D"/>
    <w:rsid w:val="002D2512"/>
    <w:rsid w:val="002D29F4"/>
    <w:rsid w:val="002D2FA6"/>
    <w:rsid w:val="002D30F6"/>
    <w:rsid w:val="002D3109"/>
    <w:rsid w:val="002D31D3"/>
    <w:rsid w:val="002D328C"/>
    <w:rsid w:val="002D3572"/>
    <w:rsid w:val="002D3A29"/>
    <w:rsid w:val="002D3AE5"/>
    <w:rsid w:val="002D3C1F"/>
    <w:rsid w:val="002D3C6F"/>
    <w:rsid w:val="002D3E19"/>
    <w:rsid w:val="002D3E4C"/>
    <w:rsid w:val="002D40B3"/>
    <w:rsid w:val="002D40C3"/>
    <w:rsid w:val="002D441F"/>
    <w:rsid w:val="002D44E2"/>
    <w:rsid w:val="002D45A4"/>
    <w:rsid w:val="002D4615"/>
    <w:rsid w:val="002D4A97"/>
    <w:rsid w:val="002D4AB7"/>
    <w:rsid w:val="002D4AC2"/>
    <w:rsid w:val="002D4C4C"/>
    <w:rsid w:val="002D4C7F"/>
    <w:rsid w:val="002D4D7A"/>
    <w:rsid w:val="002D4F85"/>
    <w:rsid w:val="002D50D6"/>
    <w:rsid w:val="002D52A8"/>
    <w:rsid w:val="002D5338"/>
    <w:rsid w:val="002D5349"/>
    <w:rsid w:val="002D5667"/>
    <w:rsid w:val="002D57AA"/>
    <w:rsid w:val="002D5830"/>
    <w:rsid w:val="002D597B"/>
    <w:rsid w:val="002D59EF"/>
    <w:rsid w:val="002D5E4D"/>
    <w:rsid w:val="002D5EF3"/>
    <w:rsid w:val="002D6006"/>
    <w:rsid w:val="002D6118"/>
    <w:rsid w:val="002D6133"/>
    <w:rsid w:val="002D6221"/>
    <w:rsid w:val="002D6236"/>
    <w:rsid w:val="002D623D"/>
    <w:rsid w:val="002D6582"/>
    <w:rsid w:val="002D6690"/>
    <w:rsid w:val="002D6755"/>
    <w:rsid w:val="002D6832"/>
    <w:rsid w:val="002D686A"/>
    <w:rsid w:val="002D6FB2"/>
    <w:rsid w:val="002D7471"/>
    <w:rsid w:val="002D7661"/>
    <w:rsid w:val="002D766A"/>
    <w:rsid w:val="002D769E"/>
    <w:rsid w:val="002D76D1"/>
    <w:rsid w:val="002D78BC"/>
    <w:rsid w:val="002D79AC"/>
    <w:rsid w:val="002D7BBD"/>
    <w:rsid w:val="002D7BC7"/>
    <w:rsid w:val="002D7C6B"/>
    <w:rsid w:val="002D7C7B"/>
    <w:rsid w:val="002D7D0B"/>
    <w:rsid w:val="002D7E61"/>
    <w:rsid w:val="002E00B4"/>
    <w:rsid w:val="002E0192"/>
    <w:rsid w:val="002E0266"/>
    <w:rsid w:val="002E0318"/>
    <w:rsid w:val="002E0322"/>
    <w:rsid w:val="002E03F1"/>
    <w:rsid w:val="002E0607"/>
    <w:rsid w:val="002E07CC"/>
    <w:rsid w:val="002E0A19"/>
    <w:rsid w:val="002E0A35"/>
    <w:rsid w:val="002E0BE2"/>
    <w:rsid w:val="002E0C5E"/>
    <w:rsid w:val="002E0CC9"/>
    <w:rsid w:val="002E0D28"/>
    <w:rsid w:val="002E0DAB"/>
    <w:rsid w:val="002E0F8B"/>
    <w:rsid w:val="002E0FAC"/>
    <w:rsid w:val="002E105D"/>
    <w:rsid w:val="002E11A2"/>
    <w:rsid w:val="002E11F0"/>
    <w:rsid w:val="002E13B7"/>
    <w:rsid w:val="002E153A"/>
    <w:rsid w:val="002E16C1"/>
    <w:rsid w:val="002E1797"/>
    <w:rsid w:val="002E17F1"/>
    <w:rsid w:val="002E1A35"/>
    <w:rsid w:val="002E1A70"/>
    <w:rsid w:val="002E2469"/>
    <w:rsid w:val="002E2680"/>
    <w:rsid w:val="002E2710"/>
    <w:rsid w:val="002E283B"/>
    <w:rsid w:val="002E29E1"/>
    <w:rsid w:val="002E2B90"/>
    <w:rsid w:val="002E2C94"/>
    <w:rsid w:val="002E2DDF"/>
    <w:rsid w:val="002E313B"/>
    <w:rsid w:val="002E3359"/>
    <w:rsid w:val="002E33BB"/>
    <w:rsid w:val="002E35D9"/>
    <w:rsid w:val="002E36BE"/>
    <w:rsid w:val="002E3731"/>
    <w:rsid w:val="002E38A2"/>
    <w:rsid w:val="002E3B4F"/>
    <w:rsid w:val="002E3C8B"/>
    <w:rsid w:val="002E3C9D"/>
    <w:rsid w:val="002E3DB8"/>
    <w:rsid w:val="002E3E7B"/>
    <w:rsid w:val="002E3F1A"/>
    <w:rsid w:val="002E40E7"/>
    <w:rsid w:val="002E4140"/>
    <w:rsid w:val="002E415C"/>
    <w:rsid w:val="002E439C"/>
    <w:rsid w:val="002E442D"/>
    <w:rsid w:val="002E4502"/>
    <w:rsid w:val="002E4554"/>
    <w:rsid w:val="002E465D"/>
    <w:rsid w:val="002E4B2E"/>
    <w:rsid w:val="002E4B73"/>
    <w:rsid w:val="002E4FB5"/>
    <w:rsid w:val="002E5138"/>
    <w:rsid w:val="002E5175"/>
    <w:rsid w:val="002E51F9"/>
    <w:rsid w:val="002E520B"/>
    <w:rsid w:val="002E5251"/>
    <w:rsid w:val="002E526B"/>
    <w:rsid w:val="002E5271"/>
    <w:rsid w:val="002E537A"/>
    <w:rsid w:val="002E54F4"/>
    <w:rsid w:val="002E573D"/>
    <w:rsid w:val="002E576F"/>
    <w:rsid w:val="002E5773"/>
    <w:rsid w:val="002E57BF"/>
    <w:rsid w:val="002E5836"/>
    <w:rsid w:val="002E5837"/>
    <w:rsid w:val="002E5933"/>
    <w:rsid w:val="002E5972"/>
    <w:rsid w:val="002E5A47"/>
    <w:rsid w:val="002E5A86"/>
    <w:rsid w:val="002E5AC1"/>
    <w:rsid w:val="002E5B10"/>
    <w:rsid w:val="002E5C92"/>
    <w:rsid w:val="002E5CC0"/>
    <w:rsid w:val="002E5D1A"/>
    <w:rsid w:val="002E5E09"/>
    <w:rsid w:val="002E5E72"/>
    <w:rsid w:val="002E5F3D"/>
    <w:rsid w:val="002E5F76"/>
    <w:rsid w:val="002E61A9"/>
    <w:rsid w:val="002E62A6"/>
    <w:rsid w:val="002E6392"/>
    <w:rsid w:val="002E63CC"/>
    <w:rsid w:val="002E6408"/>
    <w:rsid w:val="002E6488"/>
    <w:rsid w:val="002E64D5"/>
    <w:rsid w:val="002E65CB"/>
    <w:rsid w:val="002E66E4"/>
    <w:rsid w:val="002E66E8"/>
    <w:rsid w:val="002E6BDB"/>
    <w:rsid w:val="002E6C89"/>
    <w:rsid w:val="002E6CA4"/>
    <w:rsid w:val="002E6EB1"/>
    <w:rsid w:val="002E6FF9"/>
    <w:rsid w:val="002E70A7"/>
    <w:rsid w:val="002E726F"/>
    <w:rsid w:val="002E72F6"/>
    <w:rsid w:val="002E7574"/>
    <w:rsid w:val="002E7706"/>
    <w:rsid w:val="002E7744"/>
    <w:rsid w:val="002E7757"/>
    <w:rsid w:val="002E77B9"/>
    <w:rsid w:val="002E791C"/>
    <w:rsid w:val="002E792A"/>
    <w:rsid w:val="002E79AB"/>
    <w:rsid w:val="002E7B93"/>
    <w:rsid w:val="002E7C19"/>
    <w:rsid w:val="002E7C38"/>
    <w:rsid w:val="002E7C83"/>
    <w:rsid w:val="002E7D67"/>
    <w:rsid w:val="002E7E86"/>
    <w:rsid w:val="002E7FC8"/>
    <w:rsid w:val="002F02FC"/>
    <w:rsid w:val="002F0301"/>
    <w:rsid w:val="002F0451"/>
    <w:rsid w:val="002F06A8"/>
    <w:rsid w:val="002F092B"/>
    <w:rsid w:val="002F098E"/>
    <w:rsid w:val="002F09C5"/>
    <w:rsid w:val="002F0E51"/>
    <w:rsid w:val="002F0E73"/>
    <w:rsid w:val="002F0F11"/>
    <w:rsid w:val="002F136E"/>
    <w:rsid w:val="002F13A9"/>
    <w:rsid w:val="002F14F9"/>
    <w:rsid w:val="002F1585"/>
    <w:rsid w:val="002F19B2"/>
    <w:rsid w:val="002F1ACE"/>
    <w:rsid w:val="002F1AE3"/>
    <w:rsid w:val="002F1C20"/>
    <w:rsid w:val="002F1D6D"/>
    <w:rsid w:val="002F1DB0"/>
    <w:rsid w:val="002F1F61"/>
    <w:rsid w:val="002F1F76"/>
    <w:rsid w:val="002F20E8"/>
    <w:rsid w:val="002F2141"/>
    <w:rsid w:val="002F21D1"/>
    <w:rsid w:val="002F2236"/>
    <w:rsid w:val="002F259A"/>
    <w:rsid w:val="002F26DD"/>
    <w:rsid w:val="002F29F3"/>
    <w:rsid w:val="002F2E89"/>
    <w:rsid w:val="002F2FFE"/>
    <w:rsid w:val="002F30AA"/>
    <w:rsid w:val="002F33C3"/>
    <w:rsid w:val="002F34AE"/>
    <w:rsid w:val="002F35DD"/>
    <w:rsid w:val="002F3673"/>
    <w:rsid w:val="002F3679"/>
    <w:rsid w:val="002F37AF"/>
    <w:rsid w:val="002F389C"/>
    <w:rsid w:val="002F3A46"/>
    <w:rsid w:val="002F3B6E"/>
    <w:rsid w:val="002F3BE4"/>
    <w:rsid w:val="002F3E0E"/>
    <w:rsid w:val="002F4066"/>
    <w:rsid w:val="002F4216"/>
    <w:rsid w:val="002F426A"/>
    <w:rsid w:val="002F428C"/>
    <w:rsid w:val="002F439C"/>
    <w:rsid w:val="002F43B3"/>
    <w:rsid w:val="002F4471"/>
    <w:rsid w:val="002F48E2"/>
    <w:rsid w:val="002F49B3"/>
    <w:rsid w:val="002F4DB6"/>
    <w:rsid w:val="002F4EA6"/>
    <w:rsid w:val="002F4F87"/>
    <w:rsid w:val="002F4F9F"/>
    <w:rsid w:val="002F51D6"/>
    <w:rsid w:val="002F54FC"/>
    <w:rsid w:val="002F5592"/>
    <w:rsid w:val="002F55EF"/>
    <w:rsid w:val="002F5617"/>
    <w:rsid w:val="002F56E3"/>
    <w:rsid w:val="002F58E9"/>
    <w:rsid w:val="002F5998"/>
    <w:rsid w:val="002F59A8"/>
    <w:rsid w:val="002F59CF"/>
    <w:rsid w:val="002F5AC7"/>
    <w:rsid w:val="002F5CB0"/>
    <w:rsid w:val="002F5DC6"/>
    <w:rsid w:val="002F5DDB"/>
    <w:rsid w:val="002F5E2F"/>
    <w:rsid w:val="002F5E78"/>
    <w:rsid w:val="002F63B8"/>
    <w:rsid w:val="002F6479"/>
    <w:rsid w:val="002F6622"/>
    <w:rsid w:val="002F6638"/>
    <w:rsid w:val="002F675D"/>
    <w:rsid w:val="002F689F"/>
    <w:rsid w:val="002F68AB"/>
    <w:rsid w:val="002F694C"/>
    <w:rsid w:val="002F6A97"/>
    <w:rsid w:val="002F6B20"/>
    <w:rsid w:val="002F6EB5"/>
    <w:rsid w:val="002F6F70"/>
    <w:rsid w:val="002F709A"/>
    <w:rsid w:val="002F713E"/>
    <w:rsid w:val="002F763D"/>
    <w:rsid w:val="002F76C0"/>
    <w:rsid w:val="002F7732"/>
    <w:rsid w:val="002F7736"/>
    <w:rsid w:val="002F7785"/>
    <w:rsid w:val="002F7854"/>
    <w:rsid w:val="002F7977"/>
    <w:rsid w:val="002F7A45"/>
    <w:rsid w:val="002F7DF3"/>
    <w:rsid w:val="002F7E24"/>
    <w:rsid w:val="002F7E6F"/>
    <w:rsid w:val="002F7F59"/>
    <w:rsid w:val="002F7FD9"/>
    <w:rsid w:val="003000A1"/>
    <w:rsid w:val="003003B4"/>
    <w:rsid w:val="00300600"/>
    <w:rsid w:val="00300AA9"/>
    <w:rsid w:val="00300AB7"/>
    <w:rsid w:val="00300BCC"/>
    <w:rsid w:val="00300D64"/>
    <w:rsid w:val="00300F81"/>
    <w:rsid w:val="00300FC3"/>
    <w:rsid w:val="00301190"/>
    <w:rsid w:val="003011E1"/>
    <w:rsid w:val="00301237"/>
    <w:rsid w:val="00301449"/>
    <w:rsid w:val="00301454"/>
    <w:rsid w:val="003014EE"/>
    <w:rsid w:val="003016DE"/>
    <w:rsid w:val="003019F1"/>
    <w:rsid w:val="00301A10"/>
    <w:rsid w:val="00301A12"/>
    <w:rsid w:val="00301A58"/>
    <w:rsid w:val="00301C1B"/>
    <w:rsid w:val="00301C2A"/>
    <w:rsid w:val="00301DC9"/>
    <w:rsid w:val="00301E06"/>
    <w:rsid w:val="00301EDE"/>
    <w:rsid w:val="003023F8"/>
    <w:rsid w:val="00302573"/>
    <w:rsid w:val="003026AC"/>
    <w:rsid w:val="003026BE"/>
    <w:rsid w:val="003026BF"/>
    <w:rsid w:val="0030275D"/>
    <w:rsid w:val="00302771"/>
    <w:rsid w:val="0030290A"/>
    <w:rsid w:val="00302990"/>
    <w:rsid w:val="00302C89"/>
    <w:rsid w:val="00302E24"/>
    <w:rsid w:val="00302F70"/>
    <w:rsid w:val="003030B0"/>
    <w:rsid w:val="00303112"/>
    <w:rsid w:val="003033EA"/>
    <w:rsid w:val="0030349B"/>
    <w:rsid w:val="003037AE"/>
    <w:rsid w:val="003037D2"/>
    <w:rsid w:val="00303F17"/>
    <w:rsid w:val="00303F23"/>
    <w:rsid w:val="00304457"/>
    <w:rsid w:val="0030445A"/>
    <w:rsid w:val="003044F6"/>
    <w:rsid w:val="003044F8"/>
    <w:rsid w:val="0030456D"/>
    <w:rsid w:val="00304654"/>
    <w:rsid w:val="00304666"/>
    <w:rsid w:val="00304AAB"/>
    <w:rsid w:val="00304B12"/>
    <w:rsid w:val="00304B45"/>
    <w:rsid w:val="00304B8F"/>
    <w:rsid w:val="00304D30"/>
    <w:rsid w:val="00304E04"/>
    <w:rsid w:val="00305218"/>
    <w:rsid w:val="00305387"/>
    <w:rsid w:val="00305442"/>
    <w:rsid w:val="00305497"/>
    <w:rsid w:val="0030578D"/>
    <w:rsid w:val="00305832"/>
    <w:rsid w:val="00305AB0"/>
    <w:rsid w:val="00305C21"/>
    <w:rsid w:val="00305CB6"/>
    <w:rsid w:val="003060B5"/>
    <w:rsid w:val="003061AE"/>
    <w:rsid w:val="003061F4"/>
    <w:rsid w:val="00306442"/>
    <w:rsid w:val="003064E5"/>
    <w:rsid w:val="003064EA"/>
    <w:rsid w:val="00306543"/>
    <w:rsid w:val="00306668"/>
    <w:rsid w:val="003067B9"/>
    <w:rsid w:val="003067E4"/>
    <w:rsid w:val="003068B7"/>
    <w:rsid w:val="0030694B"/>
    <w:rsid w:val="00306A42"/>
    <w:rsid w:val="00306C9C"/>
    <w:rsid w:val="00306CBC"/>
    <w:rsid w:val="00306D85"/>
    <w:rsid w:val="00306E4F"/>
    <w:rsid w:val="00306E5D"/>
    <w:rsid w:val="00306E8A"/>
    <w:rsid w:val="00306EAA"/>
    <w:rsid w:val="0030709E"/>
    <w:rsid w:val="00307502"/>
    <w:rsid w:val="00307560"/>
    <w:rsid w:val="00307663"/>
    <w:rsid w:val="003076A1"/>
    <w:rsid w:val="003077CF"/>
    <w:rsid w:val="00307839"/>
    <w:rsid w:val="00307B8A"/>
    <w:rsid w:val="00307C27"/>
    <w:rsid w:val="00307D3F"/>
    <w:rsid w:val="00307D47"/>
    <w:rsid w:val="00307D4F"/>
    <w:rsid w:val="00307E0D"/>
    <w:rsid w:val="00310527"/>
    <w:rsid w:val="00310743"/>
    <w:rsid w:val="003107BB"/>
    <w:rsid w:val="003108A0"/>
    <w:rsid w:val="003109AC"/>
    <w:rsid w:val="003109FD"/>
    <w:rsid w:val="00310C24"/>
    <w:rsid w:val="00310DEE"/>
    <w:rsid w:val="00310ED6"/>
    <w:rsid w:val="00310F36"/>
    <w:rsid w:val="00311117"/>
    <w:rsid w:val="00311263"/>
    <w:rsid w:val="0031126B"/>
    <w:rsid w:val="0031130D"/>
    <w:rsid w:val="00311354"/>
    <w:rsid w:val="00311518"/>
    <w:rsid w:val="0031165E"/>
    <w:rsid w:val="003117B2"/>
    <w:rsid w:val="003117E8"/>
    <w:rsid w:val="003117F0"/>
    <w:rsid w:val="00311884"/>
    <w:rsid w:val="00311A39"/>
    <w:rsid w:val="00311CB7"/>
    <w:rsid w:val="00311E6D"/>
    <w:rsid w:val="0031216C"/>
    <w:rsid w:val="0031217A"/>
    <w:rsid w:val="003121D9"/>
    <w:rsid w:val="003123D3"/>
    <w:rsid w:val="00312466"/>
    <w:rsid w:val="003124F6"/>
    <w:rsid w:val="003125BA"/>
    <w:rsid w:val="003125DB"/>
    <w:rsid w:val="0031272C"/>
    <w:rsid w:val="003127F1"/>
    <w:rsid w:val="00312AA7"/>
    <w:rsid w:val="00312B4A"/>
    <w:rsid w:val="00312DC2"/>
    <w:rsid w:val="00312E25"/>
    <w:rsid w:val="00313213"/>
    <w:rsid w:val="00313262"/>
    <w:rsid w:val="00313282"/>
    <w:rsid w:val="003138F5"/>
    <w:rsid w:val="003138F9"/>
    <w:rsid w:val="00313921"/>
    <w:rsid w:val="00313D3B"/>
    <w:rsid w:val="00313E44"/>
    <w:rsid w:val="00313F40"/>
    <w:rsid w:val="003141EE"/>
    <w:rsid w:val="0031424E"/>
    <w:rsid w:val="003142F2"/>
    <w:rsid w:val="00314306"/>
    <w:rsid w:val="00314469"/>
    <w:rsid w:val="003144AB"/>
    <w:rsid w:val="003144C9"/>
    <w:rsid w:val="00314561"/>
    <w:rsid w:val="00314633"/>
    <w:rsid w:val="00314697"/>
    <w:rsid w:val="00314869"/>
    <w:rsid w:val="00314961"/>
    <w:rsid w:val="0031499A"/>
    <w:rsid w:val="00315110"/>
    <w:rsid w:val="00315274"/>
    <w:rsid w:val="003152C7"/>
    <w:rsid w:val="0031538D"/>
    <w:rsid w:val="00315707"/>
    <w:rsid w:val="003159F6"/>
    <w:rsid w:val="00315D4D"/>
    <w:rsid w:val="00315EAD"/>
    <w:rsid w:val="003160CE"/>
    <w:rsid w:val="00316138"/>
    <w:rsid w:val="00316175"/>
    <w:rsid w:val="00316223"/>
    <w:rsid w:val="0031625C"/>
    <w:rsid w:val="00316423"/>
    <w:rsid w:val="0031646B"/>
    <w:rsid w:val="003165F6"/>
    <w:rsid w:val="0031676A"/>
    <w:rsid w:val="00316827"/>
    <w:rsid w:val="00316868"/>
    <w:rsid w:val="0031687F"/>
    <w:rsid w:val="00316916"/>
    <w:rsid w:val="00316983"/>
    <w:rsid w:val="003169A0"/>
    <w:rsid w:val="00316B09"/>
    <w:rsid w:val="00316C00"/>
    <w:rsid w:val="00316E1E"/>
    <w:rsid w:val="00316F4B"/>
    <w:rsid w:val="00317009"/>
    <w:rsid w:val="003171E2"/>
    <w:rsid w:val="0031734A"/>
    <w:rsid w:val="00317465"/>
    <w:rsid w:val="003174C7"/>
    <w:rsid w:val="00317614"/>
    <w:rsid w:val="0031764F"/>
    <w:rsid w:val="003176C2"/>
    <w:rsid w:val="0031774B"/>
    <w:rsid w:val="00317886"/>
    <w:rsid w:val="00317905"/>
    <w:rsid w:val="0031799C"/>
    <w:rsid w:val="00317A5E"/>
    <w:rsid w:val="00317A6E"/>
    <w:rsid w:val="00317A94"/>
    <w:rsid w:val="00317BA9"/>
    <w:rsid w:val="00317C17"/>
    <w:rsid w:val="00317D24"/>
    <w:rsid w:val="00320067"/>
    <w:rsid w:val="00320334"/>
    <w:rsid w:val="003204D3"/>
    <w:rsid w:val="0032065B"/>
    <w:rsid w:val="00320664"/>
    <w:rsid w:val="003206CB"/>
    <w:rsid w:val="0032077F"/>
    <w:rsid w:val="003207E8"/>
    <w:rsid w:val="003207F6"/>
    <w:rsid w:val="003208DD"/>
    <w:rsid w:val="00320C53"/>
    <w:rsid w:val="00320D6E"/>
    <w:rsid w:val="00320D95"/>
    <w:rsid w:val="00320F5A"/>
    <w:rsid w:val="00321089"/>
    <w:rsid w:val="0032108E"/>
    <w:rsid w:val="003210E5"/>
    <w:rsid w:val="00321231"/>
    <w:rsid w:val="00321331"/>
    <w:rsid w:val="00321483"/>
    <w:rsid w:val="003216CC"/>
    <w:rsid w:val="00321EA8"/>
    <w:rsid w:val="00321FE8"/>
    <w:rsid w:val="00321FEB"/>
    <w:rsid w:val="0032234C"/>
    <w:rsid w:val="00322493"/>
    <w:rsid w:val="003225BD"/>
    <w:rsid w:val="003226C4"/>
    <w:rsid w:val="003227CB"/>
    <w:rsid w:val="0032287A"/>
    <w:rsid w:val="003228FC"/>
    <w:rsid w:val="003229F1"/>
    <w:rsid w:val="00322B86"/>
    <w:rsid w:val="00322C0A"/>
    <w:rsid w:val="00322E03"/>
    <w:rsid w:val="003231E6"/>
    <w:rsid w:val="00323699"/>
    <w:rsid w:val="00323968"/>
    <w:rsid w:val="00323B60"/>
    <w:rsid w:val="00323B9D"/>
    <w:rsid w:val="003242B0"/>
    <w:rsid w:val="003245AA"/>
    <w:rsid w:val="003249C5"/>
    <w:rsid w:val="00324A9D"/>
    <w:rsid w:val="00324EB0"/>
    <w:rsid w:val="00325016"/>
    <w:rsid w:val="00325163"/>
    <w:rsid w:val="003251AD"/>
    <w:rsid w:val="00325330"/>
    <w:rsid w:val="00325561"/>
    <w:rsid w:val="00325704"/>
    <w:rsid w:val="0032578B"/>
    <w:rsid w:val="00325871"/>
    <w:rsid w:val="00325891"/>
    <w:rsid w:val="00325CF1"/>
    <w:rsid w:val="00325E3D"/>
    <w:rsid w:val="00325E92"/>
    <w:rsid w:val="003262BB"/>
    <w:rsid w:val="00326382"/>
    <w:rsid w:val="00326676"/>
    <w:rsid w:val="003267B6"/>
    <w:rsid w:val="003267C9"/>
    <w:rsid w:val="00326973"/>
    <w:rsid w:val="00326CC0"/>
    <w:rsid w:val="00326D33"/>
    <w:rsid w:val="00326E1A"/>
    <w:rsid w:val="00326E2F"/>
    <w:rsid w:val="00326EED"/>
    <w:rsid w:val="00327041"/>
    <w:rsid w:val="003270B0"/>
    <w:rsid w:val="003270EB"/>
    <w:rsid w:val="0032710D"/>
    <w:rsid w:val="00327173"/>
    <w:rsid w:val="00327344"/>
    <w:rsid w:val="003274A7"/>
    <w:rsid w:val="00327568"/>
    <w:rsid w:val="0032782C"/>
    <w:rsid w:val="0032785D"/>
    <w:rsid w:val="003278C0"/>
    <w:rsid w:val="00327A0D"/>
    <w:rsid w:val="00327AF6"/>
    <w:rsid w:val="00327B45"/>
    <w:rsid w:val="00327B81"/>
    <w:rsid w:val="00327D9C"/>
    <w:rsid w:val="00327E3D"/>
    <w:rsid w:val="00327EA9"/>
    <w:rsid w:val="003300CF"/>
    <w:rsid w:val="0033013E"/>
    <w:rsid w:val="003302A9"/>
    <w:rsid w:val="003302B1"/>
    <w:rsid w:val="00330512"/>
    <w:rsid w:val="0033051A"/>
    <w:rsid w:val="00330573"/>
    <w:rsid w:val="003305D3"/>
    <w:rsid w:val="0033066D"/>
    <w:rsid w:val="003306B5"/>
    <w:rsid w:val="00330A29"/>
    <w:rsid w:val="00330A9C"/>
    <w:rsid w:val="00330C62"/>
    <w:rsid w:val="00330C67"/>
    <w:rsid w:val="00330F40"/>
    <w:rsid w:val="00330F93"/>
    <w:rsid w:val="00330FDA"/>
    <w:rsid w:val="0033100A"/>
    <w:rsid w:val="00331071"/>
    <w:rsid w:val="00331108"/>
    <w:rsid w:val="003311C1"/>
    <w:rsid w:val="003312D4"/>
    <w:rsid w:val="003317E7"/>
    <w:rsid w:val="00331995"/>
    <w:rsid w:val="003319B7"/>
    <w:rsid w:val="00331A10"/>
    <w:rsid w:val="00331BDC"/>
    <w:rsid w:val="00331C16"/>
    <w:rsid w:val="00331D0C"/>
    <w:rsid w:val="00331E59"/>
    <w:rsid w:val="00331F82"/>
    <w:rsid w:val="003320B5"/>
    <w:rsid w:val="00332229"/>
    <w:rsid w:val="003325CF"/>
    <w:rsid w:val="00332606"/>
    <w:rsid w:val="00332616"/>
    <w:rsid w:val="00332A59"/>
    <w:rsid w:val="00332AAE"/>
    <w:rsid w:val="00332BB1"/>
    <w:rsid w:val="00332C28"/>
    <w:rsid w:val="00332CEA"/>
    <w:rsid w:val="00332D28"/>
    <w:rsid w:val="00332E2A"/>
    <w:rsid w:val="00332E4B"/>
    <w:rsid w:val="003333E3"/>
    <w:rsid w:val="0033349A"/>
    <w:rsid w:val="00333501"/>
    <w:rsid w:val="00333513"/>
    <w:rsid w:val="00333861"/>
    <w:rsid w:val="00333885"/>
    <w:rsid w:val="003338F5"/>
    <w:rsid w:val="003339CE"/>
    <w:rsid w:val="00333A47"/>
    <w:rsid w:val="00333AE1"/>
    <w:rsid w:val="00333C0C"/>
    <w:rsid w:val="00333EA4"/>
    <w:rsid w:val="00333FF6"/>
    <w:rsid w:val="003341F1"/>
    <w:rsid w:val="00334293"/>
    <w:rsid w:val="003342C3"/>
    <w:rsid w:val="00334663"/>
    <w:rsid w:val="0033477D"/>
    <w:rsid w:val="00334851"/>
    <w:rsid w:val="00334875"/>
    <w:rsid w:val="003348BA"/>
    <w:rsid w:val="00334B28"/>
    <w:rsid w:val="003350E4"/>
    <w:rsid w:val="00335175"/>
    <w:rsid w:val="0033519F"/>
    <w:rsid w:val="0033526D"/>
    <w:rsid w:val="00335316"/>
    <w:rsid w:val="003353FB"/>
    <w:rsid w:val="0033550B"/>
    <w:rsid w:val="003356B5"/>
    <w:rsid w:val="00335815"/>
    <w:rsid w:val="003358ED"/>
    <w:rsid w:val="00335994"/>
    <w:rsid w:val="003359E3"/>
    <w:rsid w:val="00335AB6"/>
    <w:rsid w:val="00335AE7"/>
    <w:rsid w:val="00335BF3"/>
    <w:rsid w:val="00335D64"/>
    <w:rsid w:val="00335F6F"/>
    <w:rsid w:val="003360C0"/>
    <w:rsid w:val="00336330"/>
    <w:rsid w:val="003363B2"/>
    <w:rsid w:val="0033648C"/>
    <w:rsid w:val="003366A6"/>
    <w:rsid w:val="0033671A"/>
    <w:rsid w:val="00336A19"/>
    <w:rsid w:val="00336A3C"/>
    <w:rsid w:val="00336FCB"/>
    <w:rsid w:val="00336FF9"/>
    <w:rsid w:val="00337059"/>
    <w:rsid w:val="00337211"/>
    <w:rsid w:val="00337218"/>
    <w:rsid w:val="0033726C"/>
    <w:rsid w:val="003372CC"/>
    <w:rsid w:val="003372F0"/>
    <w:rsid w:val="003374CD"/>
    <w:rsid w:val="003374D2"/>
    <w:rsid w:val="0033753A"/>
    <w:rsid w:val="003375B8"/>
    <w:rsid w:val="00337924"/>
    <w:rsid w:val="00337A50"/>
    <w:rsid w:val="00337A74"/>
    <w:rsid w:val="00337BE0"/>
    <w:rsid w:val="00337C5F"/>
    <w:rsid w:val="00337EFC"/>
    <w:rsid w:val="00337F2B"/>
    <w:rsid w:val="00337FCD"/>
    <w:rsid w:val="00340357"/>
    <w:rsid w:val="003404BB"/>
    <w:rsid w:val="003405C8"/>
    <w:rsid w:val="00340617"/>
    <w:rsid w:val="00340797"/>
    <w:rsid w:val="00340834"/>
    <w:rsid w:val="0034087B"/>
    <w:rsid w:val="00340986"/>
    <w:rsid w:val="00340BA1"/>
    <w:rsid w:val="00340CD1"/>
    <w:rsid w:val="00340E18"/>
    <w:rsid w:val="00340E59"/>
    <w:rsid w:val="00341098"/>
    <w:rsid w:val="003410A7"/>
    <w:rsid w:val="003413F1"/>
    <w:rsid w:val="003414A6"/>
    <w:rsid w:val="003415E7"/>
    <w:rsid w:val="00341A06"/>
    <w:rsid w:val="00341C9A"/>
    <w:rsid w:val="00341D35"/>
    <w:rsid w:val="00341E18"/>
    <w:rsid w:val="00341E28"/>
    <w:rsid w:val="00341FD6"/>
    <w:rsid w:val="003420C3"/>
    <w:rsid w:val="00342243"/>
    <w:rsid w:val="003423C5"/>
    <w:rsid w:val="003423DE"/>
    <w:rsid w:val="003424E1"/>
    <w:rsid w:val="003424EB"/>
    <w:rsid w:val="003424ED"/>
    <w:rsid w:val="00342533"/>
    <w:rsid w:val="00342646"/>
    <w:rsid w:val="003426AE"/>
    <w:rsid w:val="00342887"/>
    <w:rsid w:val="00342B56"/>
    <w:rsid w:val="00342BC3"/>
    <w:rsid w:val="00342C97"/>
    <w:rsid w:val="00342D4A"/>
    <w:rsid w:val="00342F83"/>
    <w:rsid w:val="00342FD4"/>
    <w:rsid w:val="003430A1"/>
    <w:rsid w:val="003430A9"/>
    <w:rsid w:val="003431AB"/>
    <w:rsid w:val="003433F1"/>
    <w:rsid w:val="003436C8"/>
    <w:rsid w:val="003436D1"/>
    <w:rsid w:val="00343758"/>
    <w:rsid w:val="003438B6"/>
    <w:rsid w:val="00343904"/>
    <w:rsid w:val="0034397E"/>
    <w:rsid w:val="00343A2D"/>
    <w:rsid w:val="00343B40"/>
    <w:rsid w:val="00343E17"/>
    <w:rsid w:val="00343E7C"/>
    <w:rsid w:val="00344036"/>
    <w:rsid w:val="00344157"/>
    <w:rsid w:val="00344188"/>
    <w:rsid w:val="0034430B"/>
    <w:rsid w:val="003445EB"/>
    <w:rsid w:val="00344601"/>
    <w:rsid w:val="00344605"/>
    <w:rsid w:val="003446EB"/>
    <w:rsid w:val="003447CE"/>
    <w:rsid w:val="003447E5"/>
    <w:rsid w:val="00344A7B"/>
    <w:rsid w:val="00344BF1"/>
    <w:rsid w:val="00344CA3"/>
    <w:rsid w:val="00344E42"/>
    <w:rsid w:val="00344FC8"/>
    <w:rsid w:val="00345030"/>
    <w:rsid w:val="0034506D"/>
    <w:rsid w:val="0034514A"/>
    <w:rsid w:val="003451E8"/>
    <w:rsid w:val="00345300"/>
    <w:rsid w:val="00345434"/>
    <w:rsid w:val="00345681"/>
    <w:rsid w:val="0034578F"/>
    <w:rsid w:val="00345829"/>
    <w:rsid w:val="0034587E"/>
    <w:rsid w:val="00345978"/>
    <w:rsid w:val="00345AAE"/>
    <w:rsid w:val="00345C0C"/>
    <w:rsid w:val="00345C0D"/>
    <w:rsid w:val="00345CA6"/>
    <w:rsid w:val="00345D1E"/>
    <w:rsid w:val="00345EC1"/>
    <w:rsid w:val="00345EF8"/>
    <w:rsid w:val="0034606B"/>
    <w:rsid w:val="003460DE"/>
    <w:rsid w:val="00346100"/>
    <w:rsid w:val="0034612C"/>
    <w:rsid w:val="00346317"/>
    <w:rsid w:val="0034669A"/>
    <w:rsid w:val="0034695C"/>
    <w:rsid w:val="00346A61"/>
    <w:rsid w:val="00346A67"/>
    <w:rsid w:val="00346C2D"/>
    <w:rsid w:val="00346D4D"/>
    <w:rsid w:val="00347091"/>
    <w:rsid w:val="0034747D"/>
    <w:rsid w:val="003474F4"/>
    <w:rsid w:val="0034751D"/>
    <w:rsid w:val="00347617"/>
    <w:rsid w:val="0034761E"/>
    <w:rsid w:val="00347634"/>
    <w:rsid w:val="00347826"/>
    <w:rsid w:val="0034787F"/>
    <w:rsid w:val="00347889"/>
    <w:rsid w:val="003479F8"/>
    <w:rsid w:val="00347B2A"/>
    <w:rsid w:val="00347B3F"/>
    <w:rsid w:val="00347CB1"/>
    <w:rsid w:val="00347DDC"/>
    <w:rsid w:val="0035000E"/>
    <w:rsid w:val="00350078"/>
    <w:rsid w:val="003500C5"/>
    <w:rsid w:val="0035013D"/>
    <w:rsid w:val="0035015C"/>
    <w:rsid w:val="003501AF"/>
    <w:rsid w:val="003501CE"/>
    <w:rsid w:val="003502AF"/>
    <w:rsid w:val="003504F6"/>
    <w:rsid w:val="00350593"/>
    <w:rsid w:val="00350658"/>
    <w:rsid w:val="00350679"/>
    <w:rsid w:val="00350701"/>
    <w:rsid w:val="003508E0"/>
    <w:rsid w:val="00350932"/>
    <w:rsid w:val="00350A67"/>
    <w:rsid w:val="00350A80"/>
    <w:rsid w:val="00350B0F"/>
    <w:rsid w:val="00350C77"/>
    <w:rsid w:val="00350E9B"/>
    <w:rsid w:val="003510FA"/>
    <w:rsid w:val="003511DD"/>
    <w:rsid w:val="0035153A"/>
    <w:rsid w:val="003515A9"/>
    <w:rsid w:val="0035162E"/>
    <w:rsid w:val="003516E2"/>
    <w:rsid w:val="00351777"/>
    <w:rsid w:val="0035179C"/>
    <w:rsid w:val="003518C5"/>
    <w:rsid w:val="0035198D"/>
    <w:rsid w:val="00351A38"/>
    <w:rsid w:val="00351D4D"/>
    <w:rsid w:val="00351EC2"/>
    <w:rsid w:val="00352146"/>
    <w:rsid w:val="0035226E"/>
    <w:rsid w:val="00352394"/>
    <w:rsid w:val="003523B7"/>
    <w:rsid w:val="00352665"/>
    <w:rsid w:val="00352847"/>
    <w:rsid w:val="00352A1F"/>
    <w:rsid w:val="00352A60"/>
    <w:rsid w:val="00352AFF"/>
    <w:rsid w:val="00352B2D"/>
    <w:rsid w:val="00352E06"/>
    <w:rsid w:val="00352F08"/>
    <w:rsid w:val="003531E0"/>
    <w:rsid w:val="0035323A"/>
    <w:rsid w:val="003532A3"/>
    <w:rsid w:val="003532E8"/>
    <w:rsid w:val="00353301"/>
    <w:rsid w:val="0035347F"/>
    <w:rsid w:val="0035351F"/>
    <w:rsid w:val="003535E3"/>
    <w:rsid w:val="00353816"/>
    <w:rsid w:val="0035386C"/>
    <w:rsid w:val="003538F8"/>
    <w:rsid w:val="00353908"/>
    <w:rsid w:val="00353A04"/>
    <w:rsid w:val="00353A4B"/>
    <w:rsid w:val="00353BB2"/>
    <w:rsid w:val="00353D7F"/>
    <w:rsid w:val="00353DAE"/>
    <w:rsid w:val="00353E3F"/>
    <w:rsid w:val="00353EC6"/>
    <w:rsid w:val="00353F06"/>
    <w:rsid w:val="003541A4"/>
    <w:rsid w:val="0035440D"/>
    <w:rsid w:val="00354709"/>
    <w:rsid w:val="0035473C"/>
    <w:rsid w:val="0035473F"/>
    <w:rsid w:val="003548E2"/>
    <w:rsid w:val="00354943"/>
    <w:rsid w:val="00354AB0"/>
    <w:rsid w:val="00354B4B"/>
    <w:rsid w:val="00354D40"/>
    <w:rsid w:val="00354E48"/>
    <w:rsid w:val="00354EA7"/>
    <w:rsid w:val="0035505E"/>
    <w:rsid w:val="00355102"/>
    <w:rsid w:val="00355121"/>
    <w:rsid w:val="0035522D"/>
    <w:rsid w:val="003553E4"/>
    <w:rsid w:val="0035541C"/>
    <w:rsid w:val="0035577C"/>
    <w:rsid w:val="003557A0"/>
    <w:rsid w:val="003558B8"/>
    <w:rsid w:val="00355D64"/>
    <w:rsid w:val="00356217"/>
    <w:rsid w:val="0035644D"/>
    <w:rsid w:val="003564CB"/>
    <w:rsid w:val="00356591"/>
    <w:rsid w:val="00356592"/>
    <w:rsid w:val="003566EA"/>
    <w:rsid w:val="003567DA"/>
    <w:rsid w:val="00356853"/>
    <w:rsid w:val="003569DE"/>
    <w:rsid w:val="00356AD9"/>
    <w:rsid w:val="00356C39"/>
    <w:rsid w:val="00356C3B"/>
    <w:rsid w:val="00356D35"/>
    <w:rsid w:val="00356D37"/>
    <w:rsid w:val="00356DF8"/>
    <w:rsid w:val="00357274"/>
    <w:rsid w:val="0035733A"/>
    <w:rsid w:val="0035749B"/>
    <w:rsid w:val="00357956"/>
    <w:rsid w:val="00357C5A"/>
    <w:rsid w:val="00357DE2"/>
    <w:rsid w:val="00357EFB"/>
    <w:rsid w:val="00357F7E"/>
    <w:rsid w:val="00357F99"/>
    <w:rsid w:val="003605FF"/>
    <w:rsid w:val="0036064F"/>
    <w:rsid w:val="003606CE"/>
    <w:rsid w:val="003606F3"/>
    <w:rsid w:val="0036078C"/>
    <w:rsid w:val="00360ABA"/>
    <w:rsid w:val="00360ACE"/>
    <w:rsid w:val="00360C26"/>
    <w:rsid w:val="00360C9F"/>
    <w:rsid w:val="00360D42"/>
    <w:rsid w:val="00360E3A"/>
    <w:rsid w:val="00360E7E"/>
    <w:rsid w:val="00360EAA"/>
    <w:rsid w:val="00361012"/>
    <w:rsid w:val="003610EF"/>
    <w:rsid w:val="0036118A"/>
    <w:rsid w:val="003611BD"/>
    <w:rsid w:val="0036123C"/>
    <w:rsid w:val="00361308"/>
    <w:rsid w:val="00361314"/>
    <w:rsid w:val="0036154F"/>
    <w:rsid w:val="0036165D"/>
    <w:rsid w:val="003616BB"/>
    <w:rsid w:val="003617D3"/>
    <w:rsid w:val="00361847"/>
    <w:rsid w:val="00361871"/>
    <w:rsid w:val="00361932"/>
    <w:rsid w:val="00361969"/>
    <w:rsid w:val="00361CE2"/>
    <w:rsid w:val="00361D92"/>
    <w:rsid w:val="00361DA6"/>
    <w:rsid w:val="00362077"/>
    <w:rsid w:val="00362159"/>
    <w:rsid w:val="003622D2"/>
    <w:rsid w:val="00362331"/>
    <w:rsid w:val="00362770"/>
    <w:rsid w:val="0036285D"/>
    <w:rsid w:val="00362958"/>
    <w:rsid w:val="00362997"/>
    <w:rsid w:val="00362A54"/>
    <w:rsid w:val="00362A6E"/>
    <w:rsid w:val="00362A77"/>
    <w:rsid w:val="00362B7F"/>
    <w:rsid w:val="00362D25"/>
    <w:rsid w:val="00362EBA"/>
    <w:rsid w:val="00362F76"/>
    <w:rsid w:val="003630F6"/>
    <w:rsid w:val="00363138"/>
    <w:rsid w:val="0036316B"/>
    <w:rsid w:val="0036319D"/>
    <w:rsid w:val="003633C6"/>
    <w:rsid w:val="003633C7"/>
    <w:rsid w:val="00363758"/>
    <w:rsid w:val="003637C8"/>
    <w:rsid w:val="003637FA"/>
    <w:rsid w:val="003639B6"/>
    <w:rsid w:val="00363A88"/>
    <w:rsid w:val="00363B67"/>
    <w:rsid w:val="00363C1F"/>
    <w:rsid w:val="00363FA5"/>
    <w:rsid w:val="003640B9"/>
    <w:rsid w:val="003641B9"/>
    <w:rsid w:val="00364337"/>
    <w:rsid w:val="00364479"/>
    <w:rsid w:val="00364729"/>
    <w:rsid w:val="003648DD"/>
    <w:rsid w:val="00364A01"/>
    <w:rsid w:val="00364A4A"/>
    <w:rsid w:val="00364CA4"/>
    <w:rsid w:val="00364CD8"/>
    <w:rsid w:val="00364EBC"/>
    <w:rsid w:val="00364FBC"/>
    <w:rsid w:val="00364FC7"/>
    <w:rsid w:val="00365008"/>
    <w:rsid w:val="0036516F"/>
    <w:rsid w:val="003651F5"/>
    <w:rsid w:val="00365256"/>
    <w:rsid w:val="00365385"/>
    <w:rsid w:val="00365760"/>
    <w:rsid w:val="003657B1"/>
    <w:rsid w:val="003657BA"/>
    <w:rsid w:val="003657CB"/>
    <w:rsid w:val="00365823"/>
    <w:rsid w:val="00365A70"/>
    <w:rsid w:val="00365B5B"/>
    <w:rsid w:val="00365BD6"/>
    <w:rsid w:val="00365D6F"/>
    <w:rsid w:val="00365DBD"/>
    <w:rsid w:val="00365E4B"/>
    <w:rsid w:val="0036600A"/>
    <w:rsid w:val="0036605C"/>
    <w:rsid w:val="00366074"/>
    <w:rsid w:val="003660DE"/>
    <w:rsid w:val="003661E0"/>
    <w:rsid w:val="003661EF"/>
    <w:rsid w:val="00366412"/>
    <w:rsid w:val="0036650F"/>
    <w:rsid w:val="003665A6"/>
    <w:rsid w:val="0036687C"/>
    <w:rsid w:val="0036694E"/>
    <w:rsid w:val="00366ABF"/>
    <w:rsid w:val="00366B20"/>
    <w:rsid w:val="00366FC6"/>
    <w:rsid w:val="00366FE4"/>
    <w:rsid w:val="0036706D"/>
    <w:rsid w:val="0036719B"/>
    <w:rsid w:val="003672C5"/>
    <w:rsid w:val="00367312"/>
    <w:rsid w:val="0036755F"/>
    <w:rsid w:val="0036766D"/>
    <w:rsid w:val="003676A6"/>
    <w:rsid w:val="003677F3"/>
    <w:rsid w:val="003678BC"/>
    <w:rsid w:val="00367A9D"/>
    <w:rsid w:val="00367B0C"/>
    <w:rsid w:val="00367B66"/>
    <w:rsid w:val="00367B80"/>
    <w:rsid w:val="003700B0"/>
    <w:rsid w:val="00370361"/>
    <w:rsid w:val="003703CD"/>
    <w:rsid w:val="00370493"/>
    <w:rsid w:val="0037076A"/>
    <w:rsid w:val="00370839"/>
    <w:rsid w:val="00370AF5"/>
    <w:rsid w:val="00370B9E"/>
    <w:rsid w:val="00370C1D"/>
    <w:rsid w:val="00370DB0"/>
    <w:rsid w:val="00370DEA"/>
    <w:rsid w:val="00370E58"/>
    <w:rsid w:val="00371068"/>
    <w:rsid w:val="00371087"/>
    <w:rsid w:val="0037140F"/>
    <w:rsid w:val="003714C5"/>
    <w:rsid w:val="00371514"/>
    <w:rsid w:val="0037158F"/>
    <w:rsid w:val="00371686"/>
    <w:rsid w:val="003716D2"/>
    <w:rsid w:val="003718DD"/>
    <w:rsid w:val="00371C69"/>
    <w:rsid w:val="00371C6B"/>
    <w:rsid w:val="00371F1D"/>
    <w:rsid w:val="00371F9E"/>
    <w:rsid w:val="0037202B"/>
    <w:rsid w:val="00372078"/>
    <w:rsid w:val="0037207F"/>
    <w:rsid w:val="003720E2"/>
    <w:rsid w:val="00372179"/>
    <w:rsid w:val="003722B8"/>
    <w:rsid w:val="0037238C"/>
    <w:rsid w:val="003724CC"/>
    <w:rsid w:val="003728A5"/>
    <w:rsid w:val="0037297B"/>
    <w:rsid w:val="00372D8A"/>
    <w:rsid w:val="00372F82"/>
    <w:rsid w:val="0037304B"/>
    <w:rsid w:val="003730E4"/>
    <w:rsid w:val="00373129"/>
    <w:rsid w:val="003735D7"/>
    <w:rsid w:val="003735E6"/>
    <w:rsid w:val="00373600"/>
    <w:rsid w:val="00373952"/>
    <w:rsid w:val="00373966"/>
    <w:rsid w:val="00373AA0"/>
    <w:rsid w:val="00373AAB"/>
    <w:rsid w:val="00373C4B"/>
    <w:rsid w:val="00373C5F"/>
    <w:rsid w:val="00373FF6"/>
    <w:rsid w:val="0037424F"/>
    <w:rsid w:val="00374317"/>
    <w:rsid w:val="0037435C"/>
    <w:rsid w:val="0037450B"/>
    <w:rsid w:val="003747CA"/>
    <w:rsid w:val="00374805"/>
    <w:rsid w:val="00374906"/>
    <w:rsid w:val="003749FB"/>
    <w:rsid w:val="00374CE9"/>
    <w:rsid w:val="00374F91"/>
    <w:rsid w:val="00375262"/>
    <w:rsid w:val="0037527D"/>
    <w:rsid w:val="003754B6"/>
    <w:rsid w:val="003754C4"/>
    <w:rsid w:val="003754CE"/>
    <w:rsid w:val="00375573"/>
    <w:rsid w:val="00375595"/>
    <w:rsid w:val="003755DF"/>
    <w:rsid w:val="00375644"/>
    <w:rsid w:val="00375691"/>
    <w:rsid w:val="00375696"/>
    <w:rsid w:val="00375864"/>
    <w:rsid w:val="003758D9"/>
    <w:rsid w:val="003759A9"/>
    <w:rsid w:val="00375A82"/>
    <w:rsid w:val="00375B56"/>
    <w:rsid w:val="00375B9C"/>
    <w:rsid w:val="00375BAC"/>
    <w:rsid w:val="00375ECC"/>
    <w:rsid w:val="00375FD5"/>
    <w:rsid w:val="00376106"/>
    <w:rsid w:val="00376357"/>
    <w:rsid w:val="003763DB"/>
    <w:rsid w:val="003767DD"/>
    <w:rsid w:val="00376863"/>
    <w:rsid w:val="00376A5B"/>
    <w:rsid w:val="00376A98"/>
    <w:rsid w:val="00376B24"/>
    <w:rsid w:val="00376BAC"/>
    <w:rsid w:val="00376BD8"/>
    <w:rsid w:val="00376DF4"/>
    <w:rsid w:val="00376E4A"/>
    <w:rsid w:val="00376E97"/>
    <w:rsid w:val="003770D5"/>
    <w:rsid w:val="00377150"/>
    <w:rsid w:val="003771D9"/>
    <w:rsid w:val="00377270"/>
    <w:rsid w:val="00377416"/>
    <w:rsid w:val="00377438"/>
    <w:rsid w:val="00377687"/>
    <w:rsid w:val="00377778"/>
    <w:rsid w:val="00377962"/>
    <w:rsid w:val="00377B39"/>
    <w:rsid w:val="00377DD2"/>
    <w:rsid w:val="00377F72"/>
    <w:rsid w:val="0037E261"/>
    <w:rsid w:val="00380074"/>
    <w:rsid w:val="003801E7"/>
    <w:rsid w:val="00380399"/>
    <w:rsid w:val="0038058A"/>
    <w:rsid w:val="003805E8"/>
    <w:rsid w:val="003807C4"/>
    <w:rsid w:val="00380810"/>
    <w:rsid w:val="00380CC1"/>
    <w:rsid w:val="00380E4C"/>
    <w:rsid w:val="00380F6D"/>
    <w:rsid w:val="00380FE0"/>
    <w:rsid w:val="00381202"/>
    <w:rsid w:val="003816AE"/>
    <w:rsid w:val="003816C5"/>
    <w:rsid w:val="0038172A"/>
    <w:rsid w:val="003818EA"/>
    <w:rsid w:val="0038194A"/>
    <w:rsid w:val="00381990"/>
    <w:rsid w:val="00381998"/>
    <w:rsid w:val="003819F2"/>
    <w:rsid w:val="00381BE5"/>
    <w:rsid w:val="00381C18"/>
    <w:rsid w:val="00381D80"/>
    <w:rsid w:val="00381E33"/>
    <w:rsid w:val="00381E71"/>
    <w:rsid w:val="00381E79"/>
    <w:rsid w:val="00381F07"/>
    <w:rsid w:val="00381FE2"/>
    <w:rsid w:val="0038204D"/>
    <w:rsid w:val="003820CE"/>
    <w:rsid w:val="00382117"/>
    <w:rsid w:val="00382202"/>
    <w:rsid w:val="00382503"/>
    <w:rsid w:val="0038260F"/>
    <w:rsid w:val="00382654"/>
    <w:rsid w:val="00382677"/>
    <w:rsid w:val="00382783"/>
    <w:rsid w:val="003828B8"/>
    <w:rsid w:val="00382A2C"/>
    <w:rsid w:val="00382A6D"/>
    <w:rsid w:val="00382B61"/>
    <w:rsid w:val="00382BBC"/>
    <w:rsid w:val="00382BE7"/>
    <w:rsid w:val="00382DF6"/>
    <w:rsid w:val="00382EC9"/>
    <w:rsid w:val="00382EFB"/>
    <w:rsid w:val="00382F2D"/>
    <w:rsid w:val="003833CB"/>
    <w:rsid w:val="003834EE"/>
    <w:rsid w:val="00383620"/>
    <w:rsid w:val="0038389E"/>
    <w:rsid w:val="003839CE"/>
    <w:rsid w:val="003839FE"/>
    <w:rsid w:val="00383D31"/>
    <w:rsid w:val="00383F2D"/>
    <w:rsid w:val="003841EE"/>
    <w:rsid w:val="00384214"/>
    <w:rsid w:val="0038426B"/>
    <w:rsid w:val="00384272"/>
    <w:rsid w:val="003842D0"/>
    <w:rsid w:val="003842F2"/>
    <w:rsid w:val="00384390"/>
    <w:rsid w:val="003844EA"/>
    <w:rsid w:val="00384510"/>
    <w:rsid w:val="00384672"/>
    <w:rsid w:val="003847D0"/>
    <w:rsid w:val="00384940"/>
    <w:rsid w:val="00384AA6"/>
    <w:rsid w:val="00384AEA"/>
    <w:rsid w:val="00384C2B"/>
    <w:rsid w:val="00384C2C"/>
    <w:rsid w:val="0038501A"/>
    <w:rsid w:val="00385195"/>
    <w:rsid w:val="00385210"/>
    <w:rsid w:val="003852C5"/>
    <w:rsid w:val="003855C4"/>
    <w:rsid w:val="003856DE"/>
    <w:rsid w:val="003858D3"/>
    <w:rsid w:val="00385922"/>
    <w:rsid w:val="00385B20"/>
    <w:rsid w:val="00385DC0"/>
    <w:rsid w:val="00385DF2"/>
    <w:rsid w:val="0038604D"/>
    <w:rsid w:val="0038607E"/>
    <w:rsid w:val="0038621C"/>
    <w:rsid w:val="00386329"/>
    <w:rsid w:val="003863EA"/>
    <w:rsid w:val="00386591"/>
    <w:rsid w:val="003865DF"/>
    <w:rsid w:val="003866DD"/>
    <w:rsid w:val="0038675C"/>
    <w:rsid w:val="00386E5B"/>
    <w:rsid w:val="00386E8E"/>
    <w:rsid w:val="00386F06"/>
    <w:rsid w:val="00386F49"/>
    <w:rsid w:val="0038711E"/>
    <w:rsid w:val="003871DA"/>
    <w:rsid w:val="0038724E"/>
    <w:rsid w:val="00387358"/>
    <w:rsid w:val="0038737C"/>
    <w:rsid w:val="00387474"/>
    <w:rsid w:val="00387640"/>
    <w:rsid w:val="003876A6"/>
    <w:rsid w:val="00387802"/>
    <w:rsid w:val="00387833"/>
    <w:rsid w:val="0038789D"/>
    <w:rsid w:val="00387E4D"/>
    <w:rsid w:val="0039009C"/>
    <w:rsid w:val="003902EB"/>
    <w:rsid w:val="00390352"/>
    <w:rsid w:val="00390385"/>
    <w:rsid w:val="0039046C"/>
    <w:rsid w:val="00390784"/>
    <w:rsid w:val="0039080C"/>
    <w:rsid w:val="00390885"/>
    <w:rsid w:val="00390A3D"/>
    <w:rsid w:val="00390EDD"/>
    <w:rsid w:val="00391049"/>
    <w:rsid w:val="00391117"/>
    <w:rsid w:val="0039111F"/>
    <w:rsid w:val="0039139D"/>
    <w:rsid w:val="003919EE"/>
    <w:rsid w:val="00391D9F"/>
    <w:rsid w:val="00391FCA"/>
    <w:rsid w:val="00391FFB"/>
    <w:rsid w:val="00392021"/>
    <w:rsid w:val="0039206E"/>
    <w:rsid w:val="0039211B"/>
    <w:rsid w:val="0039227C"/>
    <w:rsid w:val="003923B0"/>
    <w:rsid w:val="003924C3"/>
    <w:rsid w:val="0039257D"/>
    <w:rsid w:val="003926AD"/>
    <w:rsid w:val="003927FC"/>
    <w:rsid w:val="00392950"/>
    <w:rsid w:val="003929DA"/>
    <w:rsid w:val="00392B23"/>
    <w:rsid w:val="00392F17"/>
    <w:rsid w:val="00393006"/>
    <w:rsid w:val="00393260"/>
    <w:rsid w:val="003932D7"/>
    <w:rsid w:val="00393390"/>
    <w:rsid w:val="003933D4"/>
    <w:rsid w:val="003935BA"/>
    <w:rsid w:val="0039364C"/>
    <w:rsid w:val="0039381D"/>
    <w:rsid w:val="003939E0"/>
    <w:rsid w:val="00393A16"/>
    <w:rsid w:val="00393C0D"/>
    <w:rsid w:val="00393C4B"/>
    <w:rsid w:val="00393DF8"/>
    <w:rsid w:val="00394010"/>
    <w:rsid w:val="003941D4"/>
    <w:rsid w:val="003941F9"/>
    <w:rsid w:val="00394214"/>
    <w:rsid w:val="00394231"/>
    <w:rsid w:val="003942C6"/>
    <w:rsid w:val="0039458E"/>
    <w:rsid w:val="0039476B"/>
    <w:rsid w:val="00394798"/>
    <w:rsid w:val="00394949"/>
    <w:rsid w:val="0039497E"/>
    <w:rsid w:val="00394EA6"/>
    <w:rsid w:val="00394F0F"/>
    <w:rsid w:val="00395109"/>
    <w:rsid w:val="00395567"/>
    <w:rsid w:val="0039569C"/>
    <w:rsid w:val="003957B7"/>
    <w:rsid w:val="00395962"/>
    <w:rsid w:val="00395993"/>
    <w:rsid w:val="00395A62"/>
    <w:rsid w:val="00395AF6"/>
    <w:rsid w:val="00395B41"/>
    <w:rsid w:val="00395BD5"/>
    <w:rsid w:val="00395D3C"/>
    <w:rsid w:val="00395E8E"/>
    <w:rsid w:val="00395F18"/>
    <w:rsid w:val="00395F4D"/>
    <w:rsid w:val="00396001"/>
    <w:rsid w:val="003960AD"/>
    <w:rsid w:val="00396270"/>
    <w:rsid w:val="0039628F"/>
    <w:rsid w:val="003962D7"/>
    <w:rsid w:val="00396568"/>
    <w:rsid w:val="003965B9"/>
    <w:rsid w:val="00396671"/>
    <w:rsid w:val="00396860"/>
    <w:rsid w:val="00396A14"/>
    <w:rsid w:val="00396A81"/>
    <w:rsid w:val="00396A95"/>
    <w:rsid w:val="00396C13"/>
    <w:rsid w:val="00396EEE"/>
    <w:rsid w:val="00396F06"/>
    <w:rsid w:val="003970F1"/>
    <w:rsid w:val="0039711E"/>
    <w:rsid w:val="00397202"/>
    <w:rsid w:val="003972F0"/>
    <w:rsid w:val="00397332"/>
    <w:rsid w:val="003973FD"/>
    <w:rsid w:val="00397765"/>
    <w:rsid w:val="0039778B"/>
    <w:rsid w:val="0039781F"/>
    <w:rsid w:val="00397919"/>
    <w:rsid w:val="00397AF0"/>
    <w:rsid w:val="00397C5D"/>
    <w:rsid w:val="00397EBC"/>
    <w:rsid w:val="00397FF6"/>
    <w:rsid w:val="003A01C0"/>
    <w:rsid w:val="003A020E"/>
    <w:rsid w:val="003A025C"/>
    <w:rsid w:val="003A02E0"/>
    <w:rsid w:val="003A0417"/>
    <w:rsid w:val="003A0460"/>
    <w:rsid w:val="003A05E5"/>
    <w:rsid w:val="003A0672"/>
    <w:rsid w:val="003A0A05"/>
    <w:rsid w:val="003A0A45"/>
    <w:rsid w:val="003A0C21"/>
    <w:rsid w:val="003A0D2F"/>
    <w:rsid w:val="003A0DD3"/>
    <w:rsid w:val="003A0E93"/>
    <w:rsid w:val="003A14D7"/>
    <w:rsid w:val="003A153F"/>
    <w:rsid w:val="003A157F"/>
    <w:rsid w:val="003A16F5"/>
    <w:rsid w:val="003A1737"/>
    <w:rsid w:val="003A177F"/>
    <w:rsid w:val="003A17BF"/>
    <w:rsid w:val="003A19E9"/>
    <w:rsid w:val="003A1A32"/>
    <w:rsid w:val="003A1BAD"/>
    <w:rsid w:val="003A1CD0"/>
    <w:rsid w:val="003A1D3D"/>
    <w:rsid w:val="003A1E4E"/>
    <w:rsid w:val="003A1E6A"/>
    <w:rsid w:val="003A1F5A"/>
    <w:rsid w:val="003A207A"/>
    <w:rsid w:val="003A225F"/>
    <w:rsid w:val="003A2373"/>
    <w:rsid w:val="003A23FB"/>
    <w:rsid w:val="003A240B"/>
    <w:rsid w:val="003A2767"/>
    <w:rsid w:val="003A2880"/>
    <w:rsid w:val="003A292F"/>
    <w:rsid w:val="003A2A67"/>
    <w:rsid w:val="003A2B1E"/>
    <w:rsid w:val="003A2C04"/>
    <w:rsid w:val="003A2CDD"/>
    <w:rsid w:val="003A2FFF"/>
    <w:rsid w:val="003A30E1"/>
    <w:rsid w:val="003A3107"/>
    <w:rsid w:val="003A32A8"/>
    <w:rsid w:val="003A3456"/>
    <w:rsid w:val="003A3505"/>
    <w:rsid w:val="003A3779"/>
    <w:rsid w:val="003A37FB"/>
    <w:rsid w:val="003A389B"/>
    <w:rsid w:val="003A38B6"/>
    <w:rsid w:val="003A3961"/>
    <w:rsid w:val="003A397F"/>
    <w:rsid w:val="003A3AD4"/>
    <w:rsid w:val="003A3BA5"/>
    <w:rsid w:val="003A3BD1"/>
    <w:rsid w:val="003A3D00"/>
    <w:rsid w:val="003A3D23"/>
    <w:rsid w:val="003A3F5C"/>
    <w:rsid w:val="003A3F61"/>
    <w:rsid w:val="003A3F90"/>
    <w:rsid w:val="003A3FD7"/>
    <w:rsid w:val="003A41A8"/>
    <w:rsid w:val="003A4214"/>
    <w:rsid w:val="003A4492"/>
    <w:rsid w:val="003A46D4"/>
    <w:rsid w:val="003A47FB"/>
    <w:rsid w:val="003A481B"/>
    <w:rsid w:val="003A4B59"/>
    <w:rsid w:val="003A4C5D"/>
    <w:rsid w:val="003A511B"/>
    <w:rsid w:val="003A5253"/>
    <w:rsid w:val="003A52EE"/>
    <w:rsid w:val="003A5512"/>
    <w:rsid w:val="003A564E"/>
    <w:rsid w:val="003A57C6"/>
    <w:rsid w:val="003A5841"/>
    <w:rsid w:val="003A586E"/>
    <w:rsid w:val="003A5A0F"/>
    <w:rsid w:val="003A5A67"/>
    <w:rsid w:val="003A5AA2"/>
    <w:rsid w:val="003A5B4C"/>
    <w:rsid w:val="003A5BF7"/>
    <w:rsid w:val="003A5CFD"/>
    <w:rsid w:val="003A5EE2"/>
    <w:rsid w:val="003A61D5"/>
    <w:rsid w:val="003A6426"/>
    <w:rsid w:val="003A646A"/>
    <w:rsid w:val="003A6490"/>
    <w:rsid w:val="003A679E"/>
    <w:rsid w:val="003A67F5"/>
    <w:rsid w:val="003A6811"/>
    <w:rsid w:val="003A68F6"/>
    <w:rsid w:val="003A699B"/>
    <w:rsid w:val="003A6B2D"/>
    <w:rsid w:val="003A6CF1"/>
    <w:rsid w:val="003A6ED6"/>
    <w:rsid w:val="003A70DB"/>
    <w:rsid w:val="003A70EC"/>
    <w:rsid w:val="003A7659"/>
    <w:rsid w:val="003A78E7"/>
    <w:rsid w:val="003A78F9"/>
    <w:rsid w:val="003A79A1"/>
    <w:rsid w:val="003A7A44"/>
    <w:rsid w:val="003A7B2F"/>
    <w:rsid w:val="003A7BA6"/>
    <w:rsid w:val="003A7C24"/>
    <w:rsid w:val="003AA3AC"/>
    <w:rsid w:val="003B00C9"/>
    <w:rsid w:val="003B0132"/>
    <w:rsid w:val="003B019C"/>
    <w:rsid w:val="003B0383"/>
    <w:rsid w:val="003B040B"/>
    <w:rsid w:val="003B04C8"/>
    <w:rsid w:val="003B04F5"/>
    <w:rsid w:val="003B05CB"/>
    <w:rsid w:val="003B0A2E"/>
    <w:rsid w:val="003B0C05"/>
    <w:rsid w:val="003B0D6C"/>
    <w:rsid w:val="003B1058"/>
    <w:rsid w:val="003B109E"/>
    <w:rsid w:val="003B10BC"/>
    <w:rsid w:val="003B10F5"/>
    <w:rsid w:val="003B139D"/>
    <w:rsid w:val="003B13D3"/>
    <w:rsid w:val="003B15F1"/>
    <w:rsid w:val="003B1765"/>
    <w:rsid w:val="003B1986"/>
    <w:rsid w:val="003B1CB9"/>
    <w:rsid w:val="003B1DDD"/>
    <w:rsid w:val="003B1F81"/>
    <w:rsid w:val="003B1FFC"/>
    <w:rsid w:val="003B2070"/>
    <w:rsid w:val="003B21F3"/>
    <w:rsid w:val="003B220C"/>
    <w:rsid w:val="003B2645"/>
    <w:rsid w:val="003B280A"/>
    <w:rsid w:val="003B285D"/>
    <w:rsid w:val="003B288C"/>
    <w:rsid w:val="003B291B"/>
    <w:rsid w:val="003B2C20"/>
    <w:rsid w:val="003B2D39"/>
    <w:rsid w:val="003B2DDB"/>
    <w:rsid w:val="003B3161"/>
    <w:rsid w:val="003B32CE"/>
    <w:rsid w:val="003B3312"/>
    <w:rsid w:val="003B391C"/>
    <w:rsid w:val="003B3A01"/>
    <w:rsid w:val="003B3B25"/>
    <w:rsid w:val="003B3B97"/>
    <w:rsid w:val="003B3C14"/>
    <w:rsid w:val="003B3C57"/>
    <w:rsid w:val="003B3C64"/>
    <w:rsid w:val="003B3C9E"/>
    <w:rsid w:val="003B3D18"/>
    <w:rsid w:val="003B3DB8"/>
    <w:rsid w:val="003B3FA9"/>
    <w:rsid w:val="003B4099"/>
    <w:rsid w:val="003B40CD"/>
    <w:rsid w:val="003B40EF"/>
    <w:rsid w:val="003B40FB"/>
    <w:rsid w:val="003B4628"/>
    <w:rsid w:val="003B46F3"/>
    <w:rsid w:val="003B47A8"/>
    <w:rsid w:val="003B485A"/>
    <w:rsid w:val="003B490E"/>
    <w:rsid w:val="003B4A0E"/>
    <w:rsid w:val="003B4B11"/>
    <w:rsid w:val="003B4B39"/>
    <w:rsid w:val="003B4E4E"/>
    <w:rsid w:val="003B5004"/>
    <w:rsid w:val="003B50C1"/>
    <w:rsid w:val="003B522F"/>
    <w:rsid w:val="003B5567"/>
    <w:rsid w:val="003B55C6"/>
    <w:rsid w:val="003B56B3"/>
    <w:rsid w:val="003B57D3"/>
    <w:rsid w:val="003B5886"/>
    <w:rsid w:val="003B5916"/>
    <w:rsid w:val="003B595E"/>
    <w:rsid w:val="003B59AC"/>
    <w:rsid w:val="003B5ABE"/>
    <w:rsid w:val="003B5C37"/>
    <w:rsid w:val="003B5DE7"/>
    <w:rsid w:val="003B5DF7"/>
    <w:rsid w:val="003B5E0C"/>
    <w:rsid w:val="003B6146"/>
    <w:rsid w:val="003B62FC"/>
    <w:rsid w:val="003B63D8"/>
    <w:rsid w:val="003B6693"/>
    <w:rsid w:val="003B66F2"/>
    <w:rsid w:val="003B67A4"/>
    <w:rsid w:val="003B67EF"/>
    <w:rsid w:val="003B6827"/>
    <w:rsid w:val="003B69A8"/>
    <w:rsid w:val="003B6EA3"/>
    <w:rsid w:val="003B6EA8"/>
    <w:rsid w:val="003B6FB9"/>
    <w:rsid w:val="003B7029"/>
    <w:rsid w:val="003B708C"/>
    <w:rsid w:val="003B730A"/>
    <w:rsid w:val="003B7801"/>
    <w:rsid w:val="003B7A0E"/>
    <w:rsid w:val="003B7A6D"/>
    <w:rsid w:val="003B7B4D"/>
    <w:rsid w:val="003B7BB2"/>
    <w:rsid w:val="003B7CBF"/>
    <w:rsid w:val="003B7CF0"/>
    <w:rsid w:val="003B7DC0"/>
    <w:rsid w:val="003B7E0A"/>
    <w:rsid w:val="003C0086"/>
    <w:rsid w:val="003C00B5"/>
    <w:rsid w:val="003C014A"/>
    <w:rsid w:val="003C02D8"/>
    <w:rsid w:val="003C03C0"/>
    <w:rsid w:val="003C03D7"/>
    <w:rsid w:val="003C0491"/>
    <w:rsid w:val="003C0502"/>
    <w:rsid w:val="003C0597"/>
    <w:rsid w:val="003C060A"/>
    <w:rsid w:val="003C0A9A"/>
    <w:rsid w:val="003C0B19"/>
    <w:rsid w:val="003C0E7F"/>
    <w:rsid w:val="003C11B1"/>
    <w:rsid w:val="003C125F"/>
    <w:rsid w:val="003C12AA"/>
    <w:rsid w:val="003C1448"/>
    <w:rsid w:val="003C162B"/>
    <w:rsid w:val="003C164B"/>
    <w:rsid w:val="003C1741"/>
    <w:rsid w:val="003C17FC"/>
    <w:rsid w:val="003C186E"/>
    <w:rsid w:val="003C19A5"/>
    <w:rsid w:val="003C1CB2"/>
    <w:rsid w:val="003C1CB4"/>
    <w:rsid w:val="003C1EF5"/>
    <w:rsid w:val="003C1FCF"/>
    <w:rsid w:val="003C1FD9"/>
    <w:rsid w:val="003C202B"/>
    <w:rsid w:val="003C207B"/>
    <w:rsid w:val="003C20F3"/>
    <w:rsid w:val="003C2161"/>
    <w:rsid w:val="003C2268"/>
    <w:rsid w:val="003C23B4"/>
    <w:rsid w:val="003C23BA"/>
    <w:rsid w:val="003C287B"/>
    <w:rsid w:val="003C2A93"/>
    <w:rsid w:val="003C2AF1"/>
    <w:rsid w:val="003C2D29"/>
    <w:rsid w:val="003C2D79"/>
    <w:rsid w:val="003C2E1A"/>
    <w:rsid w:val="003C2F6B"/>
    <w:rsid w:val="003C3008"/>
    <w:rsid w:val="003C3032"/>
    <w:rsid w:val="003C3087"/>
    <w:rsid w:val="003C30E3"/>
    <w:rsid w:val="003C31C6"/>
    <w:rsid w:val="003C31F9"/>
    <w:rsid w:val="003C3300"/>
    <w:rsid w:val="003C3337"/>
    <w:rsid w:val="003C3367"/>
    <w:rsid w:val="003C3426"/>
    <w:rsid w:val="003C348A"/>
    <w:rsid w:val="003C34B1"/>
    <w:rsid w:val="003C3567"/>
    <w:rsid w:val="003C3676"/>
    <w:rsid w:val="003C381D"/>
    <w:rsid w:val="003C38BD"/>
    <w:rsid w:val="003C3C2B"/>
    <w:rsid w:val="003C3C47"/>
    <w:rsid w:val="003C3F07"/>
    <w:rsid w:val="003C40E7"/>
    <w:rsid w:val="003C410B"/>
    <w:rsid w:val="003C447A"/>
    <w:rsid w:val="003C4553"/>
    <w:rsid w:val="003C4627"/>
    <w:rsid w:val="003C48F9"/>
    <w:rsid w:val="003C4A8A"/>
    <w:rsid w:val="003C4ADE"/>
    <w:rsid w:val="003C4BF4"/>
    <w:rsid w:val="003C4CAB"/>
    <w:rsid w:val="003C4EB4"/>
    <w:rsid w:val="003C5248"/>
    <w:rsid w:val="003C545A"/>
    <w:rsid w:val="003C54C2"/>
    <w:rsid w:val="003C5597"/>
    <w:rsid w:val="003C55A7"/>
    <w:rsid w:val="003C55F7"/>
    <w:rsid w:val="003C57C1"/>
    <w:rsid w:val="003C5AC8"/>
    <w:rsid w:val="003C5B0D"/>
    <w:rsid w:val="003C5B2E"/>
    <w:rsid w:val="003C5B93"/>
    <w:rsid w:val="003C5C25"/>
    <w:rsid w:val="003C5D0F"/>
    <w:rsid w:val="003C5D6F"/>
    <w:rsid w:val="003C5DF4"/>
    <w:rsid w:val="003C604C"/>
    <w:rsid w:val="003C6107"/>
    <w:rsid w:val="003C6130"/>
    <w:rsid w:val="003C6202"/>
    <w:rsid w:val="003C6237"/>
    <w:rsid w:val="003C6389"/>
    <w:rsid w:val="003C64E0"/>
    <w:rsid w:val="003C680F"/>
    <w:rsid w:val="003C681D"/>
    <w:rsid w:val="003C6963"/>
    <w:rsid w:val="003C6967"/>
    <w:rsid w:val="003C6997"/>
    <w:rsid w:val="003C6A2C"/>
    <w:rsid w:val="003C6CED"/>
    <w:rsid w:val="003C6DC7"/>
    <w:rsid w:val="003C6EB7"/>
    <w:rsid w:val="003C7018"/>
    <w:rsid w:val="003C70B6"/>
    <w:rsid w:val="003C70E7"/>
    <w:rsid w:val="003C71DC"/>
    <w:rsid w:val="003C726C"/>
    <w:rsid w:val="003C7418"/>
    <w:rsid w:val="003C7532"/>
    <w:rsid w:val="003C75D3"/>
    <w:rsid w:val="003C77B2"/>
    <w:rsid w:val="003C7810"/>
    <w:rsid w:val="003C78B5"/>
    <w:rsid w:val="003C7900"/>
    <w:rsid w:val="003C7CCA"/>
    <w:rsid w:val="003C7E40"/>
    <w:rsid w:val="003C7E60"/>
    <w:rsid w:val="003C7F60"/>
    <w:rsid w:val="003D023C"/>
    <w:rsid w:val="003D04DF"/>
    <w:rsid w:val="003D05B9"/>
    <w:rsid w:val="003D0B05"/>
    <w:rsid w:val="003D0C2C"/>
    <w:rsid w:val="003D0C7D"/>
    <w:rsid w:val="003D0CAC"/>
    <w:rsid w:val="003D0CC0"/>
    <w:rsid w:val="003D1004"/>
    <w:rsid w:val="003D11E2"/>
    <w:rsid w:val="003D14D9"/>
    <w:rsid w:val="003D1558"/>
    <w:rsid w:val="003D161F"/>
    <w:rsid w:val="003D1651"/>
    <w:rsid w:val="003D16BD"/>
    <w:rsid w:val="003D1B77"/>
    <w:rsid w:val="003D2351"/>
    <w:rsid w:val="003D23A5"/>
    <w:rsid w:val="003D24CB"/>
    <w:rsid w:val="003D267F"/>
    <w:rsid w:val="003D2697"/>
    <w:rsid w:val="003D2837"/>
    <w:rsid w:val="003D2872"/>
    <w:rsid w:val="003D2897"/>
    <w:rsid w:val="003D2904"/>
    <w:rsid w:val="003D2C0A"/>
    <w:rsid w:val="003D2D39"/>
    <w:rsid w:val="003D2F4F"/>
    <w:rsid w:val="003D30B5"/>
    <w:rsid w:val="003D320A"/>
    <w:rsid w:val="003D321F"/>
    <w:rsid w:val="003D343A"/>
    <w:rsid w:val="003D345F"/>
    <w:rsid w:val="003D34BA"/>
    <w:rsid w:val="003D37FD"/>
    <w:rsid w:val="003D3835"/>
    <w:rsid w:val="003D3883"/>
    <w:rsid w:val="003D3DED"/>
    <w:rsid w:val="003D3FD0"/>
    <w:rsid w:val="003D40BD"/>
    <w:rsid w:val="003D4125"/>
    <w:rsid w:val="003D441F"/>
    <w:rsid w:val="003D48A0"/>
    <w:rsid w:val="003D49B2"/>
    <w:rsid w:val="003D49E1"/>
    <w:rsid w:val="003D49F8"/>
    <w:rsid w:val="003D4A77"/>
    <w:rsid w:val="003D4ACC"/>
    <w:rsid w:val="003D4B55"/>
    <w:rsid w:val="003D4BBC"/>
    <w:rsid w:val="003D4C0D"/>
    <w:rsid w:val="003D4C29"/>
    <w:rsid w:val="003D4DF7"/>
    <w:rsid w:val="003D4E55"/>
    <w:rsid w:val="003D4FC6"/>
    <w:rsid w:val="003D5219"/>
    <w:rsid w:val="003D552E"/>
    <w:rsid w:val="003D5894"/>
    <w:rsid w:val="003D5CFD"/>
    <w:rsid w:val="003D5D99"/>
    <w:rsid w:val="003D5E49"/>
    <w:rsid w:val="003D5E4F"/>
    <w:rsid w:val="003D5E5E"/>
    <w:rsid w:val="003D6095"/>
    <w:rsid w:val="003D60F6"/>
    <w:rsid w:val="003D6395"/>
    <w:rsid w:val="003D64F4"/>
    <w:rsid w:val="003D6760"/>
    <w:rsid w:val="003D685F"/>
    <w:rsid w:val="003D69CB"/>
    <w:rsid w:val="003D69F7"/>
    <w:rsid w:val="003D6EFE"/>
    <w:rsid w:val="003D7089"/>
    <w:rsid w:val="003D7160"/>
    <w:rsid w:val="003D7419"/>
    <w:rsid w:val="003D7588"/>
    <w:rsid w:val="003D76AE"/>
    <w:rsid w:val="003D7791"/>
    <w:rsid w:val="003D77DD"/>
    <w:rsid w:val="003D7934"/>
    <w:rsid w:val="003D7ABE"/>
    <w:rsid w:val="003D7B12"/>
    <w:rsid w:val="003D7CAB"/>
    <w:rsid w:val="003D7D34"/>
    <w:rsid w:val="003D7D83"/>
    <w:rsid w:val="003DC5FC"/>
    <w:rsid w:val="003E006A"/>
    <w:rsid w:val="003E01AE"/>
    <w:rsid w:val="003E01DB"/>
    <w:rsid w:val="003E0223"/>
    <w:rsid w:val="003E0265"/>
    <w:rsid w:val="003E04E8"/>
    <w:rsid w:val="003E06F1"/>
    <w:rsid w:val="003E07C8"/>
    <w:rsid w:val="003E09B2"/>
    <w:rsid w:val="003E0D94"/>
    <w:rsid w:val="003E0E2C"/>
    <w:rsid w:val="003E0E73"/>
    <w:rsid w:val="003E0F04"/>
    <w:rsid w:val="003E10CB"/>
    <w:rsid w:val="003E125E"/>
    <w:rsid w:val="003E133E"/>
    <w:rsid w:val="003E1890"/>
    <w:rsid w:val="003E18E7"/>
    <w:rsid w:val="003E1A3D"/>
    <w:rsid w:val="003E1A56"/>
    <w:rsid w:val="003E1ACA"/>
    <w:rsid w:val="003E1ADB"/>
    <w:rsid w:val="003E1BF5"/>
    <w:rsid w:val="003E1BF6"/>
    <w:rsid w:val="003E1ECA"/>
    <w:rsid w:val="003E1ED0"/>
    <w:rsid w:val="003E1EDF"/>
    <w:rsid w:val="003E20C5"/>
    <w:rsid w:val="003E2143"/>
    <w:rsid w:val="003E2176"/>
    <w:rsid w:val="003E21A0"/>
    <w:rsid w:val="003E21E7"/>
    <w:rsid w:val="003E2208"/>
    <w:rsid w:val="003E2717"/>
    <w:rsid w:val="003E2902"/>
    <w:rsid w:val="003E2D04"/>
    <w:rsid w:val="003E2E48"/>
    <w:rsid w:val="003E2F11"/>
    <w:rsid w:val="003E3040"/>
    <w:rsid w:val="003E31D0"/>
    <w:rsid w:val="003E31F3"/>
    <w:rsid w:val="003E3241"/>
    <w:rsid w:val="003E3327"/>
    <w:rsid w:val="003E347B"/>
    <w:rsid w:val="003E348F"/>
    <w:rsid w:val="003E3984"/>
    <w:rsid w:val="003E3A56"/>
    <w:rsid w:val="003E3A79"/>
    <w:rsid w:val="003E3B50"/>
    <w:rsid w:val="003E429E"/>
    <w:rsid w:val="003E44F8"/>
    <w:rsid w:val="003E4561"/>
    <w:rsid w:val="003E45D3"/>
    <w:rsid w:val="003E499E"/>
    <w:rsid w:val="003E4B27"/>
    <w:rsid w:val="003E4B30"/>
    <w:rsid w:val="003E4B7F"/>
    <w:rsid w:val="003E4C8F"/>
    <w:rsid w:val="003E4D20"/>
    <w:rsid w:val="003E4D23"/>
    <w:rsid w:val="003E5227"/>
    <w:rsid w:val="003E5316"/>
    <w:rsid w:val="003E5613"/>
    <w:rsid w:val="003E56DC"/>
    <w:rsid w:val="003E594E"/>
    <w:rsid w:val="003E5A17"/>
    <w:rsid w:val="003E5A76"/>
    <w:rsid w:val="003E5B83"/>
    <w:rsid w:val="003E5C43"/>
    <w:rsid w:val="003E6333"/>
    <w:rsid w:val="003E6397"/>
    <w:rsid w:val="003E6529"/>
    <w:rsid w:val="003E65B9"/>
    <w:rsid w:val="003E66AC"/>
    <w:rsid w:val="003E6794"/>
    <w:rsid w:val="003E67EF"/>
    <w:rsid w:val="003E6A0A"/>
    <w:rsid w:val="003E6A25"/>
    <w:rsid w:val="003E6AD0"/>
    <w:rsid w:val="003E6E62"/>
    <w:rsid w:val="003E70A3"/>
    <w:rsid w:val="003E732E"/>
    <w:rsid w:val="003E7418"/>
    <w:rsid w:val="003E7598"/>
    <w:rsid w:val="003E75D7"/>
    <w:rsid w:val="003E764C"/>
    <w:rsid w:val="003E7715"/>
    <w:rsid w:val="003E77AF"/>
    <w:rsid w:val="003E7BC4"/>
    <w:rsid w:val="003E7C3F"/>
    <w:rsid w:val="003E7E71"/>
    <w:rsid w:val="003E7F4D"/>
    <w:rsid w:val="003E7FAF"/>
    <w:rsid w:val="003F00C5"/>
    <w:rsid w:val="003F020D"/>
    <w:rsid w:val="003F0294"/>
    <w:rsid w:val="003F04B5"/>
    <w:rsid w:val="003F0532"/>
    <w:rsid w:val="003F0619"/>
    <w:rsid w:val="003F0722"/>
    <w:rsid w:val="003F0840"/>
    <w:rsid w:val="003F0A16"/>
    <w:rsid w:val="003F0A31"/>
    <w:rsid w:val="003F0BA3"/>
    <w:rsid w:val="003F0C59"/>
    <w:rsid w:val="003F0EBD"/>
    <w:rsid w:val="003F0EE2"/>
    <w:rsid w:val="003F0F57"/>
    <w:rsid w:val="003F10DE"/>
    <w:rsid w:val="003F144C"/>
    <w:rsid w:val="003F14B0"/>
    <w:rsid w:val="003F174E"/>
    <w:rsid w:val="003F1815"/>
    <w:rsid w:val="003F1826"/>
    <w:rsid w:val="003F194C"/>
    <w:rsid w:val="003F1ACE"/>
    <w:rsid w:val="003F1B55"/>
    <w:rsid w:val="003F1D8D"/>
    <w:rsid w:val="003F1ED9"/>
    <w:rsid w:val="003F2274"/>
    <w:rsid w:val="003F22B4"/>
    <w:rsid w:val="003F23BF"/>
    <w:rsid w:val="003F2530"/>
    <w:rsid w:val="003F266A"/>
    <w:rsid w:val="003F26F7"/>
    <w:rsid w:val="003F2886"/>
    <w:rsid w:val="003F28F8"/>
    <w:rsid w:val="003F2B5E"/>
    <w:rsid w:val="003F2B61"/>
    <w:rsid w:val="003F2D4F"/>
    <w:rsid w:val="003F2D73"/>
    <w:rsid w:val="003F2DCE"/>
    <w:rsid w:val="003F2F14"/>
    <w:rsid w:val="003F2FA5"/>
    <w:rsid w:val="003F31E4"/>
    <w:rsid w:val="003F3333"/>
    <w:rsid w:val="003F33DD"/>
    <w:rsid w:val="003F3498"/>
    <w:rsid w:val="003F3704"/>
    <w:rsid w:val="003F370B"/>
    <w:rsid w:val="003F39B9"/>
    <w:rsid w:val="003F3AE8"/>
    <w:rsid w:val="003F3BF1"/>
    <w:rsid w:val="003F3DB7"/>
    <w:rsid w:val="003F3E07"/>
    <w:rsid w:val="003F3E0C"/>
    <w:rsid w:val="003F3E62"/>
    <w:rsid w:val="003F3EA0"/>
    <w:rsid w:val="003F40E3"/>
    <w:rsid w:val="003F4170"/>
    <w:rsid w:val="003F4177"/>
    <w:rsid w:val="003F44A3"/>
    <w:rsid w:val="003F44B6"/>
    <w:rsid w:val="003F479E"/>
    <w:rsid w:val="003F48D2"/>
    <w:rsid w:val="003F499F"/>
    <w:rsid w:val="003F4ABC"/>
    <w:rsid w:val="003F4B22"/>
    <w:rsid w:val="003F4C43"/>
    <w:rsid w:val="003F4D26"/>
    <w:rsid w:val="003F4DA0"/>
    <w:rsid w:val="003F4E47"/>
    <w:rsid w:val="003F4EA8"/>
    <w:rsid w:val="003F4ECE"/>
    <w:rsid w:val="003F5055"/>
    <w:rsid w:val="003F508C"/>
    <w:rsid w:val="003F50AB"/>
    <w:rsid w:val="003F5302"/>
    <w:rsid w:val="003F5359"/>
    <w:rsid w:val="003F54E5"/>
    <w:rsid w:val="003F5571"/>
    <w:rsid w:val="003F5603"/>
    <w:rsid w:val="003F56D5"/>
    <w:rsid w:val="003F56FB"/>
    <w:rsid w:val="003F575B"/>
    <w:rsid w:val="003F5819"/>
    <w:rsid w:val="003F5A55"/>
    <w:rsid w:val="003F5DB3"/>
    <w:rsid w:val="003F5E27"/>
    <w:rsid w:val="003F5E96"/>
    <w:rsid w:val="003F5F15"/>
    <w:rsid w:val="003F5F18"/>
    <w:rsid w:val="003F603C"/>
    <w:rsid w:val="003F620B"/>
    <w:rsid w:val="003F623D"/>
    <w:rsid w:val="003F63D6"/>
    <w:rsid w:val="003F649F"/>
    <w:rsid w:val="003F6539"/>
    <w:rsid w:val="003F65FD"/>
    <w:rsid w:val="003F6F4B"/>
    <w:rsid w:val="003F6FA5"/>
    <w:rsid w:val="003F7177"/>
    <w:rsid w:val="003F7265"/>
    <w:rsid w:val="003F72B2"/>
    <w:rsid w:val="003F73CD"/>
    <w:rsid w:val="003F74EC"/>
    <w:rsid w:val="003F77F3"/>
    <w:rsid w:val="003F7947"/>
    <w:rsid w:val="003F79F4"/>
    <w:rsid w:val="003F7CCB"/>
    <w:rsid w:val="003F7DB2"/>
    <w:rsid w:val="003F7E8E"/>
    <w:rsid w:val="00400156"/>
    <w:rsid w:val="004004DE"/>
    <w:rsid w:val="0040054D"/>
    <w:rsid w:val="0040067E"/>
    <w:rsid w:val="004006C4"/>
    <w:rsid w:val="004008CA"/>
    <w:rsid w:val="004009D1"/>
    <w:rsid w:val="00400BEA"/>
    <w:rsid w:val="00400C1D"/>
    <w:rsid w:val="00400ECB"/>
    <w:rsid w:val="00400F5E"/>
    <w:rsid w:val="00401122"/>
    <w:rsid w:val="00401508"/>
    <w:rsid w:val="0040197F"/>
    <w:rsid w:val="00401A2B"/>
    <w:rsid w:val="00401AB2"/>
    <w:rsid w:val="00401ACB"/>
    <w:rsid w:val="00401BD2"/>
    <w:rsid w:val="00401C6E"/>
    <w:rsid w:val="00402165"/>
    <w:rsid w:val="00402312"/>
    <w:rsid w:val="0040250A"/>
    <w:rsid w:val="00402733"/>
    <w:rsid w:val="0040273C"/>
    <w:rsid w:val="00402B80"/>
    <w:rsid w:val="00402C5D"/>
    <w:rsid w:val="00402CC2"/>
    <w:rsid w:val="004030A8"/>
    <w:rsid w:val="004030BA"/>
    <w:rsid w:val="00403333"/>
    <w:rsid w:val="00403674"/>
    <w:rsid w:val="00403815"/>
    <w:rsid w:val="0040390F"/>
    <w:rsid w:val="004039CF"/>
    <w:rsid w:val="00403A99"/>
    <w:rsid w:val="00403C1D"/>
    <w:rsid w:val="004041B7"/>
    <w:rsid w:val="00404300"/>
    <w:rsid w:val="00404307"/>
    <w:rsid w:val="0040467C"/>
    <w:rsid w:val="00404697"/>
    <w:rsid w:val="004047A2"/>
    <w:rsid w:val="004047CB"/>
    <w:rsid w:val="00404998"/>
    <w:rsid w:val="004049AE"/>
    <w:rsid w:val="00404A0F"/>
    <w:rsid w:val="00404A3B"/>
    <w:rsid w:val="00404B18"/>
    <w:rsid w:val="00404BFA"/>
    <w:rsid w:val="00404C5B"/>
    <w:rsid w:val="00404CB8"/>
    <w:rsid w:val="00404E48"/>
    <w:rsid w:val="00404EE8"/>
    <w:rsid w:val="00405019"/>
    <w:rsid w:val="00405115"/>
    <w:rsid w:val="004056BA"/>
    <w:rsid w:val="004057B4"/>
    <w:rsid w:val="00405800"/>
    <w:rsid w:val="00405876"/>
    <w:rsid w:val="00405A0B"/>
    <w:rsid w:val="00405ACD"/>
    <w:rsid w:val="00405CF4"/>
    <w:rsid w:val="00405D4F"/>
    <w:rsid w:val="00405D6E"/>
    <w:rsid w:val="00405D9E"/>
    <w:rsid w:val="00405DA4"/>
    <w:rsid w:val="00405DD2"/>
    <w:rsid w:val="00405E32"/>
    <w:rsid w:val="00406282"/>
    <w:rsid w:val="0040632C"/>
    <w:rsid w:val="0040638D"/>
    <w:rsid w:val="0040652E"/>
    <w:rsid w:val="0040670D"/>
    <w:rsid w:val="004067C8"/>
    <w:rsid w:val="004067D2"/>
    <w:rsid w:val="004067E0"/>
    <w:rsid w:val="004068D1"/>
    <w:rsid w:val="00406928"/>
    <w:rsid w:val="00406C5D"/>
    <w:rsid w:val="00406D5C"/>
    <w:rsid w:val="00407230"/>
    <w:rsid w:val="0040733D"/>
    <w:rsid w:val="00407857"/>
    <w:rsid w:val="00407883"/>
    <w:rsid w:val="004078AD"/>
    <w:rsid w:val="004079B2"/>
    <w:rsid w:val="00407B14"/>
    <w:rsid w:val="00407C2E"/>
    <w:rsid w:val="00407C65"/>
    <w:rsid w:val="004101DD"/>
    <w:rsid w:val="00410410"/>
    <w:rsid w:val="00410640"/>
    <w:rsid w:val="004106B6"/>
    <w:rsid w:val="004107E2"/>
    <w:rsid w:val="00410839"/>
    <w:rsid w:val="00410858"/>
    <w:rsid w:val="0041087F"/>
    <w:rsid w:val="0041089F"/>
    <w:rsid w:val="004108EC"/>
    <w:rsid w:val="004109BB"/>
    <w:rsid w:val="00410A87"/>
    <w:rsid w:val="00410B19"/>
    <w:rsid w:val="00410B94"/>
    <w:rsid w:val="00410BB5"/>
    <w:rsid w:val="00410CA6"/>
    <w:rsid w:val="00410D52"/>
    <w:rsid w:val="00410F0F"/>
    <w:rsid w:val="004111DC"/>
    <w:rsid w:val="004111FE"/>
    <w:rsid w:val="0041121F"/>
    <w:rsid w:val="00411224"/>
    <w:rsid w:val="0041126C"/>
    <w:rsid w:val="004113D2"/>
    <w:rsid w:val="004113F5"/>
    <w:rsid w:val="0041165C"/>
    <w:rsid w:val="00411A0A"/>
    <w:rsid w:val="00411DAA"/>
    <w:rsid w:val="00411EA4"/>
    <w:rsid w:val="00411FAB"/>
    <w:rsid w:val="0041210F"/>
    <w:rsid w:val="004121DE"/>
    <w:rsid w:val="0041251C"/>
    <w:rsid w:val="004125A1"/>
    <w:rsid w:val="0041261F"/>
    <w:rsid w:val="004127E3"/>
    <w:rsid w:val="00412850"/>
    <w:rsid w:val="00412A7E"/>
    <w:rsid w:val="00412B9E"/>
    <w:rsid w:val="00412DDC"/>
    <w:rsid w:val="00413273"/>
    <w:rsid w:val="004137F3"/>
    <w:rsid w:val="004138C1"/>
    <w:rsid w:val="00413A81"/>
    <w:rsid w:val="00413AB8"/>
    <w:rsid w:val="00413BCC"/>
    <w:rsid w:val="00413C1C"/>
    <w:rsid w:val="00413C1D"/>
    <w:rsid w:val="00413F40"/>
    <w:rsid w:val="00413F7D"/>
    <w:rsid w:val="00414170"/>
    <w:rsid w:val="00414512"/>
    <w:rsid w:val="004145B8"/>
    <w:rsid w:val="00414723"/>
    <w:rsid w:val="00414881"/>
    <w:rsid w:val="00414895"/>
    <w:rsid w:val="00414972"/>
    <w:rsid w:val="00414BCB"/>
    <w:rsid w:val="00414C07"/>
    <w:rsid w:val="00414D11"/>
    <w:rsid w:val="00414DBE"/>
    <w:rsid w:val="00414E90"/>
    <w:rsid w:val="00414F1E"/>
    <w:rsid w:val="004150ED"/>
    <w:rsid w:val="004152F9"/>
    <w:rsid w:val="004159EA"/>
    <w:rsid w:val="00415ADC"/>
    <w:rsid w:val="00415B05"/>
    <w:rsid w:val="00415BB6"/>
    <w:rsid w:val="00415F6F"/>
    <w:rsid w:val="00416035"/>
    <w:rsid w:val="0041623F"/>
    <w:rsid w:val="00416269"/>
    <w:rsid w:val="00416360"/>
    <w:rsid w:val="004165F2"/>
    <w:rsid w:val="004166AA"/>
    <w:rsid w:val="004167B0"/>
    <w:rsid w:val="0041687C"/>
    <w:rsid w:val="00416A0E"/>
    <w:rsid w:val="00416B6C"/>
    <w:rsid w:val="00416E1F"/>
    <w:rsid w:val="00416E50"/>
    <w:rsid w:val="004170E2"/>
    <w:rsid w:val="00417105"/>
    <w:rsid w:val="00417502"/>
    <w:rsid w:val="00417609"/>
    <w:rsid w:val="004176DC"/>
    <w:rsid w:val="00417731"/>
    <w:rsid w:val="004177AA"/>
    <w:rsid w:val="004177DC"/>
    <w:rsid w:val="0041784B"/>
    <w:rsid w:val="00417AA7"/>
    <w:rsid w:val="00417AD6"/>
    <w:rsid w:val="00417AF9"/>
    <w:rsid w:val="00417B5C"/>
    <w:rsid w:val="00417CC0"/>
    <w:rsid w:val="00417CD5"/>
    <w:rsid w:val="00417D93"/>
    <w:rsid w:val="00417DA6"/>
    <w:rsid w:val="00417F15"/>
    <w:rsid w:val="00417F6D"/>
    <w:rsid w:val="004201A2"/>
    <w:rsid w:val="00420208"/>
    <w:rsid w:val="0042054A"/>
    <w:rsid w:val="0042069D"/>
    <w:rsid w:val="004206F7"/>
    <w:rsid w:val="00420716"/>
    <w:rsid w:val="004207C2"/>
    <w:rsid w:val="00420831"/>
    <w:rsid w:val="0042086A"/>
    <w:rsid w:val="00420907"/>
    <w:rsid w:val="00420A40"/>
    <w:rsid w:val="00420C85"/>
    <w:rsid w:val="00420D61"/>
    <w:rsid w:val="00420D6E"/>
    <w:rsid w:val="00420EB8"/>
    <w:rsid w:val="00420F3B"/>
    <w:rsid w:val="00420F81"/>
    <w:rsid w:val="0042128D"/>
    <w:rsid w:val="00421385"/>
    <w:rsid w:val="004214BB"/>
    <w:rsid w:val="0042150F"/>
    <w:rsid w:val="004215AE"/>
    <w:rsid w:val="00421828"/>
    <w:rsid w:val="00421845"/>
    <w:rsid w:val="00421947"/>
    <w:rsid w:val="00421948"/>
    <w:rsid w:val="00421981"/>
    <w:rsid w:val="004219D8"/>
    <w:rsid w:val="00421A26"/>
    <w:rsid w:val="00421B92"/>
    <w:rsid w:val="00421C80"/>
    <w:rsid w:val="00421D18"/>
    <w:rsid w:val="00421DC2"/>
    <w:rsid w:val="00421E58"/>
    <w:rsid w:val="00421F13"/>
    <w:rsid w:val="00421FD9"/>
    <w:rsid w:val="00422021"/>
    <w:rsid w:val="0042206F"/>
    <w:rsid w:val="00422105"/>
    <w:rsid w:val="004223B2"/>
    <w:rsid w:val="00422409"/>
    <w:rsid w:val="00422601"/>
    <w:rsid w:val="00422864"/>
    <w:rsid w:val="0042287C"/>
    <w:rsid w:val="0042288D"/>
    <w:rsid w:val="004229CE"/>
    <w:rsid w:val="00422AB7"/>
    <w:rsid w:val="00422B92"/>
    <w:rsid w:val="00422C30"/>
    <w:rsid w:val="00422D02"/>
    <w:rsid w:val="00422D93"/>
    <w:rsid w:val="00422DEB"/>
    <w:rsid w:val="00422F0C"/>
    <w:rsid w:val="004230AF"/>
    <w:rsid w:val="004230F4"/>
    <w:rsid w:val="0042328B"/>
    <w:rsid w:val="00423442"/>
    <w:rsid w:val="004235A7"/>
    <w:rsid w:val="0042374C"/>
    <w:rsid w:val="00423B71"/>
    <w:rsid w:val="00423BDC"/>
    <w:rsid w:val="00423D20"/>
    <w:rsid w:val="00423D77"/>
    <w:rsid w:val="00423EE2"/>
    <w:rsid w:val="00423F72"/>
    <w:rsid w:val="004242F8"/>
    <w:rsid w:val="00424430"/>
    <w:rsid w:val="004248B6"/>
    <w:rsid w:val="004248DD"/>
    <w:rsid w:val="0042499D"/>
    <w:rsid w:val="00424CF2"/>
    <w:rsid w:val="004250F1"/>
    <w:rsid w:val="00425176"/>
    <w:rsid w:val="004251CF"/>
    <w:rsid w:val="0042527B"/>
    <w:rsid w:val="0042543A"/>
    <w:rsid w:val="00425679"/>
    <w:rsid w:val="0042568E"/>
    <w:rsid w:val="004256EF"/>
    <w:rsid w:val="0042576B"/>
    <w:rsid w:val="00425A90"/>
    <w:rsid w:val="00425AF9"/>
    <w:rsid w:val="00425B67"/>
    <w:rsid w:val="00425BE1"/>
    <w:rsid w:val="00425CAF"/>
    <w:rsid w:val="00425E5B"/>
    <w:rsid w:val="00425E6C"/>
    <w:rsid w:val="00425F21"/>
    <w:rsid w:val="0042604C"/>
    <w:rsid w:val="00426261"/>
    <w:rsid w:val="0042632A"/>
    <w:rsid w:val="004267B7"/>
    <w:rsid w:val="00426EF1"/>
    <w:rsid w:val="00426F6A"/>
    <w:rsid w:val="00426FD6"/>
    <w:rsid w:val="0042719E"/>
    <w:rsid w:val="004272AC"/>
    <w:rsid w:val="0042751B"/>
    <w:rsid w:val="0042752B"/>
    <w:rsid w:val="0042752D"/>
    <w:rsid w:val="00427595"/>
    <w:rsid w:val="004275F2"/>
    <w:rsid w:val="00427604"/>
    <w:rsid w:val="00427669"/>
    <w:rsid w:val="00427896"/>
    <w:rsid w:val="004278A6"/>
    <w:rsid w:val="0042791A"/>
    <w:rsid w:val="004279AE"/>
    <w:rsid w:val="004279CA"/>
    <w:rsid w:val="004279EF"/>
    <w:rsid w:val="00427A55"/>
    <w:rsid w:val="00427B8E"/>
    <w:rsid w:val="00427D30"/>
    <w:rsid w:val="00427DD1"/>
    <w:rsid w:val="00427F4B"/>
    <w:rsid w:val="00427FC2"/>
    <w:rsid w:val="00429C5E"/>
    <w:rsid w:val="00430165"/>
    <w:rsid w:val="00430194"/>
    <w:rsid w:val="00430347"/>
    <w:rsid w:val="00430745"/>
    <w:rsid w:val="004307F4"/>
    <w:rsid w:val="0043090E"/>
    <w:rsid w:val="00430BEA"/>
    <w:rsid w:val="00430CCC"/>
    <w:rsid w:val="00430CF4"/>
    <w:rsid w:val="00430D82"/>
    <w:rsid w:val="00430E5D"/>
    <w:rsid w:val="00430E99"/>
    <w:rsid w:val="00430ED3"/>
    <w:rsid w:val="00430EF6"/>
    <w:rsid w:val="0043102C"/>
    <w:rsid w:val="004310CB"/>
    <w:rsid w:val="004310D3"/>
    <w:rsid w:val="00431115"/>
    <w:rsid w:val="00431634"/>
    <w:rsid w:val="0043172A"/>
    <w:rsid w:val="004317DF"/>
    <w:rsid w:val="00431814"/>
    <w:rsid w:val="004319B7"/>
    <w:rsid w:val="00431AB5"/>
    <w:rsid w:val="00431B47"/>
    <w:rsid w:val="00431BBE"/>
    <w:rsid w:val="00431CE3"/>
    <w:rsid w:val="00431E53"/>
    <w:rsid w:val="00431F7F"/>
    <w:rsid w:val="00431FB0"/>
    <w:rsid w:val="00431FB4"/>
    <w:rsid w:val="00432092"/>
    <w:rsid w:val="00432261"/>
    <w:rsid w:val="004322EA"/>
    <w:rsid w:val="00432374"/>
    <w:rsid w:val="004323DA"/>
    <w:rsid w:val="0043244F"/>
    <w:rsid w:val="0043251D"/>
    <w:rsid w:val="00432530"/>
    <w:rsid w:val="0043266E"/>
    <w:rsid w:val="00432766"/>
    <w:rsid w:val="0043299D"/>
    <w:rsid w:val="00432C98"/>
    <w:rsid w:val="0043303B"/>
    <w:rsid w:val="00433425"/>
    <w:rsid w:val="00433435"/>
    <w:rsid w:val="00433447"/>
    <w:rsid w:val="0043355C"/>
    <w:rsid w:val="00433640"/>
    <w:rsid w:val="004336B6"/>
    <w:rsid w:val="00433A65"/>
    <w:rsid w:val="00433AB8"/>
    <w:rsid w:val="00433B46"/>
    <w:rsid w:val="00433BBB"/>
    <w:rsid w:val="00433C1B"/>
    <w:rsid w:val="00433C49"/>
    <w:rsid w:val="00433CDD"/>
    <w:rsid w:val="00433DE1"/>
    <w:rsid w:val="00433E7F"/>
    <w:rsid w:val="00433EA6"/>
    <w:rsid w:val="00433F05"/>
    <w:rsid w:val="00434065"/>
    <w:rsid w:val="00434249"/>
    <w:rsid w:val="004342D7"/>
    <w:rsid w:val="004342EC"/>
    <w:rsid w:val="004343BE"/>
    <w:rsid w:val="004345A1"/>
    <w:rsid w:val="004348B4"/>
    <w:rsid w:val="004348CC"/>
    <w:rsid w:val="00434D2B"/>
    <w:rsid w:val="00434EEF"/>
    <w:rsid w:val="00435054"/>
    <w:rsid w:val="0043505D"/>
    <w:rsid w:val="004351B4"/>
    <w:rsid w:val="0043529F"/>
    <w:rsid w:val="004355C1"/>
    <w:rsid w:val="0043573E"/>
    <w:rsid w:val="004357B0"/>
    <w:rsid w:val="004358D3"/>
    <w:rsid w:val="00435A6D"/>
    <w:rsid w:val="00435A7B"/>
    <w:rsid w:val="00435B24"/>
    <w:rsid w:val="00435B89"/>
    <w:rsid w:val="00435BB7"/>
    <w:rsid w:val="004360CB"/>
    <w:rsid w:val="004360F8"/>
    <w:rsid w:val="0043644D"/>
    <w:rsid w:val="004364BD"/>
    <w:rsid w:val="004364DD"/>
    <w:rsid w:val="00436710"/>
    <w:rsid w:val="0043672D"/>
    <w:rsid w:val="004367C4"/>
    <w:rsid w:val="004368E8"/>
    <w:rsid w:val="0043695E"/>
    <w:rsid w:val="00436F45"/>
    <w:rsid w:val="0043706A"/>
    <w:rsid w:val="004373D0"/>
    <w:rsid w:val="00437466"/>
    <w:rsid w:val="0043778F"/>
    <w:rsid w:val="004377FF"/>
    <w:rsid w:val="00437823"/>
    <w:rsid w:val="0043795F"/>
    <w:rsid w:val="00437AB1"/>
    <w:rsid w:val="00437BCA"/>
    <w:rsid w:val="00437EC9"/>
    <w:rsid w:val="00437F05"/>
    <w:rsid w:val="004400DA"/>
    <w:rsid w:val="00440156"/>
    <w:rsid w:val="00440227"/>
    <w:rsid w:val="004409E6"/>
    <w:rsid w:val="00440F91"/>
    <w:rsid w:val="004411B7"/>
    <w:rsid w:val="0044135C"/>
    <w:rsid w:val="0044138A"/>
    <w:rsid w:val="004413AF"/>
    <w:rsid w:val="004414AA"/>
    <w:rsid w:val="004415F4"/>
    <w:rsid w:val="00441821"/>
    <w:rsid w:val="0044183F"/>
    <w:rsid w:val="0044184B"/>
    <w:rsid w:val="00441952"/>
    <w:rsid w:val="00441A57"/>
    <w:rsid w:val="00441B51"/>
    <w:rsid w:val="00441BFF"/>
    <w:rsid w:val="00441CC5"/>
    <w:rsid w:val="00441DBB"/>
    <w:rsid w:val="004420C1"/>
    <w:rsid w:val="00442150"/>
    <w:rsid w:val="004421FA"/>
    <w:rsid w:val="00442310"/>
    <w:rsid w:val="0044245C"/>
    <w:rsid w:val="00442703"/>
    <w:rsid w:val="0044275B"/>
    <w:rsid w:val="00442930"/>
    <w:rsid w:val="00442AD6"/>
    <w:rsid w:val="00442B98"/>
    <w:rsid w:val="00442C04"/>
    <w:rsid w:val="00442FFD"/>
    <w:rsid w:val="0044306A"/>
    <w:rsid w:val="0044339D"/>
    <w:rsid w:val="0044347B"/>
    <w:rsid w:val="00443567"/>
    <w:rsid w:val="00443590"/>
    <w:rsid w:val="00443613"/>
    <w:rsid w:val="00443650"/>
    <w:rsid w:val="004436E1"/>
    <w:rsid w:val="004436F5"/>
    <w:rsid w:val="004437BA"/>
    <w:rsid w:val="00443B1B"/>
    <w:rsid w:val="00443B65"/>
    <w:rsid w:val="00443D12"/>
    <w:rsid w:val="00443D4C"/>
    <w:rsid w:val="00443DA9"/>
    <w:rsid w:val="00443DBA"/>
    <w:rsid w:val="00443FC1"/>
    <w:rsid w:val="00444011"/>
    <w:rsid w:val="00444091"/>
    <w:rsid w:val="004442AB"/>
    <w:rsid w:val="0044432F"/>
    <w:rsid w:val="004443E9"/>
    <w:rsid w:val="0044446B"/>
    <w:rsid w:val="004444A4"/>
    <w:rsid w:val="0044481F"/>
    <w:rsid w:val="00444897"/>
    <w:rsid w:val="00444905"/>
    <w:rsid w:val="00444960"/>
    <w:rsid w:val="004449A1"/>
    <w:rsid w:val="00444AE9"/>
    <w:rsid w:val="00444EA3"/>
    <w:rsid w:val="0044506A"/>
    <w:rsid w:val="00445182"/>
    <w:rsid w:val="004451DB"/>
    <w:rsid w:val="004451E7"/>
    <w:rsid w:val="004455DE"/>
    <w:rsid w:val="0044586B"/>
    <w:rsid w:val="00445958"/>
    <w:rsid w:val="004459BB"/>
    <w:rsid w:val="00445A67"/>
    <w:rsid w:val="00445B8A"/>
    <w:rsid w:val="00445DD5"/>
    <w:rsid w:val="00445ED8"/>
    <w:rsid w:val="00445EF7"/>
    <w:rsid w:val="00445F17"/>
    <w:rsid w:val="00446146"/>
    <w:rsid w:val="00446738"/>
    <w:rsid w:val="0044673A"/>
    <w:rsid w:val="00446871"/>
    <w:rsid w:val="00446928"/>
    <w:rsid w:val="00446941"/>
    <w:rsid w:val="00446C0C"/>
    <w:rsid w:val="00446C2E"/>
    <w:rsid w:val="00446D06"/>
    <w:rsid w:val="00446FA8"/>
    <w:rsid w:val="00446FAB"/>
    <w:rsid w:val="00447134"/>
    <w:rsid w:val="0044716F"/>
    <w:rsid w:val="004471E2"/>
    <w:rsid w:val="004472AB"/>
    <w:rsid w:val="004472F7"/>
    <w:rsid w:val="0044766B"/>
    <w:rsid w:val="0044775B"/>
    <w:rsid w:val="004478F5"/>
    <w:rsid w:val="00447965"/>
    <w:rsid w:val="0044797C"/>
    <w:rsid w:val="004479ED"/>
    <w:rsid w:val="00447D9B"/>
    <w:rsid w:val="00447DC1"/>
    <w:rsid w:val="00450141"/>
    <w:rsid w:val="004503A0"/>
    <w:rsid w:val="00450699"/>
    <w:rsid w:val="0045078A"/>
    <w:rsid w:val="00450843"/>
    <w:rsid w:val="004508F9"/>
    <w:rsid w:val="00450AFB"/>
    <w:rsid w:val="00450B5F"/>
    <w:rsid w:val="00450BB0"/>
    <w:rsid w:val="00450EA8"/>
    <w:rsid w:val="0045120C"/>
    <w:rsid w:val="00451227"/>
    <w:rsid w:val="0045122C"/>
    <w:rsid w:val="0045146B"/>
    <w:rsid w:val="00451544"/>
    <w:rsid w:val="0045170E"/>
    <w:rsid w:val="0045176F"/>
    <w:rsid w:val="004517CC"/>
    <w:rsid w:val="0045187E"/>
    <w:rsid w:val="00451975"/>
    <w:rsid w:val="00451B8F"/>
    <w:rsid w:val="00451DA4"/>
    <w:rsid w:val="00451F7F"/>
    <w:rsid w:val="004522B3"/>
    <w:rsid w:val="00452316"/>
    <w:rsid w:val="00452326"/>
    <w:rsid w:val="00452368"/>
    <w:rsid w:val="0045268B"/>
    <w:rsid w:val="004529C3"/>
    <w:rsid w:val="00452A86"/>
    <w:rsid w:val="00452B63"/>
    <w:rsid w:val="00452C98"/>
    <w:rsid w:val="00452D76"/>
    <w:rsid w:val="00452F34"/>
    <w:rsid w:val="004530A7"/>
    <w:rsid w:val="00453317"/>
    <w:rsid w:val="00453378"/>
    <w:rsid w:val="00453421"/>
    <w:rsid w:val="00453500"/>
    <w:rsid w:val="00453588"/>
    <w:rsid w:val="00453610"/>
    <w:rsid w:val="0045363C"/>
    <w:rsid w:val="00453748"/>
    <w:rsid w:val="00453A9A"/>
    <w:rsid w:val="00453B25"/>
    <w:rsid w:val="00453E76"/>
    <w:rsid w:val="00453FFB"/>
    <w:rsid w:val="00454098"/>
    <w:rsid w:val="00454331"/>
    <w:rsid w:val="004543AA"/>
    <w:rsid w:val="0045456E"/>
    <w:rsid w:val="00454806"/>
    <w:rsid w:val="00454892"/>
    <w:rsid w:val="00454A46"/>
    <w:rsid w:val="00454C34"/>
    <w:rsid w:val="004550C6"/>
    <w:rsid w:val="00455135"/>
    <w:rsid w:val="0045544A"/>
    <w:rsid w:val="0045584C"/>
    <w:rsid w:val="004558BE"/>
    <w:rsid w:val="00455924"/>
    <w:rsid w:val="004559D9"/>
    <w:rsid w:val="004559F6"/>
    <w:rsid w:val="00455B02"/>
    <w:rsid w:val="00455B45"/>
    <w:rsid w:val="00455D4E"/>
    <w:rsid w:val="00455E45"/>
    <w:rsid w:val="00455ECA"/>
    <w:rsid w:val="00455FF4"/>
    <w:rsid w:val="0045604D"/>
    <w:rsid w:val="004560C6"/>
    <w:rsid w:val="0045643D"/>
    <w:rsid w:val="004566DC"/>
    <w:rsid w:val="0045670B"/>
    <w:rsid w:val="0045681E"/>
    <w:rsid w:val="004568BF"/>
    <w:rsid w:val="00456A68"/>
    <w:rsid w:val="00456C58"/>
    <w:rsid w:val="00456E0D"/>
    <w:rsid w:val="00456F7B"/>
    <w:rsid w:val="0045736E"/>
    <w:rsid w:val="00457429"/>
    <w:rsid w:val="00457481"/>
    <w:rsid w:val="00457487"/>
    <w:rsid w:val="004574D0"/>
    <w:rsid w:val="00457697"/>
    <w:rsid w:val="0045770C"/>
    <w:rsid w:val="004577C5"/>
    <w:rsid w:val="00457824"/>
    <w:rsid w:val="00457A20"/>
    <w:rsid w:val="00457A29"/>
    <w:rsid w:val="00457A98"/>
    <w:rsid w:val="00457B8A"/>
    <w:rsid w:val="00457C36"/>
    <w:rsid w:val="00457D9C"/>
    <w:rsid w:val="00457E82"/>
    <w:rsid w:val="004602E5"/>
    <w:rsid w:val="00460414"/>
    <w:rsid w:val="00460593"/>
    <w:rsid w:val="004607FD"/>
    <w:rsid w:val="004608CE"/>
    <w:rsid w:val="004609E7"/>
    <w:rsid w:val="00460BC2"/>
    <w:rsid w:val="00460ED6"/>
    <w:rsid w:val="00460F42"/>
    <w:rsid w:val="00460FE9"/>
    <w:rsid w:val="00461068"/>
    <w:rsid w:val="004610E4"/>
    <w:rsid w:val="00461271"/>
    <w:rsid w:val="004612F2"/>
    <w:rsid w:val="0046136A"/>
    <w:rsid w:val="004613E0"/>
    <w:rsid w:val="00461587"/>
    <w:rsid w:val="00461745"/>
    <w:rsid w:val="00461818"/>
    <w:rsid w:val="00461D6A"/>
    <w:rsid w:val="00461F5A"/>
    <w:rsid w:val="0046204E"/>
    <w:rsid w:val="004620DF"/>
    <w:rsid w:val="004625DA"/>
    <w:rsid w:val="004627B3"/>
    <w:rsid w:val="00462AFB"/>
    <w:rsid w:val="00462E19"/>
    <w:rsid w:val="00462FE9"/>
    <w:rsid w:val="00463267"/>
    <w:rsid w:val="004633A2"/>
    <w:rsid w:val="004634AA"/>
    <w:rsid w:val="00463656"/>
    <w:rsid w:val="00463751"/>
    <w:rsid w:val="004638DD"/>
    <w:rsid w:val="004638E8"/>
    <w:rsid w:val="00463A1E"/>
    <w:rsid w:val="00463ABA"/>
    <w:rsid w:val="00463B28"/>
    <w:rsid w:val="00463BE5"/>
    <w:rsid w:val="00463D8D"/>
    <w:rsid w:val="00463FF9"/>
    <w:rsid w:val="00464076"/>
    <w:rsid w:val="0046425E"/>
    <w:rsid w:val="00464270"/>
    <w:rsid w:val="004642DA"/>
    <w:rsid w:val="00464368"/>
    <w:rsid w:val="004644EF"/>
    <w:rsid w:val="004644F1"/>
    <w:rsid w:val="004647DE"/>
    <w:rsid w:val="0046480D"/>
    <w:rsid w:val="0046488E"/>
    <w:rsid w:val="0046491C"/>
    <w:rsid w:val="00464B5A"/>
    <w:rsid w:val="00464C6D"/>
    <w:rsid w:val="00464DE7"/>
    <w:rsid w:val="00464F35"/>
    <w:rsid w:val="00465085"/>
    <w:rsid w:val="004651C5"/>
    <w:rsid w:val="00465250"/>
    <w:rsid w:val="004652B5"/>
    <w:rsid w:val="004652E1"/>
    <w:rsid w:val="004652EC"/>
    <w:rsid w:val="004653EF"/>
    <w:rsid w:val="004653F4"/>
    <w:rsid w:val="00465519"/>
    <w:rsid w:val="0046562A"/>
    <w:rsid w:val="004658ED"/>
    <w:rsid w:val="0046592C"/>
    <w:rsid w:val="00465A7E"/>
    <w:rsid w:val="00465CD2"/>
    <w:rsid w:val="00465D6D"/>
    <w:rsid w:val="00465DF0"/>
    <w:rsid w:val="00466031"/>
    <w:rsid w:val="0046618E"/>
    <w:rsid w:val="0046623F"/>
    <w:rsid w:val="004662E3"/>
    <w:rsid w:val="004663EC"/>
    <w:rsid w:val="004665CA"/>
    <w:rsid w:val="00466621"/>
    <w:rsid w:val="0046668D"/>
    <w:rsid w:val="00466803"/>
    <w:rsid w:val="004669AF"/>
    <w:rsid w:val="00466A76"/>
    <w:rsid w:val="00466B04"/>
    <w:rsid w:val="00466D24"/>
    <w:rsid w:val="00466E7B"/>
    <w:rsid w:val="00467116"/>
    <w:rsid w:val="00467298"/>
    <w:rsid w:val="00467314"/>
    <w:rsid w:val="0046732C"/>
    <w:rsid w:val="004674C5"/>
    <w:rsid w:val="004675D2"/>
    <w:rsid w:val="004678A4"/>
    <w:rsid w:val="00467CB4"/>
    <w:rsid w:val="00467E0E"/>
    <w:rsid w:val="00467ED8"/>
    <w:rsid w:val="00467F3A"/>
    <w:rsid w:val="00467F5A"/>
    <w:rsid w:val="00467FB0"/>
    <w:rsid w:val="00467FFC"/>
    <w:rsid w:val="0047020B"/>
    <w:rsid w:val="00470619"/>
    <w:rsid w:val="0047061B"/>
    <w:rsid w:val="004708FD"/>
    <w:rsid w:val="0047097F"/>
    <w:rsid w:val="00470B2B"/>
    <w:rsid w:val="00470BA1"/>
    <w:rsid w:val="00470C21"/>
    <w:rsid w:val="00470F73"/>
    <w:rsid w:val="00470F90"/>
    <w:rsid w:val="004710DF"/>
    <w:rsid w:val="00471222"/>
    <w:rsid w:val="00471302"/>
    <w:rsid w:val="004713DA"/>
    <w:rsid w:val="0047144F"/>
    <w:rsid w:val="0047158B"/>
    <w:rsid w:val="004715BD"/>
    <w:rsid w:val="004715F2"/>
    <w:rsid w:val="004717BE"/>
    <w:rsid w:val="0047180D"/>
    <w:rsid w:val="0047196A"/>
    <w:rsid w:val="00471B77"/>
    <w:rsid w:val="00471BDF"/>
    <w:rsid w:val="00471CBB"/>
    <w:rsid w:val="00471DEA"/>
    <w:rsid w:val="00471E71"/>
    <w:rsid w:val="00471F6F"/>
    <w:rsid w:val="0047207D"/>
    <w:rsid w:val="00472341"/>
    <w:rsid w:val="004723A2"/>
    <w:rsid w:val="00472419"/>
    <w:rsid w:val="004724C1"/>
    <w:rsid w:val="00472829"/>
    <w:rsid w:val="004728BE"/>
    <w:rsid w:val="00472E1D"/>
    <w:rsid w:val="00473088"/>
    <w:rsid w:val="00473140"/>
    <w:rsid w:val="00473389"/>
    <w:rsid w:val="004733B8"/>
    <w:rsid w:val="00473429"/>
    <w:rsid w:val="00473499"/>
    <w:rsid w:val="0047368B"/>
    <w:rsid w:val="00473698"/>
    <w:rsid w:val="00473991"/>
    <w:rsid w:val="004739E3"/>
    <w:rsid w:val="00473A18"/>
    <w:rsid w:val="00474052"/>
    <w:rsid w:val="004740CD"/>
    <w:rsid w:val="00474248"/>
    <w:rsid w:val="00474261"/>
    <w:rsid w:val="00474317"/>
    <w:rsid w:val="004747F3"/>
    <w:rsid w:val="00474895"/>
    <w:rsid w:val="00474964"/>
    <w:rsid w:val="004749B3"/>
    <w:rsid w:val="00474A69"/>
    <w:rsid w:val="00474BCD"/>
    <w:rsid w:val="00474C92"/>
    <w:rsid w:val="00474D48"/>
    <w:rsid w:val="00474DC0"/>
    <w:rsid w:val="00474E34"/>
    <w:rsid w:val="00474EA0"/>
    <w:rsid w:val="00474F37"/>
    <w:rsid w:val="00474F3D"/>
    <w:rsid w:val="0047500E"/>
    <w:rsid w:val="004750B9"/>
    <w:rsid w:val="0047515A"/>
    <w:rsid w:val="00475355"/>
    <w:rsid w:val="00475356"/>
    <w:rsid w:val="004753A8"/>
    <w:rsid w:val="00475406"/>
    <w:rsid w:val="00475456"/>
    <w:rsid w:val="004758C9"/>
    <w:rsid w:val="00475906"/>
    <w:rsid w:val="00475991"/>
    <w:rsid w:val="004759D9"/>
    <w:rsid w:val="00475AC7"/>
    <w:rsid w:val="00475E2A"/>
    <w:rsid w:val="00475E4A"/>
    <w:rsid w:val="00475FAF"/>
    <w:rsid w:val="0047604B"/>
    <w:rsid w:val="004761E0"/>
    <w:rsid w:val="00476303"/>
    <w:rsid w:val="0047671F"/>
    <w:rsid w:val="004767AA"/>
    <w:rsid w:val="00476966"/>
    <w:rsid w:val="00476AB8"/>
    <w:rsid w:val="00476B01"/>
    <w:rsid w:val="00476B46"/>
    <w:rsid w:val="00476B51"/>
    <w:rsid w:val="00476D3F"/>
    <w:rsid w:val="00476EBD"/>
    <w:rsid w:val="00476ED4"/>
    <w:rsid w:val="0047703F"/>
    <w:rsid w:val="00477322"/>
    <w:rsid w:val="0047737C"/>
    <w:rsid w:val="0047782A"/>
    <w:rsid w:val="00477835"/>
    <w:rsid w:val="00477891"/>
    <w:rsid w:val="00477C70"/>
    <w:rsid w:val="00477CB6"/>
    <w:rsid w:val="00477CCF"/>
    <w:rsid w:val="00477D55"/>
    <w:rsid w:val="0047E4E8"/>
    <w:rsid w:val="00480093"/>
    <w:rsid w:val="004800FD"/>
    <w:rsid w:val="004802FE"/>
    <w:rsid w:val="004804AA"/>
    <w:rsid w:val="0048053B"/>
    <w:rsid w:val="00480727"/>
    <w:rsid w:val="00480881"/>
    <w:rsid w:val="004808FF"/>
    <w:rsid w:val="00480ACE"/>
    <w:rsid w:val="00480BEA"/>
    <w:rsid w:val="00480CB3"/>
    <w:rsid w:val="00480CFE"/>
    <w:rsid w:val="00480D6E"/>
    <w:rsid w:val="00480E3F"/>
    <w:rsid w:val="004810A4"/>
    <w:rsid w:val="00481275"/>
    <w:rsid w:val="00481335"/>
    <w:rsid w:val="004813B6"/>
    <w:rsid w:val="00481438"/>
    <w:rsid w:val="004816F6"/>
    <w:rsid w:val="00481801"/>
    <w:rsid w:val="004819A2"/>
    <w:rsid w:val="00481BE5"/>
    <w:rsid w:val="00481F00"/>
    <w:rsid w:val="004820C6"/>
    <w:rsid w:val="00482127"/>
    <w:rsid w:val="004821EB"/>
    <w:rsid w:val="0048224F"/>
    <w:rsid w:val="004823D3"/>
    <w:rsid w:val="004825AA"/>
    <w:rsid w:val="004826B8"/>
    <w:rsid w:val="00482877"/>
    <w:rsid w:val="00482918"/>
    <w:rsid w:val="00482973"/>
    <w:rsid w:val="00482B09"/>
    <w:rsid w:val="00482D1C"/>
    <w:rsid w:val="00482D38"/>
    <w:rsid w:val="00482DBD"/>
    <w:rsid w:val="00482E3F"/>
    <w:rsid w:val="00482F3E"/>
    <w:rsid w:val="00483045"/>
    <w:rsid w:val="004830BD"/>
    <w:rsid w:val="0048310C"/>
    <w:rsid w:val="00483192"/>
    <w:rsid w:val="00483307"/>
    <w:rsid w:val="00483423"/>
    <w:rsid w:val="0048372D"/>
    <w:rsid w:val="004837B1"/>
    <w:rsid w:val="00483DE9"/>
    <w:rsid w:val="00483DFA"/>
    <w:rsid w:val="00483E94"/>
    <w:rsid w:val="00483F3F"/>
    <w:rsid w:val="004842C8"/>
    <w:rsid w:val="00484349"/>
    <w:rsid w:val="004843D6"/>
    <w:rsid w:val="00484502"/>
    <w:rsid w:val="0048464E"/>
    <w:rsid w:val="004847A9"/>
    <w:rsid w:val="0048484C"/>
    <w:rsid w:val="00484AD2"/>
    <w:rsid w:val="00484C06"/>
    <w:rsid w:val="00484CDE"/>
    <w:rsid w:val="00484E2C"/>
    <w:rsid w:val="00485276"/>
    <w:rsid w:val="0048529D"/>
    <w:rsid w:val="0048549E"/>
    <w:rsid w:val="0048553C"/>
    <w:rsid w:val="004856B0"/>
    <w:rsid w:val="0048583C"/>
    <w:rsid w:val="00485976"/>
    <w:rsid w:val="00485AD8"/>
    <w:rsid w:val="00485CD8"/>
    <w:rsid w:val="00485CFD"/>
    <w:rsid w:val="00485FC6"/>
    <w:rsid w:val="0048611F"/>
    <w:rsid w:val="00486284"/>
    <w:rsid w:val="00486379"/>
    <w:rsid w:val="00486495"/>
    <w:rsid w:val="00486619"/>
    <w:rsid w:val="00486926"/>
    <w:rsid w:val="004869B0"/>
    <w:rsid w:val="00486BF0"/>
    <w:rsid w:val="00486E2E"/>
    <w:rsid w:val="00486E91"/>
    <w:rsid w:val="0048711D"/>
    <w:rsid w:val="004873D9"/>
    <w:rsid w:val="00487429"/>
    <w:rsid w:val="00487584"/>
    <w:rsid w:val="004875AF"/>
    <w:rsid w:val="00487664"/>
    <w:rsid w:val="00487D23"/>
    <w:rsid w:val="00490235"/>
    <w:rsid w:val="00490548"/>
    <w:rsid w:val="004905B5"/>
    <w:rsid w:val="00490615"/>
    <w:rsid w:val="00490697"/>
    <w:rsid w:val="004906FD"/>
    <w:rsid w:val="00490983"/>
    <w:rsid w:val="00490BB3"/>
    <w:rsid w:val="00490D1C"/>
    <w:rsid w:val="00491023"/>
    <w:rsid w:val="00491164"/>
    <w:rsid w:val="00491250"/>
    <w:rsid w:val="00491328"/>
    <w:rsid w:val="00491472"/>
    <w:rsid w:val="004914C4"/>
    <w:rsid w:val="0049183D"/>
    <w:rsid w:val="004919B8"/>
    <w:rsid w:val="00491BC8"/>
    <w:rsid w:val="00491C84"/>
    <w:rsid w:val="00491CA2"/>
    <w:rsid w:val="004922F9"/>
    <w:rsid w:val="00492351"/>
    <w:rsid w:val="00492498"/>
    <w:rsid w:val="004924A7"/>
    <w:rsid w:val="0049271D"/>
    <w:rsid w:val="00492788"/>
    <w:rsid w:val="004927E3"/>
    <w:rsid w:val="00492854"/>
    <w:rsid w:val="00492C5B"/>
    <w:rsid w:val="00492DC8"/>
    <w:rsid w:val="00492E02"/>
    <w:rsid w:val="00493061"/>
    <w:rsid w:val="004930E8"/>
    <w:rsid w:val="0049332C"/>
    <w:rsid w:val="004933F3"/>
    <w:rsid w:val="004935D9"/>
    <w:rsid w:val="0049360A"/>
    <w:rsid w:val="00493872"/>
    <w:rsid w:val="004938CE"/>
    <w:rsid w:val="004938EC"/>
    <w:rsid w:val="00493929"/>
    <w:rsid w:val="00493946"/>
    <w:rsid w:val="00493A76"/>
    <w:rsid w:val="00493BFA"/>
    <w:rsid w:val="00493E18"/>
    <w:rsid w:val="00493E2D"/>
    <w:rsid w:val="00493ED9"/>
    <w:rsid w:val="00493F26"/>
    <w:rsid w:val="00494194"/>
    <w:rsid w:val="00494645"/>
    <w:rsid w:val="004946BB"/>
    <w:rsid w:val="004946C9"/>
    <w:rsid w:val="004947C2"/>
    <w:rsid w:val="00494B47"/>
    <w:rsid w:val="00494BA5"/>
    <w:rsid w:val="00494BB3"/>
    <w:rsid w:val="00494C46"/>
    <w:rsid w:val="004951A9"/>
    <w:rsid w:val="004951AF"/>
    <w:rsid w:val="004951ED"/>
    <w:rsid w:val="004952F5"/>
    <w:rsid w:val="0049536F"/>
    <w:rsid w:val="00495687"/>
    <w:rsid w:val="0049579C"/>
    <w:rsid w:val="00495826"/>
    <w:rsid w:val="00495954"/>
    <w:rsid w:val="00495AA6"/>
    <w:rsid w:val="00495ADA"/>
    <w:rsid w:val="00495CE1"/>
    <w:rsid w:val="00495D6F"/>
    <w:rsid w:val="00495EFC"/>
    <w:rsid w:val="00495FF4"/>
    <w:rsid w:val="0049600D"/>
    <w:rsid w:val="004960F5"/>
    <w:rsid w:val="00496102"/>
    <w:rsid w:val="00496281"/>
    <w:rsid w:val="004962AE"/>
    <w:rsid w:val="0049631D"/>
    <w:rsid w:val="004963A0"/>
    <w:rsid w:val="004963DD"/>
    <w:rsid w:val="00496447"/>
    <w:rsid w:val="0049660D"/>
    <w:rsid w:val="00496887"/>
    <w:rsid w:val="00496A9A"/>
    <w:rsid w:val="00496C74"/>
    <w:rsid w:val="00496CB7"/>
    <w:rsid w:val="00496E48"/>
    <w:rsid w:val="00496EA2"/>
    <w:rsid w:val="00496F8C"/>
    <w:rsid w:val="00497252"/>
    <w:rsid w:val="00497629"/>
    <w:rsid w:val="004977BB"/>
    <w:rsid w:val="004978F2"/>
    <w:rsid w:val="00497BAF"/>
    <w:rsid w:val="00497BB3"/>
    <w:rsid w:val="00497C1A"/>
    <w:rsid w:val="00497F76"/>
    <w:rsid w:val="004A0033"/>
    <w:rsid w:val="004A022A"/>
    <w:rsid w:val="004A0235"/>
    <w:rsid w:val="004A0593"/>
    <w:rsid w:val="004A05C0"/>
    <w:rsid w:val="004A060A"/>
    <w:rsid w:val="004A07F2"/>
    <w:rsid w:val="004A0ABF"/>
    <w:rsid w:val="004A0B56"/>
    <w:rsid w:val="004A0CF6"/>
    <w:rsid w:val="004A0D64"/>
    <w:rsid w:val="004A0D6D"/>
    <w:rsid w:val="004A0F1C"/>
    <w:rsid w:val="004A10E3"/>
    <w:rsid w:val="004A10F9"/>
    <w:rsid w:val="004A1271"/>
    <w:rsid w:val="004A15A3"/>
    <w:rsid w:val="004A1621"/>
    <w:rsid w:val="004A16C4"/>
    <w:rsid w:val="004A1728"/>
    <w:rsid w:val="004A17EE"/>
    <w:rsid w:val="004A1906"/>
    <w:rsid w:val="004A1AF3"/>
    <w:rsid w:val="004A1AFB"/>
    <w:rsid w:val="004A1DD6"/>
    <w:rsid w:val="004A1EDA"/>
    <w:rsid w:val="004A20BE"/>
    <w:rsid w:val="004A216D"/>
    <w:rsid w:val="004A2274"/>
    <w:rsid w:val="004A22F5"/>
    <w:rsid w:val="004A2332"/>
    <w:rsid w:val="004A241E"/>
    <w:rsid w:val="004A255E"/>
    <w:rsid w:val="004A2665"/>
    <w:rsid w:val="004A291D"/>
    <w:rsid w:val="004A2B06"/>
    <w:rsid w:val="004A2D84"/>
    <w:rsid w:val="004A2F3B"/>
    <w:rsid w:val="004A30C0"/>
    <w:rsid w:val="004A30C9"/>
    <w:rsid w:val="004A33FB"/>
    <w:rsid w:val="004A3435"/>
    <w:rsid w:val="004A35F0"/>
    <w:rsid w:val="004A3735"/>
    <w:rsid w:val="004A389A"/>
    <w:rsid w:val="004A3A33"/>
    <w:rsid w:val="004A3B04"/>
    <w:rsid w:val="004A3CEA"/>
    <w:rsid w:val="004A3E3F"/>
    <w:rsid w:val="004A4010"/>
    <w:rsid w:val="004A4198"/>
    <w:rsid w:val="004A41CB"/>
    <w:rsid w:val="004A4274"/>
    <w:rsid w:val="004A4277"/>
    <w:rsid w:val="004A42BD"/>
    <w:rsid w:val="004A4311"/>
    <w:rsid w:val="004A4333"/>
    <w:rsid w:val="004A4418"/>
    <w:rsid w:val="004A45E5"/>
    <w:rsid w:val="004A477B"/>
    <w:rsid w:val="004A4B58"/>
    <w:rsid w:val="004A4C07"/>
    <w:rsid w:val="004A4D0D"/>
    <w:rsid w:val="004A4D88"/>
    <w:rsid w:val="004A4EE9"/>
    <w:rsid w:val="004A4FE6"/>
    <w:rsid w:val="004A50DE"/>
    <w:rsid w:val="004A522C"/>
    <w:rsid w:val="004A52E3"/>
    <w:rsid w:val="004A5361"/>
    <w:rsid w:val="004A53A6"/>
    <w:rsid w:val="004A546E"/>
    <w:rsid w:val="004A5484"/>
    <w:rsid w:val="004A552D"/>
    <w:rsid w:val="004A5742"/>
    <w:rsid w:val="004A5888"/>
    <w:rsid w:val="004A595A"/>
    <w:rsid w:val="004A5BBC"/>
    <w:rsid w:val="004A5CAA"/>
    <w:rsid w:val="004A5CF1"/>
    <w:rsid w:val="004A5DAC"/>
    <w:rsid w:val="004A5DFB"/>
    <w:rsid w:val="004A5F0C"/>
    <w:rsid w:val="004A5F6F"/>
    <w:rsid w:val="004A612D"/>
    <w:rsid w:val="004A6346"/>
    <w:rsid w:val="004A65BD"/>
    <w:rsid w:val="004A661B"/>
    <w:rsid w:val="004A665F"/>
    <w:rsid w:val="004A67CF"/>
    <w:rsid w:val="004A68D1"/>
    <w:rsid w:val="004A6925"/>
    <w:rsid w:val="004A697E"/>
    <w:rsid w:val="004A6B44"/>
    <w:rsid w:val="004A6CB7"/>
    <w:rsid w:val="004A6D3A"/>
    <w:rsid w:val="004A6E79"/>
    <w:rsid w:val="004A70B8"/>
    <w:rsid w:val="004A754B"/>
    <w:rsid w:val="004A7667"/>
    <w:rsid w:val="004A77E9"/>
    <w:rsid w:val="004A788D"/>
    <w:rsid w:val="004A79B3"/>
    <w:rsid w:val="004A7AEE"/>
    <w:rsid w:val="004A7AF1"/>
    <w:rsid w:val="004A7C44"/>
    <w:rsid w:val="004A7F0C"/>
    <w:rsid w:val="004A7F19"/>
    <w:rsid w:val="004B0062"/>
    <w:rsid w:val="004B0241"/>
    <w:rsid w:val="004B03A2"/>
    <w:rsid w:val="004B0874"/>
    <w:rsid w:val="004B0990"/>
    <w:rsid w:val="004B0A48"/>
    <w:rsid w:val="004B0CD2"/>
    <w:rsid w:val="004B0D30"/>
    <w:rsid w:val="004B0F2B"/>
    <w:rsid w:val="004B11A1"/>
    <w:rsid w:val="004B120D"/>
    <w:rsid w:val="004B146E"/>
    <w:rsid w:val="004B14F1"/>
    <w:rsid w:val="004B1515"/>
    <w:rsid w:val="004B1584"/>
    <w:rsid w:val="004B172B"/>
    <w:rsid w:val="004B192F"/>
    <w:rsid w:val="004B19B7"/>
    <w:rsid w:val="004B1A89"/>
    <w:rsid w:val="004B1ADD"/>
    <w:rsid w:val="004B1B54"/>
    <w:rsid w:val="004B1E51"/>
    <w:rsid w:val="004B1F18"/>
    <w:rsid w:val="004B2339"/>
    <w:rsid w:val="004B2518"/>
    <w:rsid w:val="004B2562"/>
    <w:rsid w:val="004B276F"/>
    <w:rsid w:val="004B278E"/>
    <w:rsid w:val="004B28A0"/>
    <w:rsid w:val="004B290C"/>
    <w:rsid w:val="004B298E"/>
    <w:rsid w:val="004B2B34"/>
    <w:rsid w:val="004B2B8C"/>
    <w:rsid w:val="004B2B8F"/>
    <w:rsid w:val="004B2B9F"/>
    <w:rsid w:val="004B2BCA"/>
    <w:rsid w:val="004B2F53"/>
    <w:rsid w:val="004B2F88"/>
    <w:rsid w:val="004B2FB0"/>
    <w:rsid w:val="004B307D"/>
    <w:rsid w:val="004B319A"/>
    <w:rsid w:val="004B344C"/>
    <w:rsid w:val="004B3472"/>
    <w:rsid w:val="004B349D"/>
    <w:rsid w:val="004B3BDD"/>
    <w:rsid w:val="004B3C62"/>
    <w:rsid w:val="004B3E21"/>
    <w:rsid w:val="004B3EB2"/>
    <w:rsid w:val="004B40BF"/>
    <w:rsid w:val="004B43F4"/>
    <w:rsid w:val="004B44C7"/>
    <w:rsid w:val="004B4894"/>
    <w:rsid w:val="004B4917"/>
    <w:rsid w:val="004B4B05"/>
    <w:rsid w:val="004B4C18"/>
    <w:rsid w:val="004B4DC0"/>
    <w:rsid w:val="004B4F33"/>
    <w:rsid w:val="004B51E1"/>
    <w:rsid w:val="004B5309"/>
    <w:rsid w:val="004B538F"/>
    <w:rsid w:val="004B5555"/>
    <w:rsid w:val="004B5D3B"/>
    <w:rsid w:val="004B5F33"/>
    <w:rsid w:val="004B5FFF"/>
    <w:rsid w:val="004B61C3"/>
    <w:rsid w:val="004B6581"/>
    <w:rsid w:val="004B6598"/>
    <w:rsid w:val="004B6601"/>
    <w:rsid w:val="004B67AA"/>
    <w:rsid w:val="004B688D"/>
    <w:rsid w:val="004B68CC"/>
    <w:rsid w:val="004B6AD1"/>
    <w:rsid w:val="004B6B6E"/>
    <w:rsid w:val="004B6C87"/>
    <w:rsid w:val="004B6E8A"/>
    <w:rsid w:val="004B6F43"/>
    <w:rsid w:val="004B6FB4"/>
    <w:rsid w:val="004B7098"/>
    <w:rsid w:val="004B72CC"/>
    <w:rsid w:val="004B7415"/>
    <w:rsid w:val="004B7571"/>
    <w:rsid w:val="004B75B7"/>
    <w:rsid w:val="004B77A4"/>
    <w:rsid w:val="004B783E"/>
    <w:rsid w:val="004B787F"/>
    <w:rsid w:val="004B789C"/>
    <w:rsid w:val="004B7956"/>
    <w:rsid w:val="004B798C"/>
    <w:rsid w:val="004B7AFC"/>
    <w:rsid w:val="004B7D2E"/>
    <w:rsid w:val="004B7F59"/>
    <w:rsid w:val="004B7F6A"/>
    <w:rsid w:val="004C0104"/>
    <w:rsid w:val="004C029F"/>
    <w:rsid w:val="004C0601"/>
    <w:rsid w:val="004C079D"/>
    <w:rsid w:val="004C085A"/>
    <w:rsid w:val="004C0C99"/>
    <w:rsid w:val="004C0DDD"/>
    <w:rsid w:val="004C0DE4"/>
    <w:rsid w:val="004C0E29"/>
    <w:rsid w:val="004C0F98"/>
    <w:rsid w:val="004C0FC0"/>
    <w:rsid w:val="004C1090"/>
    <w:rsid w:val="004C1095"/>
    <w:rsid w:val="004C1309"/>
    <w:rsid w:val="004C13B7"/>
    <w:rsid w:val="004C149F"/>
    <w:rsid w:val="004C1720"/>
    <w:rsid w:val="004C1850"/>
    <w:rsid w:val="004C1C7A"/>
    <w:rsid w:val="004C20BD"/>
    <w:rsid w:val="004C21E2"/>
    <w:rsid w:val="004C24F4"/>
    <w:rsid w:val="004C2562"/>
    <w:rsid w:val="004C2633"/>
    <w:rsid w:val="004C2689"/>
    <w:rsid w:val="004C2771"/>
    <w:rsid w:val="004C27C2"/>
    <w:rsid w:val="004C2BE6"/>
    <w:rsid w:val="004C2CC0"/>
    <w:rsid w:val="004C2E25"/>
    <w:rsid w:val="004C2FA7"/>
    <w:rsid w:val="004C32DD"/>
    <w:rsid w:val="004C3711"/>
    <w:rsid w:val="004C376A"/>
    <w:rsid w:val="004C3774"/>
    <w:rsid w:val="004C3794"/>
    <w:rsid w:val="004C3B82"/>
    <w:rsid w:val="004C3DAC"/>
    <w:rsid w:val="004C3DD4"/>
    <w:rsid w:val="004C3FB9"/>
    <w:rsid w:val="004C40AD"/>
    <w:rsid w:val="004C46F8"/>
    <w:rsid w:val="004C4842"/>
    <w:rsid w:val="004C484C"/>
    <w:rsid w:val="004C488B"/>
    <w:rsid w:val="004C4BD1"/>
    <w:rsid w:val="004C4C78"/>
    <w:rsid w:val="004C4EC9"/>
    <w:rsid w:val="004C4EF9"/>
    <w:rsid w:val="004C52B0"/>
    <w:rsid w:val="004C534D"/>
    <w:rsid w:val="004C55E0"/>
    <w:rsid w:val="004C5628"/>
    <w:rsid w:val="004C564A"/>
    <w:rsid w:val="004C5794"/>
    <w:rsid w:val="004C57B4"/>
    <w:rsid w:val="004C5899"/>
    <w:rsid w:val="004C5A36"/>
    <w:rsid w:val="004C5BA9"/>
    <w:rsid w:val="004C5CC6"/>
    <w:rsid w:val="004C5D75"/>
    <w:rsid w:val="004C60DE"/>
    <w:rsid w:val="004C611B"/>
    <w:rsid w:val="004C6203"/>
    <w:rsid w:val="004C622B"/>
    <w:rsid w:val="004C62C3"/>
    <w:rsid w:val="004C64D4"/>
    <w:rsid w:val="004C68D3"/>
    <w:rsid w:val="004C694A"/>
    <w:rsid w:val="004C6A4D"/>
    <w:rsid w:val="004C6B70"/>
    <w:rsid w:val="004C6BA9"/>
    <w:rsid w:val="004C6BC6"/>
    <w:rsid w:val="004C6C01"/>
    <w:rsid w:val="004C6C19"/>
    <w:rsid w:val="004C70A3"/>
    <w:rsid w:val="004C7226"/>
    <w:rsid w:val="004C72A6"/>
    <w:rsid w:val="004C73F0"/>
    <w:rsid w:val="004C743D"/>
    <w:rsid w:val="004C746D"/>
    <w:rsid w:val="004C74F7"/>
    <w:rsid w:val="004C7720"/>
    <w:rsid w:val="004C7739"/>
    <w:rsid w:val="004C784A"/>
    <w:rsid w:val="004C7874"/>
    <w:rsid w:val="004C789C"/>
    <w:rsid w:val="004C79F4"/>
    <w:rsid w:val="004C7C9D"/>
    <w:rsid w:val="004C7E48"/>
    <w:rsid w:val="004C7F29"/>
    <w:rsid w:val="004C7FE5"/>
    <w:rsid w:val="004D0059"/>
    <w:rsid w:val="004D01B2"/>
    <w:rsid w:val="004D0247"/>
    <w:rsid w:val="004D0463"/>
    <w:rsid w:val="004D04C7"/>
    <w:rsid w:val="004D088A"/>
    <w:rsid w:val="004D099C"/>
    <w:rsid w:val="004D09CB"/>
    <w:rsid w:val="004D0B61"/>
    <w:rsid w:val="004D0D57"/>
    <w:rsid w:val="004D0E42"/>
    <w:rsid w:val="004D0FDA"/>
    <w:rsid w:val="004D110B"/>
    <w:rsid w:val="004D110C"/>
    <w:rsid w:val="004D1301"/>
    <w:rsid w:val="004D139A"/>
    <w:rsid w:val="004D13B6"/>
    <w:rsid w:val="004D1418"/>
    <w:rsid w:val="004D1634"/>
    <w:rsid w:val="004D163E"/>
    <w:rsid w:val="004D1665"/>
    <w:rsid w:val="004D1679"/>
    <w:rsid w:val="004D1923"/>
    <w:rsid w:val="004D19A3"/>
    <w:rsid w:val="004D1A35"/>
    <w:rsid w:val="004D1A63"/>
    <w:rsid w:val="004D1BCE"/>
    <w:rsid w:val="004D1E90"/>
    <w:rsid w:val="004D1E96"/>
    <w:rsid w:val="004D1FF8"/>
    <w:rsid w:val="004D202C"/>
    <w:rsid w:val="004D2227"/>
    <w:rsid w:val="004D22E1"/>
    <w:rsid w:val="004D23E2"/>
    <w:rsid w:val="004D247F"/>
    <w:rsid w:val="004D2522"/>
    <w:rsid w:val="004D25D9"/>
    <w:rsid w:val="004D2966"/>
    <w:rsid w:val="004D2973"/>
    <w:rsid w:val="004D2CBA"/>
    <w:rsid w:val="004D2CDD"/>
    <w:rsid w:val="004D2E0D"/>
    <w:rsid w:val="004D3246"/>
    <w:rsid w:val="004D33A2"/>
    <w:rsid w:val="004D345C"/>
    <w:rsid w:val="004D3491"/>
    <w:rsid w:val="004D34D0"/>
    <w:rsid w:val="004D3833"/>
    <w:rsid w:val="004D38C0"/>
    <w:rsid w:val="004D38F2"/>
    <w:rsid w:val="004D3940"/>
    <w:rsid w:val="004D397E"/>
    <w:rsid w:val="004D39F6"/>
    <w:rsid w:val="004D3AFB"/>
    <w:rsid w:val="004D3B77"/>
    <w:rsid w:val="004D3DDC"/>
    <w:rsid w:val="004D3E8E"/>
    <w:rsid w:val="004D3EFB"/>
    <w:rsid w:val="004D3F35"/>
    <w:rsid w:val="004D3F40"/>
    <w:rsid w:val="004D403A"/>
    <w:rsid w:val="004D4191"/>
    <w:rsid w:val="004D441A"/>
    <w:rsid w:val="004D4456"/>
    <w:rsid w:val="004D44C8"/>
    <w:rsid w:val="004D4789"/>
    <w:rsid w:val="004D4791"/>
    <w:rsid w:val="004D48AC"/>
    <w:rsid w:val="004D4BA6"/>
    <w:rsid w:val="004D4C7D"/>
    <w:rsid w:val="004D4DB5"/>
    <w:rsid w:val="004D4E87"/>
    <w:rsid w:val="004D4EA6"/>
    <w:rsid w:val="004D50ED"/>
    <w:rsid w:val="004D528B"/>
    <w:rsid w:val="004D52B1"/>
    <w:rsid w:val="004D531B"/>
    <w:rsid w:val="004D53B3"/>
    <w:rsid w:val="004D5498"/>
    <w:rsid w:val="004D5830"/>
    <w:rsid w:val="004D5903"/>
    <w:rsid w:val="004D59F8"/>
    <w:rsid w:val="004D5CAC"/>
    <w:rsid w:val="004D600C"/>
    <w:rsid w:val="004D628A"/>
    <w:rsid w:val="004D645B"/>
    <w:rsid w:val="004D650F"/>
    <w:rsid w:val="004D6635"/>
    <w:rsid w:val="004D66AA"/>
    <w:rsid w:val="004D671B"/>
    <w:rsid w:val="004D67DD"/>
    <w:rsid w:val="004D67FE"/>
    <w:rsid w:val="004D6861"/>
    <w:rsid w:val="004D68A9"/>
    <w:rsid w:val="004D68B1"/>
    <w:rsid w:val="004D69D8"/>
    <w:rsid w:val="004D6B64"/>
    <w:rsid w:val="004D6D91"/>
    <w:rsid w:val="004D6DCE"/>
    <w:rsid w:val="004D6E07"/>
    <w:rsid w:val="004D6E0A"/>
    <w:rsid w:val="004D6EB6"/>
    <w:rsid w:val="004D6EE4"/>
    <w:rsid w:val="004D70B4"/>
    <w:rsid w:val="004D71BC"/>
    <w:rsid w:val="004D734E"/>
    <w:rsid w:val="004D73A8"/>
    <w:rsid w:val="004D73E2"/>
    <w:rsid w:val="004D7725"/>
    <w:rsid w:val="004D7A3D"/>
    <w:rsid w:val="004D7A6B"/>
    <w:rsid w:val="004D7B98"/>
    <w:rsid w:val="004D7BC2"/>
    <w:rsid w:val="004D7C27"/>
    <w:rsid w:val="004D7C75"/>
    <w:rsid w:val="004D7EE4"/>
    <w:rsid w:val="004D7F58"/>
    <w:rsid w:val="004DC37B"/>
    <w:rsid w:val="004E00EC"/>
    <w:rsid w:val="004E010C"/>
    <w:rsid w:val="004E06FF"/>
    <w:rsid w:val="004E0882"/>
    <w:rsid w:val="004E08CA"/>
    <w:rsid w:val="004E09B3"/>
    <w:rsid w:val="004E09DA"/>
    <w:rsid w:val="004E0C92"/>
    <w:rsid w:val="004E0FAB"/>
    <w:rsid w:val="004E112E"/>
    <w:rsid w:val="004E128C"/>
    <w:rsid w:val="004E12F0"/>
    <w:rsid w:val="004E145C"/>
    <w:rsid w:val="004E14D2"/>
    <w:rsid w:val="004E15D4"/>
    <w:rsid w:val="004E1876"/>
    <w:rsid w:val="004E1987"/>
    <w:rsid w:val="004E1989"/>
    <w:rsid w:val="004E19EA"/>
    <w:rsid w:val="004E1CA3"/>
    <w:rsid w:val="004E1CA6"/>
    <w:rsid w:val="004E1CFE"/>
    <w:rsid w:val="004E1F8F"/>
    <w:rsid w:val="004E20D7"/>
    <w:rsid w:val="004E2455"/>
    <w:rsid w:val="004E2457"/>
    <w:rsid w:val="004E268A"/>
    <w:rsid w:val="004E26EC"/>
    <w:rsid w:val="004E2736"/>
    <w:rsid w:val="004E298B"/>
    <w:rsid w:val="004E2A5A"/>
    <w:rsid w:val="004E2B45"/>
    <w:rsid w:val="004E2C19"/>
    <w:rsid w:val="004E2CAA"/>
    <w:rsid w:val="004E2D39"/>
    <w:rsid w:val="004E30BF"/>
    <w:rsid w:val="004E3304"/>
    <w:rsid w:val="004E3427"/>
    <w:rsid w:val="004E3651"/>
    <w:rsid w:val="004E36C3"/>
    <w:rsid w:val="004E3960"/>
    <w:rsid w:val="004E3AEF"/>
    <w:rsid w:val="004E3C8B"/>
    <w:rsid w:val="004E3C8C"/>
    <w:rsid w:val="004E3F0C"/>
    <w:rsid w:val="004E3F8D"/>
    <w:rsid w:val="004E4102"/>
    <w:rsid w:val="004E4251"/>
    <w:rsid w:val="004E42CA"/>
    <w:rsid w:val="004E4461"/>
    <w:rsid w:val="004E45C3"/>
    <w:rsid w:val="004E472E"/>
    <w:rsid w:val="004E4763"/>
    <w:rsid w:val="004E4B87"/>
    <w:rsid w:val="004E4C02"/>
    <w:rsid w:val="004E4C7F"/>
    <w:rsid w:val="004E4D39"/>
    <w:rsid w:val="004E4DAC"/>
    <w:rsid w:val="004E4F4B"/>
    <w:rsid w:val="004E4F8C"/>
    <w:rsid w:val="004E50E9"/>
    <w:rsid w:val="004E51A6"/>
    <w:rsid w:val="004E53AC"/>
    <w:rsid w:val="004E5464"/>
    <w:rsid w:val="004E57FC"/>
    <w:rsid w:val="004E5838"/>
    <w:rsid w:val="004E585A"/>
    <w:rsid w:val="004E5889"/>
    <w:rsid w:val="004E5938"/>
    <w:rsid w:val="004E5970"/>
    <w:rsid w:val="004E5AD7"/>
    <w:rsid w:val="004E5DB6"/>
    <w:rsid w:val="004E5E44"/>
    <w:rsid w:val="004E5E9C"/>
    <w:rsid w:val="004E61B3"/>
    <w:rsid w:val="004E62E6"/>
    <w:rsid w:val="004E63BB"/>
    <w:rsid w:val="004E640D"/>
    <w:rsid w:val="004E6703"/>
    <w:rsid w:val="004E691E"/>
    <w:rsid w:val="004E6952"/>
    <w:rsid w:val="004E6BFD"/>
    <w:rsid w:val="004E6C09"/>
    <w:rsid w:val="004E6C50"/>
    <w:rsid w:val="004E6C83"/>
    <w:rsid w:val="004E6D56"/>
    <w:rsid w:val="004E6FA7"/>
    <w:rsid w:val="004E71D5"/>
    <w:rsid w:val="004E71E0"/>
    <w:rsid w:val="004E739C"/>
    <w:rsid w:val="004E739F"/>
    <w:rsid w:val="004E740C"/>
    <w:rsid w:val="004E74A8"/>
    <w:rsid w:val="004E779F"/>
    <w:rsid w:val="004E7895"/>
    <w:rsid w:val="004E78B0"/>
    <w:rsid w:val="004E7917"/>
    <w:rsid w:val="004E7945"/>
    <w:rsid w:val="004E795F"/>
    <w:rsid w:val="004E7A49"/>
    <w:rsid w:val="004E7C7B"/>
    <w:rsid w:val="004E7DBD"/>
    <w:rsid w:val="004E7E28"/>
    <w:rsid w:val="004E7E45"/>
    <w:rsid w:val="004E7E7D"/>
    <w:rsid w:val="004E7F1C"/>
    <w:rsid w:val="004E7FE3"/>
    <w:rsid w:val="004F02B4"/>
    <w:rsid w:val="004F04FF"/>
    <w:rsid w:val="004F0561"/>
    <w:rsid w:val="004F0641"/>
    <w:rsid w:val="004F07F5"/>
    <w:rsid w:val="004F0994"/>
    <w:rsid w:val="004F0B19"/>
    <w:rsid w:val="004F0CE9"/>
    <w:rsid w:val="004F0D55"/>
    <w:rsid w:val="004F1175"/>
    <w:rsid w:val="004F11D4"/>
    <w:rsid w:val="004F1216"/>
    <w:rsid w:val="004F1327"/>
    <w:rsid w:val="004F14EA"/>
    <w:rsid w:val="004F15F6"/>
    <w:rsid w:val="004F19EC"/>
    <w:rsid w:val="004F19F7"/>
    <w:rsid w:val="004F1A5A"/>
    <w:rsid w:val="004F1A6D"/>
    <w:rsid w:val="004F1C26"/>
    <w:rsid w:val="004F1CB3"/>
    <w:rsid w:val="004F1DAE"/>
    <w:rsid w:val="004F1E25"/>
    <w:rsid w:val="004F1EC2"/>
    <w:rsid w:val="004F1FBD"/>
    <w:rsid w:val="004F2291"/>
    <w:rsid w:val="004F26C7"/>
    <w:rsid w:val="004F27FD"/>
    <w:rsid w:val="004F2857"/>
    <w:rsid w:val="004F2895"/>
    <w:rsid w:val="004F28F4"/>
    <w:rsid w:val="004F290D"/>
    <w:rsid w:val="004F29E5"/>
    <w:rsid w:val="004F2A41"/>
    <w:rsid w:val="004F2B53"/>
    <w:rsid w:val="004F2B81"/>
    <w:rsid w:val="004F2C93"/>
    <w:rsid w:val="004F2D7D"/>
    <w:rsid w:val="004F2E2E"/>
    <w:rsid w:val="004F2E77"/>
    <w:rsid w:val="004F2EAD"/>
    <w:rsid w:val="004F2F22"/>
    <w:rsid w:val="004F2F87"/>
    <w:rsid w:val="004F2FC9"/>
    <w:rsid w:val="004F3033"/>
    <w:rsid w:val="004F311F"/>
    <w:rsid w:val="004F3368"/>
    <w:rsid w:val="004F351A"/>
    <w:rsid w:val="004F3585"/>
    <w:rsid w:val="004F35C2"/>
    <w:rsid w:val="004F370D"/>
    <w:rsid w:val="004F39F2"/>
    <w:rsid w:val="004F3A1A"/>
    <w:rsid w:val="004F3A63"/>
    <w:rsid w:val="004F3A98"/>
    <w:rsid w:val="004F3AEB"/>
    <w:rsid w:val="004F3BA7"/>
    <w:rsid w:val="004F3F2E"/>
    <w:rsid w:val="004F3FD7"/>
    <w:rsid w:val="004F420C"/>
    <w:rsid w:val="004F421B"/>
    <w:rsid w:val="004F42AA"/>
    <w:rsid w:val="004F42B9"/>
    <w:rsid w:val="004F42D2"/>
    <w:rsid w:val="004F43BD"/>
    <w:rsid w:val="004F43D5"/>
    <w:rsid w:val="004F4404"/>
    <w:rsid w:val="004F445D"/>
    <w:rsid w:val="004F4574"/>
    <w:rsid w:val="004F45DD"/>
    <w:rsid w:val="004F485F"/>
    <w:rsid w:val="004F4A79"/>
    <w:rsid w:val="004F4BAF"/>
    <w:rsid w:val="004F4D3E"/>
    <w:rsid w:val="004F4D47"/>
    <w:rsid w:val="004F4D4A"/>
    <w:rsid w:val="004F4DAB"/>
    <w:rsid w:val="004F4DC2"/>
    <w:rsid w:val="004F4E28"/>
    <w:rsid w:val="004F4FA5"/>
    <w:rsid w:val="004F50D3"/>
    <w:rsid w:val="004F5171"/>
    <w:rsid w:val="004F5278"/>
    <w:rsid w:val="004F52CF"/>
    <w:rsid w:val="004F52D6"/>
    <w:rsid w:val="004F53FC"/>
    <w:rsid w:val="004F54AB"/>
    <w:rsid w:val="004F57E2"/>
    <w:rsid w:val="004F59A7"/>
    <w:rsid w:val="004F5A56"/>
    <w:rsid w:val="004F5ABF"/>
    <w:rsid w:val="004F5C94"/>
    <w:rsid w:val="004F5CAB"/>
    <w:rsid w:val="004F5DD4"/>
    <w:rsid w:val="004F5E82"/>
    <w:rsid w:val="004F5EFD"/>
    <w:rsid w:val="004F5FFB"/>
    <w:rsid w:val="004F6043"/>
    <w:rsid w:val="004F60B4"/>
    <w:rsid w:val="004F6237"/>
    <w:rsid w:val="004F6276"/>
    <w:rsid w:val="004F6378"/>
    <w:rsid w:val="004F67EB"/>
    <w:rsid w:val="004F6D0E"/>
    <w:rsid w:val="004F6F36"/>
    <w:rsid w:val="004F70F3"/>
    <w:rsid w:val="004F73E0"/>
    <w:rsid w:val="004F7455"/>
    <w:rsid w:val="004F7483"/>
    <w:rsid w:val="004F7753"/>
    <w:rsid w:val="004F77EE"/>
    <w:rsid w:val="004F7A06"/>
    <w:rsid w:val="004F7BB0"/>
    <w:rsid w:val="004F7C6A"/>
    <w:rsid w:val="004F7C9F"/>
    <w:rsid w:val="004F7D68"/>
    <w:rsid w:val="004F7D6B"/>
    <w:rsid w:val="004F7E8A"/>
    <w:rsid w:val="0050026D"/>
    <w:rsid w:val="0050038A"/>
    <w:rsid w:val="0050039D"/>
    <w:rsid w:val="0050042B"/>
    <w:rsid w:val="00500486"/>
    <w:rsid w:val="005004C2"/>
    <w:rsid w:val="00500510"/>
    <w:rsid w:val="005005F1"/>
    <w:rsid w:val="005008A3"/>
    <w:rsid w:val="005009DC"/>
    <w:rsid w:val="00500FF0"/>
    <w:rsid w:val="0050118C"/>
    <w:rsid w:val="00501266"/>
    <w:rsid w:val="0050136C"/>
    <w:rsid w:val="005013D1"/>
    <w:rsid w:val="0050140A"/>
    <w:rsid w:val="005015B9"/>
    <w:rsid w:val="005015EA"/>
    <w:rsid w:val="005017D3"/>
    <w:rsid w:val="00501CDA"/>
    <w:rsid w:val="00501E35"/>
    <w:rsid w:val="00501E4A"/>
    <w:rsid w:val="00501E98"/>
    <w:rsid w:val="00501F8A"/>
    <w:rsid w:val="005022E0"/>
    <w:rsid w:val="00502491"/>
    <w:rsid w:val="0050259C"/>
    <w:rsid w:val="005027E1"/>
    <w:rsid w:val="00502AD4"/>
    <w:rsid w:val="00502B0D"/>
    <w:rsid w:val="00502B18"/>
    <w:rsid w:val="005031AF"/>
    <w:rsid w:val="005032AA"/>
    <w:rsid w:val="00503379"/>
    <w:rsid w:val="005036D0"/>
    <w:rsid w:val="0050372B"/>
    <w:rsid w:val="00503828"/>
    <w:rsid w:val="00503858"/>
    <w:rsid w:val="00503908"/>
    <w:rsid w:val="00503A09"/>
    <w:rsid w:val="00503B04"/>
    <w:rsid w:val="00503BA6"/>
    <w:rsid w:val="00503C60"/>
    <w:rsid w:val="00503E83"/>
    <w:rsid w:val="00503EB1"/>
    <w:rsid w:val="00503F09"/>
    <w:rsid w:val="00503F4C"/>
    <w:rsid w:val="00503F7E"/>
    <w:rsid w:val="00504031"/>
    <w:rsid w:val="005040F0"/>
    <w:rsid w:val="00504159"/>
    <w:rsid w:val="005041FB"/>
    <w:rsid w:val="005042A7"/>
    <w:rsid w:val="00504387"/>
    <w:rsid w:val="005043D8"/>
    <w:rsid w:val="0050442B"/>
    <w:rsid w:val="005044A6"/>
    <w:rsid w:val="0050458A"/>
    <w:rsid w:val="005045C7"/>
    <w:rsid w:val="00504B4A"/>
    <w:rsid w:val="00504CDE"/>
    <w:rsid w:val="00504D0C"/>
    <w:rsid w:val="00504D1B"/>
    <w:rsid w:val="00504F24"/>
    <w:rsid w:val="00504FBE"/>
    <w:rsid w:val="005051CE"/>
    <w:rsid w:val="00505382"/>
    <w:rsid w:val="005053D6"/>
    <w:rsid w:val="00505464"/>
    <w:rsid w:val="00505623"/>
    <w:rsid w:val="00505863"/>
    <w:rsid w:val="005058E2"/>
    <w:rsid w:val="00505A5E"/>
    <w:rsid w:val="00505DA6"/>
    <w:rsid w:val="00505DEF"/>
    <w:rsid w:val="00505E07"/>
    <w:rsid w:val="00505F44"/>
    <w:rsid w:val="00505FCD"/>
    <w:rsid w:val="005060CB"/>
    <w:rsid w:val="005061AD"/>
    <w:rsid w:val="005061ED"/>
    <w:rsid w:val="0050637C"/>
    <w:rsid w:val="0050653B"/>
    <w:rsid w:val="0050678F"/>
    <w:rsid w:val="00506B49"/>
    <w:rsid w:val="00506B69"/>
    <w:rsid w:val="00506C9E"/>
    <w:rsid w:val="00506DD1"/>
    <w:rsid w:val="00506F61"/>
    <w:rsid w:val="0050705D"/>
    <w:rsid w:val="00507108"/>
    <w:rsid w:val="00507170"/>
    <w:rsid w:val="0050745E"/>
    <w:rsid w:val="0050763B"/>
    <w:rsid w:val="00507671"/>
    <w:rsid w:val="00507687"/>
    <w:rsid w:val="005077C4"/>
    <w:rsid w:val="00507AD4"/>
    <w:rsid w:val="00507B11"/>
    <w:rsid w:val="00507D3E"/>
    <w:rsid w:val="00507D5A"/>
    <w:rsid w:val="00507E3B"/>
    <w:rsid w:val="00507FC0"/>
    <w:rsid w:val="00507FCD"/>
    <w:rsid w:val="00510102"/>
    <w:rsid w:val="0051012F"/>
    <w:rsid w:val="0051061A"/>
    <w:rsid w:val="00510636"/>
    <w:rsid w:val="00510997"/>
    <w:rsid w:val="00510AAB"/>
    <w:rsid w:val="00510B85"/>
    <w:rsid w:val="00510C0E"/>
    <w:rsid w:val="00510C56"/>
    <w:rsid w:val="00510CAA"/>
    <w:rsid w:val="00511028"/>
    <w:rsid w:val="00511132"/>
    <w:rsid w:val="005111F5"/>
    <w:rsid w:val="005112BC"/>
    <w:rsid w:val="00511330"/>
    <w:rsid w:val="0051139C"/>
    <w:rsid w:val="0051152E"/>
    <w:rsid w:val="005115E2"/>
    <w:rsid w:val="0051162C"/>
    <w:rsid w:val="005116AE"/>
    <w:rsid w:val="005116EB"/>
    <w:rsid w:val="005117A5"/>
    <w:rsid w:val="0051192B"/>
    <w:rsid w:val="00511934"/>
    <w:rsid w:val="00511B0B"/>
    <w:rsid w:val="00511C0F"/>
    <w:rsid w:val="00511DDB"/>
    <w:rsid w:val="00511DFD"/>
    <w:rsid w:val="0051235C"/>
    <w:rsid w:val="0051237C"/>
    <w:rsid w:val="005123E7"/>
    <w:rsid w:val="005127CA"/>
    <w:rsid w:val="0051280D"/>
    <w:rsid w:val="005129C0"/>
    <w:rsid w:val="00512B1C"/>
    <w:rsid w:val="00512B63"/>
    <w:rsid w:val="00512C75"/>
    <w:rsid w:val="00512D8D"/>
    <w:rsid w:val="00512F6A"/>
    <w:rsid w:val="00513145"/>
    <w:rsid w:val="00513157"/>
    <w:rsid w:val="005133CA"/>
    <w:rsid w:val="00513459"/>
    <w:rsid w:val="005134DB"/>
    <w:rsid w:val="00513763"/>
    <w:rsid w:val="00513823"/>
    <w:rsid w:val="00513AED"/>
    <w:rsid w:val="00513BA4"/>
    <w:rsid w:val="00513E17"/>
    <w:rsid w:val="00514038"/>
    <w:rsid w:val="005140C2"/>
    <w:rsid w:val="00514186"/>
    <w:rsid w:val="005141BD"/>
    <w:rsid w:val="005141CC"/>
    <w:rsid w:val="00514426"/>
    <w:rsid w:val="00514483"/>
    <w:rsid w:val="00514539"/>
    <w:rsid w:val="0051456C"/>
    <w:rsid w:val="005146E9"/>
    <w:rsid w:val="00514781"/>
    <w:rsid w:val="00514A04"/>
    <w:rsid w:val="00514CBF"/>
    <w:rsid w:val="00514CE7"/>
    <w:rsid w:val="00514D5A"/>
    <w:rsid w:val="00514D73"/>
    <w:rsid w:val="00514E11"/>
    <w:rsid w:val="00514E1B"/>
    <w:rsid w:val="00514FFB"/>
    <w:rsid w:val="005150F2"/>
    <w:rsid w:val="005151E5"/>
    <w:rsid w:val="00515794"/>
    <w:rsid w:val="0051580E"/>
    <w:rsid w:val="005159C0"/>
    <w:rsid w:val="00515BBE"/>
    <w:rsid w:val="00515BCF"/>
    <w:rsid w:val="00515C25"/>
    <w:rsid w:val="00515C77"/>
    <w:rsid w:val="00515CF8"/>
    <w:rsid w:val="00515D47"/>
    <w:rsid w:val="00515F48"/>
    <w:rsid w:val="0051605F"/>
    <w:rsid w:val="0051609E"/>
    <w:rsid w:val="005162CD"/>
    <w:rsid w:val="00516351"/>
    <w:rsid w:val="00516437"/>
    <w:rsid w:val="00516670"/>
    <w:rsid w:val="00516BE3"/>
    <w:rsid w:val="00516C71"/>
    <w:rsid w:val="00516DD2"/>
    <w:rsid w:val="00516EB6"/>
    <w:rsid w:val="00516ED2"/>
    <w:rsid w:val="00516ED4"/>
    <w:rsid w:val="005170D9"/>
    <w:rsid w:val="005171C7"/>
    <w:rsid w:val="0051724A"/>
    <w:rsid w:val="00517606"/>
    <w:rsid w:val="0051762A"/>
    <w:rsid w:val="0051772B"/>
    <w:rsid w:val="0051779E"/>
    <w:rsid w:val="005178E1"/>
    <w:rsid w:val="00517993"/>
    <w:rsid w:val="00517AA2"/>
    <w:rsid w:val="00517AB6"/>
    <w:rsid w:val="00517AE8"/>
    <w:rsid w:val="00517CB2"/>
    <w:rsid w:val="00517CCF"/>
    <w:rsid w:val="00517DF9"/>
    <w:rsid w:val="00517F68"/>
    <w:rsid w:val="00520186"/>
    <w:rsid w:val="005201D7"/>
    <w:rsid w:val="00520251"/>
    <w:rsid w:val="00520329"/>
    <w:rsid w:val="00520416"/>
    <w:rsid w:val="00520438"/>
    <w:rsid w:val="00520553"/>
    <w:rsid w:val="005205BC"/>
    <w:rsid w:val="005205F9"/>
    <w:rsid w:val="00520637"/>
    <w:rsid w:val="0052064D"/>
    <w:rsid w:val="00520826"/>
    <w:rsid w:val="00520939"/>
    <w:rsid w:val="00520A74"/>
    <w:rsid w:val="00520A8D"/>
    <w:rsid w:val="00520AA4"/>
    <w:rsid w:val="00520B8B"/>
    <w:rsid w:val="00520C19"/>
    <w:rsid w:val="00520D1B"/>
    <w:rsid w:val="00520FE5"/>
    <w:rsid w:val="00521124"/>
    <w:rsid w:val="005215DF"/>
    <w:rsid w:val="00521789"/>
    <w:rsid w:val="005217F7"/>
    <w:rsid w:val="005218C7"/>
    <w:rsid w:val="00521B6F"/>
    <w:rsid w:val="00521B70"/>
    <w:rsid w:val="00521C43"/>
    <w:rsid w:val="00521C44"/>
    <w:rsid w:val="00521D0E"/>
    <w:rsid w:val="00521D68"/>
    <w:rsid w:val="00521F2F"/>
    <w:rsid w:val="00522061"/>
    <w:rsid w:val="005220EB"/>
    <w:rsid w:val="00522107"/>
    <w:rsid w:val="005221A5"/>
    <w:rsid w:val="00522204"/>
    <w:rsid w:val="00522241"/>
    <w:rsid w:val="0052226B"/>
    <w:rsid w:val="005222A2"/>
    <w:rsid w:val="005222F9"/>
    <w:rsid w:val="0052242D"/>
    <w:rsid w:val="005224EE"/>
    <w:rsid w:val="0052274A"/>
    <w:rsid w:val="005227B7"/>
    <w:rsid w:val="0052281A"/>
    <w:rsid w:val="00522833"/>
    <w:rsid w:val="00522879"/>
    <w:rsid w:val="0052297E"/>
    <w:rsid w:val="00522DDC"/>
    <w:rsid w:val="00522E0F"/>
    <w:rsid w:val="00522F30"/>
    <w:rsid w:val="0052321F"/>
    <w:rsid w:val="00523259"/>
    <w:rsid w:val="005232AF"/>
    <w:rsid w:val="005232E7"/>
    <w:rsid w:val="00523321"/>
    <w:rsid w:val="005233F5"/>
    <w:rsid w:val="0052374A"/>
    <w:rsid w:val="00523783"/>
    <w:rsid w:val="005239C1"/>
    <w:rsid w:val="00523F1C"/>
    <w:rsid w:val="00523F81"/>
    <w:rsid w:val="00523FC8"/>
    <w:rsid w:val="00524079"/>
    <w:rsid w:val="005240E4"/>
    <w:rsid w:val="0052445D"/>
    <w:rsid w:val="005245D0"/>
    <w:rsid w:val="0052468F"/>
    <w:rsid w:val="00524734"/>
    <w:rsid w:val="00524AE3"/>
    <w:rsid w:val="00524B4D"/>
    <w:rsid w:val="00524BFA"/>
    <w:rsid w:val="00524D1D"/>
    <w:rsid w:val="00524F34"/>
    <w:rsid w:val="005250FC"/>
    <w:rsid w:val="00525103"/>
    <w:rsid w:val="0052541F"/>
    <w:rsid w:val="005256C0"/>
    <w:rsid w:val="0052580A"/>
    <w:rsid w:val="005259ED"/>
    <w:rsid w:val="00525A31"/>
    <w:rsid w:val="00525CD1"/>
    <w:rsid w:val="00525DC0"/>
    <w:rsid w:val="00525FCB"/>
    <w:rsid w:val="0052613C"/>
    <w:rsid w:val="005262EE"/>
    <w:rsid w:val="00526394"/>
    <w:rsid w:val="005264DE"/>
    <w:rsid w:val="00526553"/>
    <w:rsid w:val="005265E8"/>
    <w:rsid w:val="0052679D"/>
    <w:rsid w:val="00526925"/>
    <w:rsid w:val="0052694C"/>
    <w:rsid w:val="00526A82"/>
    <w:rsid w:val="00526B4A"/>
    <w:rsid w:val="00526BC4"/>
    <w:rsid w:val="00526C4E"/>
    <w:rsid w:val="00526EC4"/>
    <w:rsid w:val="00526FC5"/>
    <w:rsid w:val="005270E4"/>
    <w:rsid w:val="005270EF"/>
    <w:rsid w:val="005270F6"/>
    <w:rsid w:val="0052718A"/>
    <w:rsid w:val="005272D9"/>
    <w:rsid w:val="005274D1"/>
    <w:rsid w:val="0052765A"/>
    <w:rsid w:val="00527746"/>
    <w:rsid w:val="0052777B"/>
    <w:rsid w:val="00527883"/>
    <w:rsid w:val="00527985"/>
    <w:rsid w:val="00527BBC"/>
    <w:rsid w:val="00527C90"/>
    <w:rsid w:val="00527CC7"/>
    <w:rsid w:val="00527D0B"/>
    <w:rsid w:val="00527DE6"/>
    <w:rsid w:val="00527F4E"/>
    <w:rsid w:val="005301D2"/>
    <w:rsid w:val="005303A4"/>
    <w:rsid w:val="00530414"/>
    <w:rsid w:val="00530417"/>
    <w:rsid w:val="00530462"/>
    <w:rsid w:val="00530476"/>
    <w:rsid w:val="00530887"/>
    <w:rsid w:val="00530B37"/>
    <w:rsid w:val="00530B8B"/>
    <w:rsid w:val="00530D32"/>
    <w:rsid w:val="00530E10"/>
    <w:rsid w:val="00530E9A"/>
    <w:rsid w:val="00530F18"/>
    <w:rsid w:val="005311F6"/>
    <w:rsid w:val="00531315"/>
    <w:rsid w:val="005313C6"/>
    <w:rsid w:val="005313C7"/>
    <w:rsid w:val="005315D3"/>
    <w:rsid w:val="005315F6"/>
    <w:rsid w:val="00531ACE"/>
    <w:rsid w:val="00531B3C"/>
    <w:rsid w:val="00531B6A"/>
    <w:rsid w:val="00531C95"/>
    <w:rsid w:val="00531FF3"/>
    <w:rsid w:val="0053206E"/>
    <w:rsid w:val="005320BD"/>
    <w:rsid w:val="00532168"/>
    <w:rsid w:val="0053218E"/>
    <w:rsid w:val="005325CA"/>
    <w:rsid w:val="00532600"/>
    <w:rsid w:val="0053261B"/>
    <w:rsid w:val="00532756"/>
    <w:rsid w:val="00532AF6"/>
    <w:rsid w:val="00532E12"/>
    <w:rsid w:val="00532E14"/>
    <w:rsid w:val="00532E2A"/>
    <w:rsid w:val="00533028"/>
    <w:rsid w:val="005330B2"/>
    <w:rsid w:val="00533293"/>
    <w:rsid w:val="005332E2"/>
    <w:rsid w:val="005335D7"/>
    <w:rsid w:val="00533882"/>
    <w:rsid w:val="00533D4F"/>
    <w:rsid w:val="00533DC4"/>
    <w:rsid w:val="00533DFC"/>
    <w:rsid w:val="00533E42"/>
    <w:rsid w:val="00533E71"/>
    <w:rsid w:val="00533EDA"/>
    <w:rsid w:val="00534164"/>
    <w:rsid w:val="0053419B"/>
    <w:rsid w:val="00534561"/>
    <w:rsid w:val="0053468B"/>
    <w:rsid w:val="00534820"/>
    <w:rsid w:val="005348D7"/>
    <w:rsid w:val="005349D9"/>
    <w:rsid w:val="005349DA"/>
    <w:rsid w:val="00534A68"/>
    <w:rsid w:val="00534BF5"/>
    <w:rsid w:val="00534D5F"/>
    <w:rsid w:val="00534E61"/>
    <w:rsid w:val="00534F36"/>
    <w:rsid w:val="005351EE"/>
    <w:rsid w:val="00535305"/>
    <w:rsid w:val="00535354"/>
    <w:rsid w:val="005356FB"/>
    <w:rsid w:val="005359AB"/>
    <w:rsid w:val="00535C86"/>
    <w:rsid w:val="00535DC1"/>
    <w:rsid w:val="00536208"/>
    <w:rsid w:val="00536264"/>
    <w:rsid w:val="005363D3"/>
    <w:rsid w:val="0053651D"/>
    <w:rsid w:val="005366BD"/>
    <w:rsid w:val="005367B6"/>
    <w:rsid w:val="0053687E"/>
    <w:rsid w:val="0053696F"/>
    <w:rsid w:val="00536A39"/>
    <w:rsid w:val="00536A3E"/>
    <w:rsid w:val="00536ACE"/>
    <w:rsid w:val="00536C37"/>
    <w:rsid w:val="00536C70"/>
    <w:rsid w:val="00536DD5"/>
    <w:rsid w:val="0053705A"/>
    <w:rsid w:val="0053718D"/>
    <w:rsid w:val="0053724E"/>
    <w:rsid w:val="005372B7"/>
    <w:rsid w:val="005374C1"/>
    <w:rsid w:val="00537516"/>
    <w:rsid w:val="0053753C"/>
    <w:rsid w:val="00537804"/>
    <w:rsid w:val="00537861"/>
    <w:rsid w:val="005378D3"/>
    <w:rsid w:val="005379B1"/>
    <w:rsid w:val="005379BB"/>
    <w:rsid w:val="00537CD8"/>
    <w:rsid w:val="00537D98"/>
    <w:rsid w:val="00537E80"/>
    <w:rsid w:val="005403B7"/>
    <w:rsid w:val="005403CA"/>
    <w:rsid w:val="005406FD"/>
    <w:rsid w:val="005407D9"/>
    <w:rsid w:val="00540CE1"/>
    <w:rsid w:val="00540CE8"/>
    <w:rsid w:val="00540D87"/>
    <w:rsid w:val="00540E44"/>
    <w:rsid w:val="00540F45"/>
    <w:rsid w:val="00540F76"/>
    <w:rsid w:val="0054115F"/>
    <w:rsid w:val="0054134B"/>
    <w:rsid w:val="005414AC"/>
    <w:rsid w:val="0054155F"/>
    <w:rsid w:val="0054158B"/>
    <w:rsid w:val="00541637"/>
    <w:rsid w:val="00541726"/>
    <w:rsid w:val="0054172D"/>
    <w:rsid w:val="00541770"/>
    <w:rsid w:val="00541841"/>
    <w:rsid w:val="00541973"/>
    <w:rsid w:val="00541D8A"/>
    <w:rsid w:val="0054200C"/>
    <w:rsid w:val="0054229E"/>
    <w:rsid w:val="005422B7"/>
    <w:rsid w:val="005422C8"/>
    <w:rsid w:val="005423A6"/>
    <w:rsid w:val="00542459"/>
    <w:rsid w:val="005424CE"/>
    <w:rsid w:val="00542544"/>
    <w:rsid w:val="00542561"/>
    <w:rsid w:val="0054295E"/>
    <w:rsid w:val="005429A0"/>
    <w:rsid w:val="005429FD"/>
    <w:rsid w:val="00542BFA"/>
    <w:rsid w:val="00542DF2"/>
    <w:rsid w:val="00542F43"/>
    <w:rsid w:val="00542F52"/>
    <w:rsid w:val="00543096"/>
    <w:rsid w:val="00543200"/>
    <w:rsid w:val="00543295"/>
    <w:rsid w:val="00543304"/>
    <w:rsid w:val="00543311"/>
    <w:rsid w:val="00543455"/>
    <w:rsid w:val="00543648"/>
    <w:rsid w:val="00543C4C"/>
    <w:rsid w:val="00543D13"/>
    <w:rsid w:val="00543D7B"/>
    <w:rsid w:val="00543D8A"/>
    <w:rsid w:val="0054408D"/>
    <w:rsid w:val="005440CA"/>
    <w:rsid w:val="00544111"/>
    <w:rsid w:val="0054414D"/>
    <w:rsid w:val="005441FD"/>
    <w:rsid w:val="00544441"/>
    <w:rsid w:val="005444C8"/>
    <w:rsid w:val="005446AA"/>
    <w:rsid w:val="005447C9"/>
    <w:rsid w:val="0054480A"/>
    <w:rsid w:val="005448F3"/>
    <w:rsid w:val="00544DF8"/>
    <w:rsid w:val="00544EB4"/>
    <w:rsid w:val="00544EDB"/>
    <w:rsid w:val="00544EEF"/>
    <w:rsid w:val="00544F7C"/>
    <w:rsid w:val="00544F92"/>
    <w:rsid w:val="0054515E"/>
    <w:rsid w:val="00545223"/>
    <w:rsid w:val="00545464"/>
    <w:rsid w:val="005456D4"/>
    <w:rsid w:val="005459C6"/>
    <w:rsid w:val="00545BCE"/>
    <w:rsid w:val="00545C0C"/>
    <w:rsid w:val="00545E6A"/>
    <w:rsid w:val="0054603D"/>
    <w:rsid w:val="00546186"/>
    <w:rsid w:val="005461CA"/>
    <w:rsid w:val="0054623E"/>
    <w:rsid w:val="00546294"/>
    <w:rsid w:val="005463F3"/>
    <w:rsid w:val="00546775"/>
    <w:rsid w:val="00546886"/>
    <w:rsid w:val="0054688C"/>
    <w:rsid w:val="00546BF7"/>
    <w:rsid w:val="00546EB3"/>
    <w:rsid w:val="00546ED6"/>
    <w:rsid w:val="00546F59"/>
    <w:rsid w:val="00546F6E"/>
    <w:rsid w:val="00546FC3"/>
    <w:rsid w:val="0054708F"/>
    <w:rsid w:val="005476B5"/>
    <w:rsid w:val="00547906"/>
    <w:rsid w:val="00547A41"/>
    <w:rsid w:val="00547A53"/>
    <w:rsid w:val="00547DBA"/>
    <w:rsid w:val="00547E6F"/>
    <w:rsid w:val="0055001F"/>
    <w:rsid w:val="005501B5"/>
    <w:rsid w:val="005501BB"/>
    <w:rsid w:val="005501C2"/>
    <w:rsid w:val="005505AC"/>
    <w:rsid w:val="0055063F"/>
    <w:rsid w:val="005506FE"/>
    <w:rsid w:val="0055082A"/>
    <w:rsid w:val="00550A9D"/>
    <w:rsid w:val="00550E24"/>
    <w:rsid w:val="00550F53"/>
    <w:rsid w:val="00551288"/>
    <w:rsid w:val="0055146F"/>
    <w:rsid w:val="005514CD"/>
    <w:rsid w:val="005515D6"/>
    <w:rsid w:val="0055166C"/>
    <w:rsid w:val="00551874"/>
    <w:rsid w:val="00551A19"/>
    <w:rsid w:val="00551BAF"/>
    <w:rsid w:val="00551C7D"/>
    <w:rsid w:val="00551C7F"/>
    <w:rsid w:val="00551E00"/>
    <w:rsid w:val="00551EC0"/>
    <w:rsid w:val="00551F06"/>
    <w:rsid w:val="00551F68"/>
    <w:rsid w:val="00551FE4"/>
    <w:rsid w:val="005521D8"/>
    <w:rsid w:val="005521DE"/>
    <w:rsid w:val="00552265"/>
    <w:rsid w:val="005527CE"/>
    <w:rsid w:val="00552AC7"/>
    <w:rsid w:val="00552BD6"/>
    <w:rsid w:val="00552DC4"/>
    <w:rsid w:val="00552E42"/>
    <w:rsid w:val="00552EAC"/>
    <w:rsid w:val="00553096"/>
    <w:rsid w:val="00553145"/>
    <w:rsid w:val="0055323C"/>
    <w:rsid w:val="005532AE"/>
    <w:rsid w:val="00553481"/>
    <w:rsid w:val="005534F2"/>
    <w:rsid w:val="00553567"/>
    <w:rsid w:val="005535F5"/>
    <w:rsid w:val="00553715"/>
    <w:rsid w:val="00553733"/>
    <w:rsid w:val="005538C5"/>
    <w:rsid w:val="005539CD"/>
    <w:rsid w:val="00553B22"/>
    <w:rsid w:val="00553BE4"/>
    <w:rsid w:val="00553C6E"/>
    <w:rsid w:val="00553DCC"/>
    <w:rsid w:val="00553EBA"/>
    <w:rsid w:val="0055416F"/>
    <w:rsid w:val="00554282"/>
    <w:rsid w:val="00554553"/>
    <w:rsid w:val="005545A0"/>
    <w:rsid w:val="005545ED"/>
    <w:rsid w:val="00554680"/>
    <w:rsid w:val="00554C50"/>
    <w:rsid w:val="00554F01"/>
    <w:rsid w:val="00554F03"/>
    <w:rsid w:val="00554FB3"/>
    <w:rsid w:val="005550BF"/>
    <w:rsid w:val="005550CB"/>
    <w:rsid w:val="00555112"/>
    <w:rsid w:val="00555203"/>
    <w:rsid w:val="005552D3"/>
    <w:rsid w:val="005553F3"/>
    <w:rsid w:val="005554B1"/>
    <w:rsid w:val="00555638"/>
    <w:rsid w:val="0055584F"/>
    <w:rsid w:val="005558E2"/>
    <w:rsid w:val="00555ACE"/>
    <w:rsid w:val="00555BF2"/>
    <w:rsid w:val="00555D9B"/>
    <w:rsid w:val="00555E10"/>
    <w:rsid w:val="00555EFD"/>
    <w:rsid w:val="0055604C"/>
    <w:rsid w:val="0055608E"/>
    <w:rsid w:val="005560DE"/>
    <w:rsid w:val="0055634F"/>
    <w:rsid w:val="00556422"/>
    <w:rsid w:val="00556489"/>
    <w:rsid w:val="005564E3"/>
    <w:rsid w:val="005565A8"/>
    <w:rsid w:val="00556800"/>
    <w:rsid w:val="0055682F"/>
    <w:rsid w:val="00556B51"/>
    <w:rsid w:val="00556D48"/>
    <w:rsid w:val="00556FA0"/>
    <w:rsid w:val="00557102"/>
    <w:rsid w:val="0055712A"/>
    <w:rsid w:val="005571A8"/>
    <w:rsid w:val="005573A4"/>
    <w:rsid w:val="005577C4"/>
    <w:rsid w:val="005577C7"/>
    <w:rsid w:val="00557AA6"/>
    <w:rsid w:val="00557ABB"/>
    <w:rsid w:val="00557BB2"/>
    <w:rsid w:val="00557C77"/>
    <w:rsid w:val="00557EE0"/>
    <w:rsid w:val="00557EE2"/>
    <w:rsid w:val="0056009D"/>
    <w:rsid w:val="00560106"/>
    <w:rsid w:val="0056032B"/>
    <w:rsid w:val="00560359"/>
    <w:rsid w:val="005603F9"/>
    <w:rsid w:val="00560433"/>
    <w:rsid w:val="00560540"/>
    <w:rsid w:val="00560A90"/>
    <w:rsid w:val="00560B43"/>
    <w:rsid w:val="00560D5E"/>
    <w:rsid w:val="00560DD8"/>
    <w:rsid w:val="00561121"/>
    <w:rsid w:val="0056119C"/>
    <w:rsid w:val="0056157B"/>
    <w:rsid w:val="00561609"/>
    <w:rsid w:val="0056175F"/>
    <w:rsid w:val="005619AC"/>
    <w:rsid w:val="00561B38"/>
    <w:rsid w:val="00561C02"/>
    <w:rsid w:val="00561C6F"/>
    <w:rsid w:val="00561E5D"/>
    <w:rsid w:val="00561EC4"/>
    <w:rsid w:val="00561F93"/>
    <w:rsid w:val="0056229B"/>
    <w:rsid w:val="0056250B"/>
    <w:rsid w:val="00562543"/>
    <w:rsid w:val="00562595"/>
    <w:rsid w:val="005625A5"/>
    <w:rsid w:val="0056264B"/>
    <w:rsid w:val="005628D6"/>
    <w:rsid w:val="00562A7C"/>
    <w:rsid w:val="00562C7D"/>
    <w:rsid w:val="00562CB2"/>
    <w:rsid w:val="00562CE5"/>
    <w:rsid w:val="00562D57"/>
    <w:rsid w:val="00563583"/>
    <w:rsid w:val="00563B64"/>
    <w:rsid w:val="00563CA1"/>
    <w:rsid w:val="00563D41"/>
    <w:rsid w:val="00563FAB"/>
    <w:rsid w:val="00563FC1"/>
    <w:rsid w:val="00564115"/>
    <w:rsid w:val="00564226"/>
    <w:rsid w:val="0056426E"/>
    <w:rsid w:val="00564397"/>
    <w:rsid w:val="00564599"/>
    <w:rsid w:val="005646B5"/>
    <w:rsid w:val="0056471F"/>
    <w:rsid w:val="00564C41"/>
    <w:rsid w:val="00564C85"/>
    <w:rsid w:val="00564C8C"/>
    <w:rsid w:val="00564CAE"/>
    <w:rsid w:val="00564EE6"/>
    <w:rsid w:val="00564F21"/>
    <w:rsid w:val="005651E3"/>
    <w:rsid w:val="005652E1"/>
    <w:rsid w:val="005653B6"/>
    <w:rsid w:val="005657D1"/>
    <w:rsid w:val="00565A1E"/>
    <w:rsid w:val="00565A1F"/>
    <w:rsid w:val="00565ADA"/>
    <w:rsid w:val="00565BE6"/>
    <w:rsid w:val="00565C30"/>
    <w:rsid w:val="00565FD5"/>
    <w:rsid w:val="00566042"/>
    <w:rsid w:val="005661A1"/>
    <w:rsid w:val="005666A0"/>
    <w:rsid w:val="00566894"/>
    <w:rsid w:val="005669EE"/>
    <w:rsid w:val="00566A05"/>
    <w:rsid w:val="00566A26"/>
    <w:rsid w:val="00566A6D"/>
    <w:rsid w:val="00566C1E"/>
    <w:rsid w:val="00566C52"/>
    <w:rsid w:val="00566EA4"/>
    <w:rsid w:val="00566EC1"/>
    <w:rsid w:val="00567129"/>
    <w:rsid w:val="00567334"/>
    <w:rsid w:val="00567443"/>
    <w:rsid w:val="0056757C"/>
    <w:rsid w:val="005675F5"/>
    <w:rsid w:val="005676B0"/>
    <w:rsid w:val="005676C3"/>
    <w:rsid w:val="005676F3"/>
    <w:rsid w:val="00567B50"/>
    <w:rsid w:val="00567B74"/>
    <w:rsid w:val="00570148"/>
    <w:rsid w:val="005703CC"/>
    <w:rsid w:val="0057077E"/>
    <w:rsid w:val="005707EB"/>
    <w:rsid w:val="005709CA"/>
    <w:rsid w:val="005709CE"/>
    <w:rsid w:val="00570AB9"/>
    <w:rsid w:val="00570AFC"/>
    <w:rsid w:val="00570B32"/>
    <w:rsid w:val="00570BA4"/>
    <w:rsid w:val="00570C82"/>
    <w:rsid w:val="00570CB7"/>
    <w:rsid w:val="00570CB9"/>
    <w:rsid w:val="00570CE6"/>
    <w:rsid w:val="00570D85"/>
    <w:rsid w:val="00570E02"/>
    <w:rsid w:val="0057133D"/>
    <w:rsid w:val="00571508"/>
    <w:rsid w:val="005719AB"/>
    <w:rsid w:val="005719C1"/>
    <w:rsid w:val="00571AD5"/>
    <w:rsid w:val="00571D3D"/>
    <w:rsid w:val="00571E2C"/>
    <w:rsid w:val="00571E3D"/>
    <w:rsid w:val="00571E4C"/>
    <w:rsid w:val="00571F50"/>
    <w:rsid w:val="00571F7F"/>
    <w:rsid w:val="00571FD5"/>
    <w:rsid w:val="00571FEE"/>
    <w:rsid w:val="00572019"/>
    <w:rsid w:val="0057209D"/>
    <w:rsid w:val="00572111"/>
    <w:rsid w:val="00572254"/>
    <w:rsid w:val="005722EC"/>
    <w:rsid w:val="0057233C"/>
    <w:rsid w:val="005723D4"/>
    <w:rsid w:val="00572518"/>
    <w:rsid w:val="0057258B"/>
    <w:rsid w:val="005725BE"/>
    <w:rsid w:val="00572680"/>
    <w:rsid w:val="005726DC"/>
    <w:rsid w:val="00572863"/>
    <w:rsid w:val="00572922"/>
    <w:rsid w:val="00572A27"/>
    <w:rsid w:val="00572A8E"/>
    <w:rsid w:val="00572D40"/>
    <w:rsid w:val="00572D57"/>
    <w:rsid w:val="00572EDB"/>
    <w:rsid w:val="00573111"/>
    <w:rsid w:val="00573324"/>
    <w:rsid w:val="0057347B"/>
    <w:rsid w:val="005735D3"/>
    <w:rsid w:val="005736FD"/>
    <w:rsid w:val="00573810"/>
    <w:rsid w:val="00573A04"/>
    <w:rsid w:val="00574178"/>
    <w:rsid w:val="0057417B"/>
    <w:rsid w:val="005742E1"/>
    <w:rsid w:val="005743DD"/>
    <w:rsid w:val="00574437"/>
    <w:rsid w:val="005744C8"/>
    <w:rsid w:val="005746B5"/>
    <w:rsid w:val="005747BD"/>
    <w:rsid w:val="00574832"/>
    <w:rsid w:val="005748D5"/>
    <w:rsid w:val="00574A9C"/>
    <w:rsid w:val="00574BA6"/>
    <w:rsid w:val="00574C8A"/>
    <w:rsid w:val="00574D2A"/>
    <w:rsid w:val="00574F12"/>
    <w:rsid w:val="00574FD5"/>
    <w:rsid w:val="00575081"/>
    <w:rsid w:val="005751AF"/>
    <w:rsid w:val="005751B6"/>
    <w:rsid w:val="005752CB"/>
    <w:rsid w:val="00575668"/>
    <w:rsid w:val="005757D9"/>
    <w:rsid w:val="0057593C"/>
    <w:rsid w:val="00575992"/>
    <w:rsid w:val="00575AE7"/>
    <w:rsid w:val="005762AE"/>
    <w:rsid w:val="005763BD"/>
    <w:rsid w:val="005764D4"/>
    <w:rsid w:val="00576578"/>
    <w:rsid w:val="0057667A"/>
    <w:rsid w:val="00576753"/>
    <w:rsid w:val="005767FD"/>
    <w:rsid w:val="00576A17"/>
    <w:rsid w:val="00576AC5"/>
    <w:rsid w:val="00576B5A"/>
    <w:rsid w:val="00576C3E"/>
    <w:rsid w:val="00576C66"/>
    <w:rsid w:val="00576CBE"/>
    <w:rsid w:val="00576DCC"/>
    <w:rsid w:val="00576E82"/>
    <w:rsid w:val="00576FBF"/>
    <w:rsid w:val="005772D0"/>
    <w:rsid w:val="0057739F"/>
    <w:rsid w:val="005775C2"/>
    <w:rsid w:val="00577684"/>
    <w:rsid w:val="005777FC"/>
    <w:rsid w:val="0057781F"/>
    <w:rsid w:val="00577929"/>
    <w:rsid w:val="00577963"/>
    <w:rsid w:val="005779B9"/>
    <w:rsid w:val="005779CF"/>
    <w:rsid w:val="00577D33"/>
    <w:rsid w:val="00577DC1"/>
    <w:rsid w:val="00577F8F"/>
    <w:rsid w:val="0058013D"/>
    <w:rsid w:val="0058017D"/>
    <w:rsid w:val="005801FE"/>
    <w:rsid w:val="0058033E"/>
    <w:rsid w:val="005806C2"/>
    <w:rsid w:val="005806CE"/>
    <w:rsid w:val="00580870"/>
    <w:rsid w:val="00580960"/>
    <w:rsid w:val="00580988"/>
    <w:rsid w:val="00580C0D"/>
    <w:rsid w:val="00581197"/>
    <w:rsid w:val="00581208"/>
    <w:rsid w:val="0058121A"/>
    <w:rsid w:val="00581372"/>
    <w:rsid w:val="005814FE"/>
    <w:rsid w:val="00581715"/>
    <w:rsid w:val="0058182C"/>
    <w:rsid w:val="00581A8C"/>
    <w:rsid w:val="00581AEA"/>
    <w:rsid w:val="00581D11"/>
    <w:rsid w:val="00581D43"/>
    <w:rsid w:val="00581DD1"/>
    <w:rsid w:val="00581E1C"/>
    <w:rsid w:val="00581E25"/>
    <w:rsid w:val="00581E69"/>
    <w:rsid w:val="00581FE1"/>
    <w:rsid w:val="00582197"/>
    <w:rsid w:val="005821F2"/>
    <w:rsid w:val="005825D1"/>
    <w:rsid w:val="005826D8"/>
    <w:rsid w:val="00582777"/>
    <w:rsid w:val="005827A1"/>
    <w:rsid w:val="005827AE"/>
    <w:rsid w:val="0058280A"/>
    <w:rsid w:val="00582954"/>
    <w:rsid w:val="0058298A"/>
    <w:rsid w:val="0058299D"/>
    <w:rsid w:val="00582ACB"/>
    <w:rsid w:val="00582B91"/>
    <w:rsid w:val="00582CC4"/>
    <w:rsid w:val="00583089"/>
    <w:rsid w:val="00583311"/>
    <w:rsid w:val="00583315"/>
    <w:rsid w:val="00583545"/>
    <w:rsid w:val="005838A5"/>
    <w:rsid w:val="005838E5"/>
    <w:rsid w:val="0058398F"/>
    <w:rsid w:val="00583993"/>
    <w:rsid w:val="00583B36"/>
    <w:rsid w:val="00583BE2"/>
    <w:rsid w:val="00583DFD"/>
    <w:rsid w:val="00583E06"/>
    <w:rsid w:val="00583ECF"/>
    <w:rsid w:val="00584183"/>
    <w:rsid w:val="005841EF"/>
    <w:rsid w:val="00584273"/>
    <w:rsid w:val="00584289"/>
    <w:rsid w:val="00584307"/>
    <w:rsid w:val="0058438F"/>
    <w:rsid w:val="00584486"/>
    <w:rsid w:val="0058460A"/>
    <w:rsid w:val="005846FA"/>
    <w:rsid w:val="005847A9"/>
    <w:rsid w:val="005847C4"/>
    <w:rsid w:val="005847F5"/>
    <w:rsid w:val="0058486F"/>
    <w:rsid w:val="0058495E"/>
    <w:rsid w:val="00584B99"/>
    <w:rsid w:val="00584BA3"/>
    <w:rsid w:val="00584E3A"/>
    <w:rsid w:val="00584E63"/>
    <w:rsid w:val="00585117"/>
    <w:rsid w:val="0058518E"/>
    <w:rsid w:val="00585496"/>
    <w:rsid w:val="005854E1"/>
    <w:rsid w:val="00585593"/>
    <w:rsid w:val="00585631"/>
    <w:rsid w:val="0058578C"/>
    <w:rsid w:val="0058579F"/>
    <w:rsid w:val="00585823"/>
    <w:rsid w:val="00585839"/>
    <w:rsid w:val="005858C5"/>
    <w:rsid w:val="0058590F"/>
    <w:rsid w:val="00585A5E"/>
    <w:rsid w:val="00585B0C"/>
    <w:rsid w:val="00585B9E"/>
    <w:rsid w:val="00585C03"/>
    <w:rsid w:val="00585C60"/>
    <w:rsid w:val="00585CBC"/>
    <w:rsid w:val="00585DA8"/>
    <w:rsid w:val="00585F31"/>
    <w:rsid w:val="00586042"/>
    <w:rsid w:val="005860DD"/>
    <w:rsid w:val="0058638E"/>
    <w:rsid w:val="005863DC"/>
    <w:rsid w:val="0058660D"/>
    <w:rsid w:val="0058663E"/>
    <w:rsid w:val="0058670B"/>
    <w:rsid w:val="00586767"/>
    <w:rsid w:val="00586929"/>
    <w:rsid w:val="0058697D"/>
    <w:rsid w:val="005869CA"/>
    <w:rsid w:val="00586AA2"/>
    <w:rsid w:val="00586B1F"/>
    <w:rsid w:val="005870A6"/>
    <w:rsid w:val="00587200"/>
    <w:rsid w:val="00587205"/>
    <w:rsid w:val="005873F2"/>
    <w:rsid w:val="00587715"/>
    <w:rsid w:val="0058788D"/>
    <w:rsid w:val="00587954"/>
    <w:rsid w:val="00587AF4"/>
    <w:rsid w:val="00587B38"/>
    <w:rsid w:val="00587CDA"/>
    <w:rsid w:val="00587CE7"/>
    <w:rsid w:val="00587D30"/>
    <w:rsid w:val="00587E32"/>
    <w:rsid w:val="00587F77"/>
    <w:rsid w:val="00587F7F"/>
    <w:rsid w:val="00590239"/>
    <w:rsid w:val="00590370"/>
    <w:rsid w:val="005905FE"/>
    <w:rsid w:val="005907D9"/>
    <w:rsid w:val="005907EF"/>
    <w:rsid w:val="0059080D"/>
    <w:rsid w:val="005909F2"/>
    <w:rsid w:val="005909F3"/>
    <w:rsid w:val="00590CFB"/>
    <w:rsid w:val="00590D36"/>
    <w:rsid w:val="00590EE2"/>
    <w:rsid w:val="00590F70"/>
    <w:rsid w:val="00590FD7"/>
    <w:rsid w:val="00591251"/>
    <w:rsid w:val="00591321"/>
    <w:rsid w:val="005913AB"/>
    <w:rsid w:val="0059160A"/>
    <w:rsid w:val="00591623"/>
    <w:rsid w:val="005916ED"/>
    <w:rsid w:val="00591872"/>
    <w:rsid w:val="0059190D"/>
    <w:rsid w:val="00591AE9"/>
    <w:rsid w:val="00592011"/>
    <w:rsid w:val="005920D2"/>
    <w:rsid w:val="00592185"/>
    <w:rsid w:val="005921BC"/>
    <w:rsid w:val="005922C8"/>
    <w:rsid w:val="00592349"/>
    <w:rsid w:val="005923F0"/>
    <w:rsid w:val="00592424"/>
    <w:rsid w:val="005924C5"/>
    <w:rsid w:val="005924E1"/>
    <w:rsid w:val="0059250F"/>
    <w:rsid w:val="005925B3"/>
    <w:rsid w:val="005927E5"/>
    <w:rsid w:val="00592859"/>
    <w:rsid w:val="00592CCD"/>
    <w:rsid w:val="00592E7F"/>
    <w:rsid w:val="00592EAF"/>
    <w:rsid w:val="00592EEE"/>
    <w:rsid w:val="00592F31"/>
    <w:rsid w:val="00592F68"/>
    <w:rsid w:val="005930CC"/>
    <w:rsid w:val="0059313B"/>
    <w:rsid w:val="00593230"/>
    <w:rsid w:val="00593675"/>
    <w:rsid w:val="005937FB"/>
    <w:rsid w:val="00593899"/>
    <w:rsid w:val="005938A0"/>
    <w:rsid w:val="005938B3"/>
    <w:rsid w:val="005938C4"/>
    <w:rsid w:val="0059393F"/>
    <w:rsid w:val="0059395D"/>
    <w:rsid w:val="00593A66"/>
    <w:rsid w:val="00593EB5"/>
    <w:rsid w:val="00594243"/>
    <w:rsid w:val="0059443E"/>
    <w:rsid w:val="005945AD"/>
    <w:rsid w:val="00594641"/>
    <w:rsid w:val="005946B8"/>
    <w:rsid w:val="005946E9"/>
    <w:rsid w:val="00594890"/>
    <w:rsid w:val="00594991"/>
    <w:rsid w:val="00594995"/>
    <w:rsid w:val="005949AB"/>
    <w:rsid w:val="005949EE"/>
    <w:rsid w:val="00594C04"/>
    <w:rsid w:val="00594D75"/>
    <w:rsid w:val="00594FFB"/>
    <w:rsid w:val="00595042"/>
    <w:rsid w:val="0059549D"/>
    <w:rsid w:val="00595753"/>
    <w:rsid w:val="00595764"/>
    <w:rsid w:val="00595C24"/>
    <w:rsid w:val="00595E28"/>
    <w:rsid w:val="00595F2A"/>
    <w:rsid w:val="0059609F"/>
    <w:rsid w:val="0059618D"/>
    <w:rsid w:val="005962B1"/>
    <w:rsid w:val="00596357"/>
    <w:rsid w:val="0059645F"/>
    <w:rsid w:val="005966D4"/>
    <w:rsid w:val="0059670C"/>
    <w:rsid w:val="0059686F"/>
    <w:rsid w:val="00596B71"/>
    <w:rsid w:val="00596BD9"/>
    <w:rsid w:val="00596CAC"/>
    <w:rsid w:val="00596D11"/>
    <w:rsid w:val="00596E53"/>
    <w:rsid w:val="00596F23"/>
    <w:rsid w:val="00597245"/>
    <w:rsid w:val="0059737C"/>
    <w:rsid w:val="0059751C"/>
    <w:rsid w:val="005975BA"/>
    <w:rsid w:val="005975F6"/>
    <w:rsid w:val="00597622"/>
    <w:rsid w:val="0059797C"/>
    <w:rsid w:val="00597BC1"/>
    <w:rsid w:val="00597C18"/>
    <w:rsid w:val="00597C7B"/>
    <w:rsid w:val="00597D48"/>
    <w:rsid w:val="00597E18"/>
    <w:rsid w:val="005A01AF"/>
    <w:rsid w:val="005A01E7"/>
    <w:rsid w:val="005A028F"/>
    <w:rsid w:val="005A0360"/>
    <w:rsid w:val="005A04EC"/>
    <w:rsid w:val="005A0655"/>
    <w:rsid w:val="005A067D"/>
    <w:rsid w:val="005A088F"/>
    <w:rsid w:val="005A09FE"/>
    <w:rsid w:val="005A0A99"/>
    <w:rsid w:val="005A0AB2"/>
    <w:rsid w:val="005A0B0E"/>
    <w:rsid w:val="005A0E5D"/>
    <w:rsid w:val="005A0E71"/>
    <w:rsid w:val="005A0F19"/>
    <w:rsid w:val="005A0FC0"/>
    <w:rsid w:val="005A119A"/>
    <w:rsid w:val="005A129A"/>
    <w:rsid w:val="005A131E"/>
    <w:rsid w:val="005A13EA"/>
    <w:rsid w:val="005A146B"/>
    <w:rsid w:val="005A1526"/>
    <w:rsid w:val="005A15B8"/>
    <w:rsid w:val="005A19AD"/>
    <w:rsid w:val="005A1B89"/>
    <w:rsid w:val="005A1BFD"/>
    <w:rsid w:val="005A1C71"/>
    <w:rsid w:val="005A1FA0"/>
    <w:rsid w:val="005A2086"/>
    <w:rsid w:val="005A20A3"/>
    <w:rsid w:val="005A2396"/>
    <w:rsid w:val="005A23F7"/>
    <w:rsid w:val="005A2408"/>
    <w:rsid w:val="005A24BD"/>
    <w:rsid w:val="005A26C9"/>
    <w:rsid w:val="005A2848"/>
    <w:rsid w:val="005A2A05"/>
    <w:rsid w:val="005A2C4F"/>
    <w:rsid w:val="005A2C5B"/>
    <w:rsid w:val="005A2CF4"/>
    <w:rsid w:val="005A2D6A"/>
    <w:rsid w:val="005A2DDA"/>
    <w:rsid w:val="005A2DE8"/>
    <w:rsid w:val="005A2E4E"/>
    <w:rsid w:val="005A2F48"/>
    <w:rsid w:val="005A31E8"/>
    <w:rsid w:val="005A32FE"/>
    <w:rsid w:val="005A33F3"/>
    <w:rsid w:val="005A361F"/>
    <w:rsid w:val="005A3679"/>
    <w:rsid w:val="005A370D"/>
    <w:rsid w:val="005A37B6"/>
    <w:rsid w:val="005A3899"/>
    <w:rsid w:val="005A3AEA"/>
    <w:rsid w:val="005A3BC2"/>
    <w:rsid w:val="005A3CEB"/>
    <w:rsid w:val="005A3D1F"/>
    <w:rsid w:val="005A3DEE"/>
    <w:rsid w:val="005A406A"/>
    <w:rsid w:val="005A4190"/>
    <w:rsid w:val="005A4393"/>
    <w:rsid w:val="005A4630"/>
    <w:rsid w:val="005A4752"/>
    <w:rsid w:val="005A47B0"/>
    <w:rsid w:val="005A48A1"/>
    <w:rsid w:val="005A48AB"/>
    <w:rsid w:val="005A48BD"/>
    <w:rsid w:val="005A4AE9"/>
    <w:rsid w:val="005A4AED"/>
    <w:rsid w:val="005A4B1C"/>
    <w:rsid w:val="005A4B28"/>
    <w:rsid w:val="005A4BE8"/>
    <w:rsid w:val="005A4BF7"/>
    <w:rsid w:val="005A4C73"/>
    <w:rsid w:val="005A4E6B"/>
    <w:rsid w:val="005A4F4C"/>
    <w:rsid w:val="005A4F88"/>
    <w:rsid w:val="005A50E9"/>
    <w:rsid w:val="005A52AE"/>
    <w:rsid w:val="005A53B0"/>
    <w:rsid w:val="005A5472"/>
    <w:rsid w:val="005A55A1"/>
    <w:rsid w:val="005A5677"/>
    <w:rsid w:val="005A56AE"/>
    <w:rsid w:val="005A57BD"/>
    <w:rsid w:val="005A57CF"/>
    <w:rsid w:val="005A5832"/>
    <w:rsid w:val="005A5889"/>
    <w:rsid w:val="005A58CF"/>
    <w:rsid w:val="005A5B9C"/>
    <w:rsid w:val="005A5C16"/>
    <w:rsid w:val="005A6296"/>
    <w:rsid w:val="005A6315"/>
    <w:rsid w:val="005A65B2"/>
    <w:rsid w:val="005A66C7"/>
    <w:rsid w:val="005A673E"/>
    <w:rsid w:val="005A681F"/>
    <w:rsid w:val="005A68FA"/>
    <w:rsid w:val="005A690D"/>
    <w:rsid w:val="005A6A47"/>
    <w:rsid w:val="005A6AA9"/>
    <w:rsid w:val="005A6BE0"/>
    <w:rsid w:val="005A6C4E"/>
    <w:rsid w:val="005A6D07"/>
    <w:rsid w:val="005A6D6B"/>
    <w:rsid w:val="005A6F15"/>
    <w:rsid w:val="005A700B"/>
    <w:rsid w:val="005A7097"/>
    <w:rsid w:val="005A7142"/>
    <w:rsid w:val="005A718E"/>
    <w:rsid w:val="005A72BE"/>
    <w:rsid w:val="005A7670"/>
    <w:rsid w:val="005A7770"/>
    <w:rsid w:val="005A77BF"/>
    <w:rsid w:val="005A793B"/>
    <w:rsid w:val="005A794C"/>
    <w:rsid w:val="005A79BD"/>
    <w:rsid w:val="005A7ACB"/>
    <w:rsid w:val="005A7CB6"/>
    <w:rsid w:val="005A7EB2"/>
    <w:rsid w:val="005B01EB"/>
    <w:rsid w:val="005B03B7"/>
    <w:rsid w:val="005B0429"/>
    <w:rsid w:val="005B0488"/>
    <w:rsid w:val="005B0654"/>
    <w:rsid w:val="005B0764"/>
    <w:rsid w:val="005B08C4"/>
    <w:rsid w:val="005B0B37"/>
    <w:rsid w:val="005B0B80"/>
    <w:rsid w:val="005B0D41"/>
    <w:rsid w:val="005B0DD2"/>
    <w:rsid w:val="005B0DFD"/>
    <w:rsid w:val="005B0F9B"/>
    <w:rsid w:val="005B103C"/>
    <w:rsid w:val="005B104F"/>
    <w:rsid w:val="005B10DD"/>
    <w:rsid w:val="005B1138"/>
    <w:rsid w:val="005B11C2"/>
    <w:rsid w:val="005B13A5"/>
    <w:rsid w:val="005B17DF"/>
    <w:rsid w:val="005B1821"/>
    <w:rsid w:val="005B183D"/>
    <w:rsid w:val="005B1918"/>
    <w:rsid w:val="005B19A1"/>
    <w:rsid w:val="005B19CC"/>
    <w:rsid w:val="005B1C50"/>
    <w:rsid w:val="005B1D03"/>
    <w:rsid w:val="005B1D61"/>
    <w:rsid w:val="005B1EF3"/>
    <w:rsid w:val="005B20CF"/>
    <w:rsid w:val="005B2201"/>
    <w:rsid w:val="005B22BF"/>
    <w:rsid w:val="005B2506"/>
    <w:rsid w:val="005B259E"/>
    <w:rsid w:val="005B26B1"/>
    <w:rsid w:val="005B283B"/>
    <w:rsid w:val="005B2884"/>
    <w:rsid w:val="005B2B0F"/>
    <w:rsid w:val="005B2BA1"/>
    <w:rsid w:val="005B2BE1"/>
    <w:rsid w:val="005B2C4F"/>
    <w:rsid w:val="005B2C55"/>
    <w:rsid w:val="005B2E23"/>
    <w:rsid w:val="005B2FBD"/>
    <w:rsid w:val="005B3094"/>
    <w:rsid w:val="005B326F"/>
    <w:rsid w:val="005B355D"/>
    <w:rsid w:val="005B3729"/>
    <w:rsid w:val="005B37D6"/>
    <w:rsid w:val="005B38AF"/>
    <w:rsid w:val="005B3A60"/>
    <w:rsid w:val="005B3AFE"/>
    <w:rsid w:val="005B3B55"/>
    <w:rsid w:val="005B3B5D"/>
    <w:rsid w:val="005B3CD3"/>
    <w:rsid w:val="005B3CD8"/>
    <w:rsid w:val="005B3F88"/>
    <w:rsid w:val="005B41D5"/>
    <w:rsid w:val="005B427E"/>
    <w:rsid w:val="005B42FD"/>
    <w:rsid w:val="005B4358"/>
    <w:rsid w:val="005B437C"/>
    <w:rsid w:val="005B4603"/>
    <w:rsid w:val="005B48B7"/>
    <w:rsid w:val="005B48BC"/>
    <w:rsid w:val="005B49AA"/>
    <w:rsid w:val="005B49C3"/>
    <w:rsid w:val="005B4A5F"/>
    <w:rsid w:val="005B4CDE"/>
    <w:rsid w:val="005B4E2C"/>
    <w:rsid w:val="005B4E53"/>
    <w:rsid w:val="005B4E93"/>
    <w:rsid w:val="005B50AE"/>
    <w:rsid w:val="005B5250"/>
    <w:rsid w:val="005B5342"/>
    <w:rsid w:val="005B54FF"/>
    <w:rsid w:val="005B5600"/>
    <w:rsid w:val="005B5610"/>
    <w:rsid w:val="005B5635"/>
    <w:rsid w:val="005B579F"/>
    <w:rsid w:val="005B5B0C"/>
    <w:rsid w:val="005B5D41"/>
    <w:rsid w:val="005B5DDD"/>
    <w:rsid w:val="005B5DF1"/>
    <w:rsid w:val="005B5FAB"/>
    <w:rsid w:val="005B60CD"/>
    <w:rsid w:val="005B6189"/>
    <w:rsid w:val="005B6211"/>
    <w:rsid w:val="005B64AB"/>
    <w:rsid w:val="005B65CC"/>
    <w:rsid w:val="005B65EA"/>
    <w:rsid w:val="005B6864"/>
    <w:rsid w:val="005B6922"/>
    <w:rsid w:val="005B6935"/>
    <w:rsid w:val="005B69D0"/>
    <w:rsid w:val="005B6ACC"/>
    <w:rsid w:val="005B6B02"/>
    <w:rsid w:val="005B6B8A"/>
    <w:rsid w:val="005B6C39"/>
    <w:rsid w:val="005B6E3E"/>
    <w:rsid w:val="005B6E7F"/>
    <w:rsid w:val="005B6FF4"/>
    <w:rsid w:val="005B7049"/>
    <w:rsid w:val="005B704D"/>
    <w:rsid w:val="005B7086"/>
    <w:rsid w:val="005B72EE"/>
    <w:rsid w:val="005B744F"/>
    <w:rsid w:val="005B7614"/>
    <w:rsid w:val="005B766A"/>
    <w:rsid w:val="005B7B59"/>
    <w:rsid w:val="005B7CB2"/>
    <w:rsid w:val="005B7D36"/>
    <w:rsid w:val="005B7D6C"/>
    <w:rsid w:val="005B7DD7"/>
    <w:rsid w:val="005B7E5D"/>
    <w:rsid w:val="005B7E61"/>
    <w:rsid w:val="005B7E99"/>
    <w:rsid w:val="005B7EFE"/>
    <w:rsid w:val="005B7FA3"/>
    <w:rsid w:val="005C0167"/>
    <w:rsid w:val="005C021E"/>
    <w:rsid w:val="005C0352"/>
    <w:rsid w:val="005C0398"/>
    <w:rsid w:val="005C03D8"/>
    <w:rsid w:val="005C0763"/>
    <w:rsid w:val="005C0921"/>
    <w:rsid w:val="005C0944"/>
    <w:rsid w:val="005C0A06"/>
    <w:rsid w:val="005C0A69"/>
    <w:rsid w:val="005C0A7C"/>
    <w:rsid w:val="005C0B60"/>
    <w:rsid w:val="005C0B88"/>
    <w:rsid w:val="005C0C05"/>
    <w:rsid w:val="005C11C9"/>
    <w:rsid w:val="005C133A"/>
    <w:rsid w:val="005C1505"/>
    <w:rsid w:val="005C15E6"/>
    <w:rsid w:val="005C1669"/>
    <w:rsid w:val="005C169A"/>
    <w:rsid w:val="005C17B0"/>
    <w:rsid w:val="005C17B4"/>
    <w:rsid w:val="005C1A3A"/>
    <w:rsid w:val="005C1AAB"/>
    <w:rsid w:val="005C1B0A"/>
    <w:rsid w:val="005C1BC3"/>
    <w:rsid w:val="005C1BE3"/>
    <w:rsid w:val="005C1E13"/>
    <w:rsid w:val="005C20FD"/>
    <w:rsid w:val="005C2131"/>
    <w:rsid w:val="005C2182"/>
    <w:rsid w:val="005C21A1"/>
    <w:rsid w:val="005C230E"/>
    <w:rsid w:val="005C2383"/>
    <w:rsid w:val="005C25E2"/>
    <w:rsid w:val="005C27BB"/>
    <w:rsid w:val="005C27C0"/>
    <w:rsid w:val="005C287D"/>
    <w:rsid w:val="005C28BE"/>
    <w:rsid w:val="005C2A55"/>
    <w:rsid w:val="005C2A9F"/>
    <w:rsid w:val="005C2C0C"/>
    <w:rsid w:val="005C304E"/>
    <w:rsid w:val="005C3071"/>
    <w:rsid w:val="005C322F"/>
    <w:rsid w:val="005C348E"/>
    <w:rsid w:val="005C351E"/>
    <w:rsid w:val="005C374F"/>
    <w:rsid w:val="005C375D"/>
    <w:rsid w:val="005C3830"/>
    <w:rsid w:val="005C3957"/>
    <w:rsid w:val="005C39BE"/>
    <w:rsid w:val="005C3A8E"/>
    <w:rsid w:val="005C3AEE"/>
    <w:rsid w:val="005C3C18"/>
    <w:rsid w:val="005C3FD0"/>
    <w:rsid w:val="005C40CE"/>
    <w:rsid w:val="005C41C8"/>
    <w:rsid w:val="005C4384"/>
    <w:rsid w:val="005C43C2"/>
    <w:rsid w:val="005C45F0"/>
    <w:rsid w:val="005C475A"/>
    <w:rsid w:val="005C47E8"/>
    <w:rsid w:val="005C48AF"/>
    <w:rsid w:val="005C48C0"/>
    <w:rsid w:val="005C4B06"/>
    <w:rsid w:val="005C4CF8"/>
    <w:rsid w:val="005C4DAC"/>
    <w:rsid w:val="005C4E93"/>
    <w:rsid w:val="005C4EAB"/>
    <w:rsid w:val="005C507D"/>
    <w:rsid w:val="005C51E7"/>
    <w:rsid w:val="005C5338"/>
    <w:rsid w:val="005C54B9"/>
    <w:rsid w:val="005C54EE"/>
    <w:rsid w:val="005C57C1"/>
    <w:rsid w:val="005C5C4B"/>
    <w:rsid w:val="005C5D69"/>
    <w:rsid w:val="005C5EBC"/>
    <w:rsid w:val="005C5EC9"/>
    <w:rsid w:val="005C5F45"/>
    <w:rsid w:val="005C5F98"/>
    <w:rsid w:val="005C60CF"/>
    <w:rsid w:val="005C6145"/>
    <w:rsid w:val="005C61DC"/>
    <w:rsid w:val="005C6247"/>
    <w:rsid w:val="005C650B"/>
    <w:rsid w:val="005C65F7"/>
    <w:rsid w:val="005C679C"/>
    <w:rsid w:val="005C681D"/>
    <w:rsid w:val="005C69C5"/>
    <w:rsid w:val="005C69D2"/>
    <w:rsid w:val="005C6C6B"/>
    <w:rsid w:val="005C6EB2"/>
    <w:rsid w:val="005C6F99"/>
    <w:rsid w:val="005C6FDC"/>
    <w:rsid w:val="005C704E"/>
    <w:rsid w:val="005C7050"/>
    <w:rsid w:val="005C7109"/>
    <w:rsid w:val="005C714B"/>
    <w:rsid w:val="005C737E"/>
    <w:rsid w:val="005C73E6"/>
    <w:rsid w:val="005C73F4"/>
    <w:rsid w:val="005C7515"/>
    <w:rsid w:val="005C76BC"/>
    <w:rsid w:val="005C79BD"/>
    <w:rsid w:val="005C7A76"/>
    <w:rsid w:val="005C7D2B"/>
    <w:rsid w:val="005C7F35"/>
    <w:rsid w:val="005C7F40"/>
    <w:rsid w:val="005CD405"/>
    <w:rsid w:val="005D00CF"/>
    <w:rsid w:val="005D01C3"/>
    <w:rsid w:val="005D01E9"/>
    <w:rsid w:val="005D02FC"/>
    <w:rsid w:val="005D039E"/>
    <w:rsid w:val="005D03FA"/>
    <w:rsid w:val="005D0412"/>
    <w:rsid w:val="005D0583"/>
    <w:rsid w:val="005D05C4"/>
    <w:rsid w:val="005D06E6"/>
    <w:rsid w:val="005D0749"/>
    <w:rsid w:val="005D07C7"/>
    <w:rsid w:val="005D0812"/>
    <w:rsid w:val="005D0854"/>
    <w:rsid w:val="005D0AA9"/>
    <w:rsid w:val="005D0AE5"/>
    <w:rsid w:val="005D0AF6"/>
    <w:rsid w:val="005D0B61"/>
    <w:rsid w:val="005D0CBC"/>
    <w:rsid w:val="005D0D43"/>
    <w:rsid w:val="005D0D65"/>
    <w:rsid w:val="005D10E1"/>
    <w:rsid w:val="005D1136"/>
    <w:rsid w:val="005D113A"/>
    <w:rsid w:val="005D1182"/>
    <w:rsid w:val="005D11D9"/>
    <w:rsid w:val="005D1274"/>
    <w:rsid w:val="005D131C"/>
    <w:rsid w:val="005D1404"/>
    <w:rsid w:val="005D140D"/>
    <w:rsid w:val="005D150E"/>
    <w:rsid w:val="005D159A"/>
    <w:rsid w:val="005D16C8"/>
    <w:rsid w:val="005D17C2"/>
    <w:rsid w:val="005D17C7"/>
    <w:rsid w:val="005D1858"/>
    <w:rsid w:val="005D1B03"/>
    <w:rsid w:val="005D1B09"/>
    <w:rsid w:val="005D1B54"/>
    <w:rsid w:val="005D1DDC"/>
    <w:rsid w:val="005D1E3A"/>
    <w:rsid w:val="005D1E4A"/>
    <w:rsid w:val="005D1ECE"/>
    <w:rsid w:val="005D2680"/>
    <w:rsid w:val="005D2AA4"/>
    <w:rsid w:val="005D2AF5"/>
    <w:rsid w:val="005D2C11"/>
    <w:rsid w:val="005D2EF7"/>
    <w:rsid w:val="005D2EFF"/>
    <w:rsid w:val="005D2FC6"/>
    <w:rsid w:val="005D3018"/>
    <w:rsid w:val="005D3106"/>
    <w:rsid w:val="005D3148"/>
    <w:rsid w:val="005D321D"/>
    <w:rsid w:val="005D3506"/>
    <w:rsid w:val="005D3576"/>
    <w:rsid w:val="005D3634"/>
    <w:rsid w:val="005D36E4"/>
    <w:rsid w:val="005D37DC"/>
    <w:rsid w:val="005D3AAD"/>
    <w:rsid w:val="005D404C"/>
    <w:rsid w:val="005D404D"/>
    <w:rsid w:val="005D4194"/>
    <w:rsid w:val="005D42E3"/>
    <w:rsid w:val="005D43D0"/>
    <w:rsid w:val="005D45A0"/>
    <w:rsid w:val="005D462E"/>
    <w:rsid w:val="005D4682"/>
    <w:rsid w:val="005D482D"/>
    <w:rsid w:val="005D4861"/>
    <w:rsid w:val="005D4EB4"/>
    <w:rsid w:val="005D4ED9"/>
    <w:rsid w:val="005D4FE8"/>
    <w:rsid w:val="005D5094"/>
    <w:rsid w:val="005D518A"/>
    <w:rsid w:val="005D5342"/>
    <w:rsid w:val="005D5529"/>
    <w:rsid w:val="005D58CE"/>
    <w:rsid w:val="005D5BA1"/>
    <w:rsid w:val="005D5C7A"/>
    <w:rsid w:val="005D5DE1"/>
    <w:rsid w:val="005D5F01"/>
    <w:rsid w:val="005D5F4B"/>
    <w:rsid w:val="005D6034"/>
    <w:rsid w:val="005D61C2"/>
    <w:rsid w:val="005D6430"/>
    <w:rsid w:val="005D6571"/>
    <w:rsid w:val="005D6623"/>
    <w:rsid w:val="005D66C2"/>
    <w:rsid w:val="005D6714"/>
    <w:rsid w:val="005D6B26"/>
    <w:rsid w:val="005D6DC5"/>
    <w:rsid w:val="005D7117"/>
    <w:rsid w:val="005D71D1"/>
    <w:rsid w:val="005D720B"/>
    <w:rsid w:val="005D721E"/>
    <w:rsid w:val="005D7302"/>
    <w:rsid w:val="005D746B"/>
    <w:rsid w:val="005D751F"/>
    <w:rsid w:val="005D756D"/>
    <w:rsid w:val="005D7669"/>
    <w:rsid w:val="005D76DB"/>
    <w:rsid w:val="005D7742"/>
    <w:rsid w:val="005D779B"/>
    <w:rsid w:val="005D77B0"/>
    <w:rsid w:val="005D7A0B"/>
    <w:rsid w:val="005D7BF6"/>
    <w:rsid w:val="005D7C53"/>
    <w:rsid w:val="005D7F12"/>
    <w:rsid w:val="005D7F3C"/>
    <w:rsid w:val="005E0182"/>
    <w:rsid w:val="005E01D8"/>
    <w:rsid w:val="005E02AE"/>
    <w:rsid w:val="005E02F1"/>
    <w:rsid w:val="005E0307"/>
    <w:rsid w:val="005E0548"/>
    <w:rsid w:val="005E05FF"/>
    <w:rsid w:val="005E06CF"/>
    <w:rsid w:val="005E0797"/>
    <w:rsid w:val="005E0C08"/>
    <w:rsid w:val="005E1206"/>
    <w:rsid w:val="005E12B4"/>
    <w:rsid w:val="005E1327"/>
    <w:rsid w:val="005E13EB"/>
    <w:rsid w:val="005E164E"/>
    <w:rsid w:val="005E1706"/>
    <w:rsid w:val="005E1806"/>
    <w:rsid w:val="005E19AE"/>
    <w:rsid w:val="005E1AFA"/>
    <w:rsid w:val="005E1B8D"/>
    <w:rsid w:val="005E1E1C"/>
    <w:rsid w:val="005E1E79"/>
    <w:rsid w:val="005E208D"/>
    <w:rsid w:val="005E2090"/>
    <w:rsid w:val="005E20AF"/>
    <w:rsid w:val="005E2233"/>
    <w:rsid w:val="005E2263"/>
    <w:rsid w:val="005E251F"/>
    <w:rsid w:val="005E26B8"/>
    <w:rsid w:val="005E2780"/>
    <w:rsid w:val="005E27F3"/>
    <w:rsid w:val="005E2B6D"/>
    <w:rsid w:val="005E2C43"/>
    <w:rsid w:val="005E2DF1"/>
    <w:rsid w:val="005E2DF4"/>
    <w:rsid w:val="005E31B5"/>
    <w:rsid w:val="005E3285"/>
    <w:rsid w:val="005E3553"/>
    <w:rsid w:val="005E3579"/>
    <w:rsid w:val="005E3703"/>
    <w:rsid w:val="005E3909"/>
    <w:rsid w:val="005E3A70"/>
    <w:rsid w:val="005E3B34"/>
    <w:rsid w:val="005E3B36"/>
    <w:rsid w:val="005E3B4E"/>
    <w:rsid w:val="005E3F31"/>
    <w:rsid w:val="005E3F3D"/>
    <w:rsid w:val="005E4369"/>
    <w:rsid w:val="005E43E9"/>
    <w:rsid w:val="005E4407"/>
    <w:rsid w:val="005E4472"/>
    <w:rsid w:val="005E4514"/>
    <w:rsid w:val="005E4581"/>
    <w:rsid w:val="005E4A89"/>
    <w:rsid w:val="005E4A92"/>
    <w:rsid w:val="005E4D5C"/>
    <w:rsid w:val="005E4E4B"/>
    <w:rsid w:val="005E4EAB"/>
    <w:rsid w:val="005E5073"/>
    <w:rsid w:val="005E509A"/>
    <w:rsid w:val="005E509D"/>
    <w:rsid w:val="005E5104"/>
    <w:rsid w:val="005E5220"/>
    <w:rsid w:val="005E52A2"/>
    <w:rsid w:val="005E560C"/>
    <w:rsid w:val="005E56E8"/>
    <w:rsid w:val="005E588F"/>
    <w:rsid w:val="005E591E"/>
    <w:rsid w:val="005E59A4"/>
    <w:rsid w:val="005E5CC3"/>
    <w:rsid w:val="005E5CDD"/>
    <w:rsid w:val="005E5D20"/>
    <w:rsid w:val="005E5D51"/>
    <w:rsid w:val="005E5FA2"/>
    <w:rsid w:val="005E6039"/>
    <w:rsid w:val="005E62A9"/>
    <w:rsid w:val="005E63A7"/>
    <w:rsid w:val="005E640E"/>
    <w:rsid w:val="005E648F"/>
    <w:rsid w:val="005E6518"/>
    <w:rsid w:val="005E654C"/>
    <w:rsid w:val="005E6BE4"/>
    <w:rsid w:val="005E6CAB"/>
    <w:rsid w:val="005E6CEF"/>
    <w:rsid w:val="005E6D18"/>
    <w:rsid w:val="005E6E4B"/>
    <w:rsid w:val="005E6EC7"/>
    <w:rsid w:val="005E6F06"/>
    <w:rsid w:val="005E6F7A"/>
    <w:rsid w:val="005E6FD6"/>
    <w:rsid w:val="005E7073"/>
    <w:rsid w:val="005E71C2"/>
    <w:rsid w:val="005E71C7"/>
    <w:rsid w:val="005E71DD"/>
    <w:rsid w:val="005E7250"/>
    <w:rsid w:val="005E7568"/>
    <w:rsid w:val="005E7685"/>
    <w:rsid w:val="005E77D6"/>
    <w:rsid w:val="005E7836"/>
    <w:rsid w:val="005E789C"/>
    <w:rsid w:val="005E7973"/>
    <w:rsid w:val="005E79B4"/>
    <w:rsid w:val="005E7AA5"/>
    <w:rsid w:val="005E7D16"/>
    <w:rsid w:val="005E7DAA"/>
    <w:rsid w:val="005F0077"/>
    <w:rsid w:val="005F00C0"/>
    <w:rsid w:val="005F00D9"/>
    <w:rsid w:val="005F0309"/>
    <w:rsid w:val="005F03E2"/>
    <w:rsid w:val="005F049B"/>
    <w:rsid w:val="005F0568"/>
    <w:rsid w:val="005F0A5C"/>
    <w:rsid w:val="005F0ABB"/>
    <w:rsid w:val="005F0B78"/>
    <w:rsid w:val="005F0BA5"/>
    <w:rsid w:val="005F0BFB"/>
    <w:rsid w:val="005F0D52"/>
    <w:rsid w:val="005F0D93"/>
    <w:rsid w:val="005F0DDD"/>
    <w:rsid w:val="005F10D3"/>
    <w:rsid w:val="005F10EC"/>
    <w:rsid w:val="005F1130"/>
    <w:rsid w:val="005F12C1"/>
    <w:rsid w:val="005F1477"/>
    <w:rsid w:val="005F15A2"/>
    <w:rsid w:val="005F15B6"/>
    <w:rsid w:val="005F186A"/>
    <w:rsid w:val="005F1BF4"/>
    <w:rsid w:val="005F1C29"/>
    <w:rsid w:val="005F1C8D"/>
    <w:rsid w:val="005F1EB0"/>
    <w:rsid w:val="005F1EEF"/>
    <w:rsid w:val="005F1FA2"/>
    <w:rsid w:val="005F1FDA"/>
    <w:rsid w:val="005F2054"/>
    <w:rsid w:val="005F208F"/>
    <w:rsid w:val="005F22A1"/>
    <w:rsid w:val="005F22BC"/>
    <w:rsid w:val="005F239F"/>
    <w:rsid w:val="005F23FD"/>
    <w:rsid w:val="005F24DE"/>
    <w:rsid w:val="005F2575"/>
    <w:rsid w:val="005F2604"/>
    <w:rsid w:val="005F2735"/>
    <w:rsid w:val="005F2793"/>
    <w:rsid w:val="005F27E1"/>
    <w:rsid w:val="005F28EC"/>
    <w:rsid w:val="005F2933"/>
    <w:rsid w:val="005F29EE"/>
    <w:rsid w:val="005F2A03"/>
    <w:rsid w:val="005F2AB5"/>
    <w:rsid w:val="005F2CD0"/>
    <w:rsid w:val="005F2E01"/>
    <w:rsid w:val="005F2E89"/>
    <w:rsid w:val="005F3239"/>
    <w:rsid w:val="005F32B9"/>
    <w:rsid w:val="005F3485"/>
    <w:rsid w:val="005F3497"/>
    <w:rsid w:val="005F35A2"/>
    <w:rsid w:val="005F35E9"/>
    <w:rsid w:val="005F3AFD"/>
    <w:rsid w:val="005F3B3F"/>
    <w:rsid w:val="005F3C04"/>
    <w:rsid w:val="005F3C85"/>
    <w:rsid w:val="005F3F20"/>
    <w:rsid w:val="005F41CA"/>
    <w:rsid w:val="005F432A"/>
    <w:rsid w:val="005F45EA"/>
    <w:rsid w:val="005F46B5"/>
    <w:rsid w:val="005F46BE"/>
    <w:rsid w:val="005F46FF"/>
    <w:rsid w:val="005F4911"/>
    <w:rsid w:val="005F49EB"/>
    <w:rsid w:val="005F4B1F"/>
    <w:rsid w:val="005F4BB2"/>
    <w:rsid w:val="005F4C4C"/>
    <w:rsid w:val="005F4DBE"/>
    <w:rsid w:val="005F5006"/>
    <w:rsid w:val="005F5030"/>
    <w:rsid w:val="005F5048"/>
    <w:rsid w:val="005F50C9"/>
    <w:rsid w:val="005F5165"/>
    <w:rsid w:val="005F519A"/>
    <w:rsid w:val="005F556A"/>
    <w:rsid w:val="005F57CC"/>
    <w:rsid w:val="005F58BB"/>
    <w:rsid w:val="005F58F6"/>
    <w:rsid w:val="005F5AD3"/>
    <w:rsid w:val="005F5B41"/>
    <w:rsid w:val="005F5C28"/>
    <w:rsid w:val="005F5D6E"/>
    <w:rsid w:val="005F5E26"/>
    <w:rsid w:val="005F5E44"/>
    <w:rsid w:val="005F5F9C"/>
    <w:rsid w:val="005F5FE1"/>
    <w:rsid w:val="005F6067"/>
    <w:rsid w:val="005F615C"/>
    <w:rsid w:val="005F617D"/>
    <w:rsid w:val="005F61A8"/>
    <w:rsid w:val="005F61D9"/>
    <w:rsid w:val="005F63DD"/>
    <w:rsid w:val="005F66EE"/>
    <w:rsid w:val="005F6A4B"/>
    <w:rsid w:val="005F6A69"/>
    <w:rsid w:val="005F6AAF"/>
    <w:rsid w:val="005F6B90"/>
    <w:rsid w:val="005F6CF9"/>
    <w:rsid w:val="005F6D41"/>
    <w:rsid w:val="005F6D73"/>
    <w:rsid w:val="005F6E85"/>
    <w:rsid w:val="005F6E93"/>
    <w:rsid w:val="005F7045"/>
    <w:rsid w:val="005F70D6"/>
    <w:rsid w:val="005F7214"/>
    <w:rsid w:val="005F72FE"/>
    <w:rsid w:val="005F7371"/>
    <w:rsid w:val="005F743A"/>
    <w:rsid w:val="005F750B"/>
    <w:rsid w:val="005F7521"/>
    <w:rsid w:val="005F7586"/>
    <w:rsid w:val="005F76AC"/>
    <w:rsid w:val="005F77A7"/>
    <w:rsid w:val="005F7B32"/>
    <w:rsid w:val="005F7CD9"/>
    <w:rsid w:val="005F7D1F"/>
    <w:rsid w:val="005F7E6A"/>
    <w:rsid w:val="005F7F6F"/>
    <w:rsid w:val="0060004A"/>
    <w:rsid w:val="0060015C"/>
    <w:rsid w:val="0060041A"/>
    <w:rsid w:val="0060067A"/>
    <w:rsid w:val="006008D7"/>
    <w:rsid w:val="00600A3F"/>
    <w:rsid w:val="00600E4F"/>
    <w:rsid w:val="00600FF1"/>
    <w:rsid w:val="006010E8"/>
    <w:rsid w:val="006012D7"/>
    <w:rsid w:val="0060132A"/>
    <w:rsid w:val="006015CB"/>
    <w:rsid w:val="00601688"/>
    <w:rsid w:val="006016AB"/>
    <w:rsid w:val="006019E0"/>
    <w:rsid w:val="00601A85"/>
    <w:rsid w:val="00601B05"/>
    <w:rsid w:val="00601B49"/>
    <w:rsid w:val="00601CEA"/>
    <w:rsid w:val="00601DE1"/>
    <w:rsid w:val="00601E48"/>
    <w:rsid w:val="00601E8A"/>
    <w:rsid w:val="00601FD9"/>
    <w:rsid w:val="0060208A"/>
    <w:rsid w:val="00602109"/>
    <w:rsid w:val="00602232"/>
    <w:rsid w:val="00602438"/>
    <w:rsid w:val="0060247D"/>
    <w:rsid w:val="0060248C"/>
    <w:rsid w:val="0060260D"/>
    <w:rsid w:val="006026C6"/>
    <w:rsid w:val="006027E9"/>
    <w:rsid w:val="00602A76"/>
    <w:rsid w:val="00602AA4"/>
    <w:rsid w:val="00602B42"/>
    <w:rsid w:val="00602E01"/>
    <w:rsid w:val="00602EC5"/>
    <w:rsid w:val="006030B0"/>
    <w:rsid w:val="00603295"/>
    <w:rsid w:val="006032F1"/>
    <w:rsid w:val="006034E7"/>
    <w:rsid w:val="00603833"/>
    <w:rsid w:val="00603A7E"/>
    <w:rsid w:val="00603A89"/>
    <w:rsid w:val="00603AD8"/>
    <w:rsid w:val="00603BFF"/>
    <w:rsid w:val="00603E45"/>
    <w:rsid w:val="00604030"/>
    <w:rsid w:val="00604112"/>
    <w:rsid w:val="0060421B"/>
    <w:rsid w:val="006042FA"/>
    <w:rsid w:val="00604477"/>
    <w:rsid w:val="006044CD"/>
    <w:rsid w:val="006044FB"/>
    <w:rsid w:val="00604510"/>
    <w:rsid w:val="00604574"/>
    <w:rsid w:val="00604820"/>
    <w:rsid w:val="00604935"/>
    <w:rsid w:val="00604A64"/>
    <w:rsid w:val="00604BB8"/>
    <w:rsid w:val="00604CD6"/>
    <w:rsid w:val="00604E95"/>
    <w:rsid w:val="0060505A"/>
    <w:rsid w:val="006050CE"/>
    <w:rsid w:val="00605186"/>
    <w:rsid w:val="00605268"/>
    <w:rsid w:val="0060533F"/>
    <w:rsid w:val="00605424"/>
    <w:rsid w:val="00605624"/>
    <w:rsid w:val="00605696"/>
    <w:rsid w:val="00605752"/>
    <w:rsid w:val="00605776"/>
    <w:rsid w:val="00605AE9"/>
    <w:rsid w:val="00605B16"/>
    <w:rsid w:val="00605B3B"/>
    <w:rsid w:val="00605CD8"/>
    <w:rsid w:val="00605E21"/>
    <w:rsid w:val="0060632B"/>
    <w:rsid w:val="0060642E"/>
    <w:rsid w:val="00606488"/>
    <w:rsid w:val="0060648B"/>
    <w:rsid w:val="0060673C"/>
    <w:rsid w:val="0060684D"/>
    <w:rsid w:val="00606940"/>
    <w:rsid w:val="006069BA"/>
    <w:rsid w:val="00606A8F"/>
    <w:rsid w:val="00606D09"/>
    <w:rsid w:val="00606D49"/>
    <w:rsid w:val="00606DF2"/>
    <w:rsid w:val="00606EF7"/>
    <w:rsid w:val="00606FE2"/>
    <w:rsid w:val="006071E9"/>
    <w:rsid w:val="00607315"/>
    <w:rsid w:val="006074C2"/>
    <w:rsid w:val="0060754A"/>
    <w:rsid w:val="00607621"/>
    <w:rsid w:val="0060769A"/>
    <w:rsid w:val="006077F4"/>
    <w:rsid w:val="00607828"/>
    <w:rsid w:val="00607930"/>
    <w:rsid w:val="00607ACC"/>
    <w:rsid w:val="00607B9B"/>
    <w:rsid w:val="00607D0D"/>
    <w:rsid w:val="00607E17"/>
    <w:rsid w:val="00607FF7"/>
    <w:rsid w:val="00610082"/>
    <w:rsid w:val="006100B6"/>
    <w:rsid w:val="00610103"/>
    <w:rsid w:val="0061032A"/>
    <w:rsid w:val="0061041A"/>
    <w:rsid w:val="006105B4"/>
    <w:rsid w:val="006107C4"/>
    <w:rsid w:val="006107EA"/>
    <w:rsid w:val="006109E1"/>
    <w:rsid w:val="006109E6"/>
    <w:rsid w:val="00610A94"/>
    <w:rsid w:val="00610D3C"/>
    <w:rsid w:val="00610D79"/>
    <w:rsid w:val="00610EA3"/>
    <w:rsid w:val="006117A0"/>
    <w:rsid w:val="006117AA"/>
    <w:rsid w:val="0061182E"/>
    <w:rsid w:val="00611A0F"/>
    <w:rsid w:val="00611B9C"/>
    <w:rsid w:val="00611BC9"/>
    <w:rsid w:val="00611C67"/>
    <w:rsid w:val="00611D29"/>
    <w:rsid w:val="00611D70"/>
    <w:rsid w:val="00611FC7"/>
    <w:rsid w:val="0061212E"/>
    <w:rsid w:val="006121A1"/>
    <w:rsid w:val="0061225F"/>
    <w:rsid w:val="0061226B"/>
    <w:rsid w:val="006122EB"/>
    <w:rsid w:val="00612558"/>
    <w:rsid w:val="00612938"/>
    <w:rsid w:val="006129B3"/>
    <w:rsid w:val="00612F6C"/>
    <w:rsid w:val="00612FE1"/>
    <w:rsid w:val="00613018"/>
    <w:rsid w:val="00613088"/>
    <w:rsid w:val="00613148"/>
    <w:rsid w:val="00613171"/>
    <w:rsid w:val="006131A3"/>
    <w:rsid w:val="0061320E"/>
    <w:rsid w:val="006132B2"/>
    <w:rsid w:val="006135C3"/>
    <w:rsid w:val="006135EA"/>
    <w:rsid w:val="00613650"/>
    <w:rsid w:val="006136A3"/>
    <w:rsid w:val="00613779"/>
    <w:rsid w:val="00613E87"/>
    <w:rsid w:val="00613FEF"/>
    <w:rsid w:val="00614473"/>
    <w:rsid w:val="006145B9"/>
    <w:rsid w:val="006145D6"/>
    <w:rsid w:val="0061474C"/>
    <w:rsid w:val="00614752"/>
    <w:rsid w:val="00614801"/>
    <w:rsid w:val="00614AE2"/>
    <w:rsid w:val="00614F5D"/>
    <w:rsid w:val="00614F9B"/>
    <w:rsid w:val="0061504B"/>
    <w:rsid w:val="00615183"/>
    <w:rsid w:val="00615217"/>
    <w:rsid w:val="00615322"/>
    <w:rsid w:val="006154C3"/>
    <w:rsid w:val="00615615"/>
    <w:rsid w:val="00615661"/>
    <w:rsid w:val="0061580A"/>
    <w:rsid w:val="006158C1"/>
    <w:rsid w:val="006159E4"/>
    <w:rsid w:val="00615B48"/>
    <w:rsid w:val="00615EF2"/>
    <w:rsid w:val="00616007"/>
    <w:rsid w:val="006161D9"/>
    <w:rsid w:val="00616575"/>
    <w:rsid w:val="0061659D"/>
    <w:rsid w:val="0061688C"/>
    <w:rsid w:val="00616A12"/>
    <w:rsid w:val="00616A27"/>
    <w:rsid w:val="00616A48"/>
    <w:rsid w:val="00616CC1"/>
    <w:rsid w:val="00616DF6"/>
    <w:rsid w:val="00616E04"/>
    <w:rsid w:val="00616E7C"/>
    <w:rsid w:val="00616F75"/>
    <w:rsid w:val="00617083"/>
    <w:rsid w:val="00617176"/>
    <w:rsid w:val="0061720D"/>
    <w:rsid w:val="0061761B"/>
    <w:rsid w:val="006179A4"/>
    <w:rsid w:val="00617BBD"/>
    <w:rsid w:val="00617CEC"/>
    <w:rsid w:val="00617D9B"/>
    <w:rsid w:val="00617E4B"/>
    <w:rsid w:val="00617E6F"/>
    <w:rsid w:val="00617E9A"/>
    <w:rsid w:val="00617F17"/>
    <w:rsid w:val="00620002"/>
    <w:rsid w:val="00620086"/>
    <w:rsid w:val="006200F7"/>
    <w:rsid w:val="00620144"/>
    <w:rsid w:val="00620238"/>
    <w:rsid w:val="00620493"/>
    <w:rsid w:val="006204B6"/>
    <w:rsid w:val="006205B8"/>
    <w:rsid w:val="00620683"/>
    <w:rsid w:val="006207B2"/>
    <w:rsid w:val="00620A59"/>
    <w:rsid w:val="00620B58"/>
    <w:rsid w:val="00620B75"/>
    <w:rsid w:val="00620BD5"/>
    <w:rsid w:val="00620E96"/>
    <w:rsid w:val="00620F3F"/>
    <w:rsid w:val="006210D9"/>
    <w:rsid w:val="006210E5"/>
    <w:rsid w:val="0062116B"/>
    <w:rsid w:val="0062118E"/>
    <w:rsid w:val="006214EF"/>
    <w:rsid w:val="00621505"/>
    <w:rsid w:val="00621625"/>
    <w:rsid w:val="0062171E"/>
    <w:rsid w:val="006217B8"/>
    <w:rsid w:val="00621823"/>
    <w:rsid w:val="0062190B"/>
    <w:rsid w:val="00621968"/>
    <w:rsid w:val="00621C04"/>
    <w:rsid w:val="00621CC4"/>
    <w:rsid w:val="00621EC3"/>
    <w:rsid w:val="00622091"/>
    <w:rsid w:val="0062216E"/>
    <w:rsid w:val="00622246"/>
    <w:rsid w:val="006223ED"/>
    <w:rsid w:val="0062283A"/>
    <w:rsid w:val="006229C3"/>
    <w:rsid w:val="00622AB6"/>
    <w:rsid w:val="00622B6E"/>
    <w:rsid w:val="00622D5F"/>
    <w:rsid w:val="00622D63"/>
    <w:rsid w:val="006230B8"/>
    <w:rsid w:val="006233C6"/>
    <w:rsid w:val="0062348F"/>
    <w:rsid w:val="006234AF"/>
    <w:rsid w:val="00623525"/>
    <w:rsid w:val="00623858"/>
    <w:rsid w:val="00623900"/>
    <w:rsid w:val="00623A24"/>
    <w:rsid w:val="00623A7D"/>
    <w:rsid w:val="00624074"/>
    <w:rsid w:val="006240F1"/>
    <w:rsid w:val="006242A6"/>
    <w:rsid w:val="006243C2"/>
    <w:rsid w:val="00624543"/>
    <w:rsid w:val="006246E8"/>
    <w:rsid w:val="00624865"/>
    <w:rsid w:val="00624940"/>
    <w:rsid w:val="00624AE0"/>
    <w:rsid w:val="00624CB5"/>
    <w:rsid w:val="00624E12"/>
    <w:rsid w:val="0062507A"/>
    <w:rsid w:val="0062558D"/>
    <w:rsid w:val="006256EE"/>
    <w:rsid w:val="0062597A"/>
    <w:rsid w:val="00625DA7"/>
    <w:rsid w:val="00625DBC"/>
    <w:rsid w:val="00625E46"/>
    <w:rsid w:val="00625E8C"/>
    <w:rsid w:val="00626193"/>
    <w:rsid w:val="0062622F"/>
    <w:rsid w:val="006263B3"/>
    <w:rsid w:val="00626615"/>
    <w:rsid w:val="0062670C"/>
    <w:rsid w:val="006267A0"/>
    <w:rsid w:val="006267A1"/>
    <w:rsid w:val="00626927"/>
    <w:rsid w:val="0062695F"/>
    <w:rsid w:val="00626A4A"/>
    <w:rsid w:val="00626AFF"/>
    <w:rsid w:val="00626B3B"/>
    <w:rsid w:val="00626CE9"/>
    <w:rsid w:val="00626E4C"/>
    <w:rsid w:val="00626F36"/>
    <w:rsid w:val="006271E1"/>
    <w:rsid w:val="00627211"/>
    <w:rsid w:val="006272CE"/>
    <w:rsid w:val="00627405"/>
    <w:rsid w:val="00627550"/>
    <w:rsid w:val="0062765D"/>
    <w:rsid w:val="006276C7"/>
    <w:rsid w:val="00627EDE"/>
    <w:rsid w:val="00627F0C"/>
    <w:rsid w:val="00630176"/>
    <w:rsid w:val="00630289"/>
    <w:rsid w:val="00630640"/>
    <w:rsid w:val="0063074C"/>
    <w:rsid w:val="006307DA"/>
    <w:rsid w:val="00630DBE"/>
    <w:rsid w:val="00630E0F"/>
    <w:rsid w:val="00630E70"/>
    <w:rsid w:val="00630F7A"/>
    <w:rsid w:val="00630F94"/>
    <w:rsid w:val="0063112C"/>
    <w:rsid w:val="00631243"/>
    <w:rsid w:val="00631340"/>
    <w:rsid w:val="00631399"/>
    <w:rsid w:val="006313C8"/>
    <w:rsid w:val="006314AB"/>
    <w:rsid w:val="0063179D"/>
    <w:rsid w:val="00631801"/>
    <w:rsid w:val="00631841"/>
    <w:rsid w:val="006319EB"/>
    <w:rsid w:val="00631AD2"/>
    <w:rsid w:val="00631C7F"/>
    <w:rsid w:val="00631D13"/>
    <w:rsid w:val="00631D7E"/>
    <w:rsid w:val="00631D7F"/>
    <w:rsid w:val="00631E0B"/>
    <w:rsid w:val="00631F9E"/>
    <w:rsid w:val="00632219"/>
    <w:rsid w:val="00632409"/>
    <w:rsid w:val="00632611"/>
    <w:rsid w:val="00632927"/>
    <w:rsid w:val="0063293D"/>
    <w:rsid w:val="0063294F"/>
    <w:rsid w:val="00632C92"/>
    <w:rsid w:val="00632C9B"/>
    <w:rsid w:val="00632E6F"/>
    <w:rsid w:val="00632F59"/>
    <w:rsid w:val="00632FD6"/>
    <w:rsid w:val="006330CB"/>
    <w:rsid w:val="00633356"/>
    <w:rsid w:val="006334C6"/>
    <w:rsid w:val="0063369E"/>
    <w:rsid w:val="006336E5"/>
    <w:rsid w:val="0063375A"/>
    <w:rsid w:val="0063376C"/>
    <w:rsid w:val="006338CF"/>
    <w:rsid w:val="00633CDB"/>
    <w:rsid w:val="00633D11"/>
    <w:rsid w:val="00633D12"/>
    <w:rsid w:val="00633D34"/>
    <w:rsid w:val="00633D6C"/>
    <w:rsid w:val="00633DFA"/>
    <w:rsid w:val="00633E02"/>
    <w:rsid w:val="00633EE8"/>
    <w:rsid w:val="00634241"/>
    <w:rsid w:val="0063434A"/>
    <w:rsid w:val="0063439F"/>
    <w:rsid w:val="0063458D"/>
    <w:rsid w:val="00634634"/>
    <w:rsid w:val="0063487B"/>
    <w:rsid w:val="00634995"/>
    <w:rsid w:val="00634A49"/>
    <w:rsid w:val="00634D94"/>
    <w:rsid w:val="00634E0B"/>
    <w:rsid w:val="00634F7F"/>
    <w:rsid w:val="006351C6"/>
    <w:rsid w:val="00635707"/>
    <w:rsid w:val="00635815"/>
    <w:rsid w:val="006359B3"/>
    <w:rsid w:val="00635A78"/>
    <w:rsid w:val="00635A92"/>
    <w:rsid w:val="00635ACC"/>
    <w:rsid w:val="00635AE7"/>
    <w:rsid w:val="00635C59"/>
    <w:rsid w:val="00635CE5"/>
    <w:rsid w:val="00635E78"/>
    <w:rsid w:val="00635FE6"/>
    <w:rsid w:val="0063606E"/>
    <w:rsid w:val="00636112"/>
    <w:rsid w:val="0063646A"/>
    <w:rsid w:val="006364E4"/>
    <w:rsid w:val="006366BE"/>
    <w:rsid w:val="00636800"/>
    <w:rsid w:val="006368CD"/>
    <w:rsid w:val="006368ED"/>
    <w:rsid w:val="00636A54"/>
    <w:rsid w:val="00636A9F"/>
    <w:rsid w:val="00636CD8"/>
    <w:rsid w:val="00636E30"/>
    <w:rsid w:val="00636ED7"/>
    <w:rsid w:val="00637278"/>
    <w:rsid w:val="00637412"/>
    <w:rsid w:val="006375DC"/>
    <w:rsid w:val="0063773D"/>
    <w:rsid w:val="00637A29"/>
    <w:rsid w:val="00637A77"/>
    <w:rsid w:val="00637B28"/>
    <w:rsid w:val="00637B78"/>
    <w:rsid w:val="00637EA7"/>
    <w:rsid w:val="00637EB1"/>
    <w:rsid w:val="006400CF"/>
    <w:rsid w:val="0064030D"/>
    <w:rsid w:val="0064031B"/>
    <w:rsid w:val="00640404"/>
    <w:rsid w:val="00640679"/>
    <w:rsid w:val="006406D2"/>
    <w:rsid w:val="0064080D"/>
    <w:rsid w:val="00640F7F"/>
    <w:rsid w:val="00641341"/>
    <w:rsid w:val="006414F6"/>
    <w:rsid w:val="006416B2"/>
    <w:rsid w:val="006416F9"/>
    <w:rsid w:val="00641968"/>
    <w:rsid w:val="0064198E"/>
    <w:rsid w:val="00641A43"/>
    <w:rsid w:val="00641AC5"/>
    <w:rsid w:val="00641D20"/>
    <w:rsid w:val="00642071"/>
    <w:rsid w:val="006420EC"/>
    <w:rsid w:val="00642135"/>
    <w:rsid w:val="006423B8"/>
    <w:rsid w:val="00642480"/>
    <w:rsid w:val="0064259F"/>
    <w:rsid w:val="00642804"/>
    <w:rsid w:val="006429DC"/>
    <w:rsid w:val="00642A8C"/>
    <w:rsid w:val="00642B11"/>
    <w:rsid w:val="00642C12"/>
    <w:rsid w:val="00642FE2"/>
    <w:rsid w:val="0064338C"/>
    <w:rsid w:val="0064339D"/>
    <w:rsid w:val="00643414"/>
    <w:rsid w:val="00643542"/>
    <w:rsid w:val="00643635"/>
    <w:rsid w:val="0064388F"/>
    <w:rsid w:val="006439DF"/>
    <w:rsid w:val="00643BEC"/>
    <w:rsid w:val="00643CF4"/>
    <w:rsid w:val="00643DAD"/>
    <w:rsid w:val="00643EF1"/>
    <w:rsid w:val="00643F52"/>
    <w:rsid w:val="0064401A"/>
    <w:rsid w:val="00644278"/>
    <w:rsid w:val="0064427C"/>
    <w:rsid w:val="006442E4"/>
    <w:rsid w:val="00644309"/>
    <w:rsid w:val="006443C5"/>
    <w:rsid w:val="006444D8"/>
    <w:rsid w:val="006444E4"/>
    <w:rsid w:val="00644563"/>
    <w:rsid w:val="006445CE"/>
    <w:rsid w:val="006447E0"/>
    <w:rsid w:val="0064490A"/>
    <w:rsid w:val="0064494C"/>
    <w:rsid w:val="00644C76"/>
    <w:rsid w:val="00644CA1"/>
    <w:rsid w:val="00644DDD"/>
    <w:rsid w:val="00644DE8"/>
    <w:rsid w:val="00644E4F"/>
    <w:rsid w:val="00644EAA"/>
    <w:rsid w:val="00644F0D"/>
    <w:rsid w:val="00644FA6"/>
    <w:rsid w:val="00645325"/>
    <w:rsid w:val="00645384"/>
    <w:rsid w:val="006455FF"/>
    <w:rsid w:val="00645663"/>
    <w:rsid w:val="006457A3"/>
    <w:rsid w:val="00645953"/>
    <w:rsid w:val="00645A2F"/>
    <w:rsid w:val="00645A7F"/>
    <w:rsid w:val="00645C3C"/>
    <w:rsid w:val="00645EBF"/>
    <w:rsid w:val="006460FF"/>
    <w:rsid w:val="00646233"/>
    <w:rsid w:val="0064674E"/>
    <w:rsid w:val="00646817"/>
    <w:rsid w:val="0064697E"/>
    <w:rsid w:val="006469CD"/>
    <w:rsid w:val="00646A68"/>
    <w:rsid w:val="00646AD6"/>
    <w:rsid w:val="00646AF7"/>
    <w:rsid w:val="00646B0A"/>
    <w:rsid w:val="00646B81"/>
    <w:rsid w:val="00646E33"/>
    <w:rsid w:val="006473AC"/>
    <w:rsid w:val="00647446"/>
    <w:rsid w:val="00647574"/>
    <w:rsid w:val="006475B6"/>
    <w:rsid w:val="00647878"/>
    <w:rsid w:val="00647BAB"/>
    <w:rsid w:val="00647DF8"/>
    <w:rsid w:val="00647E31"/>
    <w:rsid w:val="00647F50"/>
    <w:rsid w:val="00647F9D"/>
    <w:rsid w:val="00650049"/>
    <w:rsid w:val="006500C3"/>
    <w:rsid w:val="00650193"/>
    <w:rsid w:val="00650198"/>
    <w:rsid w:val="006502EB"/>
    <w:rsid w:val="00650416"/>
    <w:rsid w:val="006505EE"/>
    <w:rsid w:val="00650800"/>
    <w:rsid w:val="0065080A"/>
    <w:rsid w:val="006508AF"/>
    <w:rsid w:val="00650A3C"/>
    <w:rsid w:val="00650CE1"/>
    <w:rsid w:val="00650DB5"/>
    <w:rsid w:val="00650F10"/>
    <w:rsid w:val="006512B4"/>
    <w:rsid w:val="0065134B"/>
    <w:rsid w:val="00651360"/>
    <w:rsid w:val="006513C5"/>
    <w:rsid w:val="00651512"/>
    <w:rsid w:val="00651661"/>
    <w:rsid w:val="006516AF"/>
    <w:rsid w:val="00651736"/>
    <w:rsid w:val="00651929"/>
    <w:rsid w:val="00651ACC"/>
    <w:rsid w:val="00651C9C"/>
    <w:rsid w:val="00651D58"/>
    <w:rsid w:val="00651DA2"/>
    <w:rsid w:val="00651DE9"/>
    <w:rsid w:val="00651DED"/>
    <w:rsid w:val="00652125"/>
    <w:rsid w:val="00652504"/>
    <w:rsid w:val="00652877"/>
    <w:rsid w:val="00652896"/>
    <w:rsid w:val="006529A3"/>
    <w:rsid w:val="006529B6"/>
    <w:rsid w:val="006529FE"/>
    <w:rsid w:val="00652C4A"/>
    <w:rsid w:val="00652D03"/>
    <w:rsid w:val="00652D57"/>
    <w:rsid w:val="00652E3F"/>
    <w:rsid w:val="00652F71"/>
    <w:rsid w:val="00652FC8"/>
    <w:rsid w:val="00653083"/>
    <w:rsid w:val="006530E9"/>
    <w:rsid w:val="00653407"/>
    <w:rsid w:val="00653475"/>
    <w:rsid w:val="006534E2"/>
    <w:rsid w:val="0065371E"/>
    <w:rsid w:val="006537A4"/>
    <w:rsid w:val="00653C80"/>
    <w:rsid w:val="00653CCC"/>
    <w:rsid w:val="00653FCB"/>
    <w:rsid w:val="0065408B"/>
    <w:rsid w:val="0065418A"/>
    <w:rsid w:val="0065420E"/>
    <w:rsid w:val="00654336"/>
    <w:rsid w:val="00654489"/>
    <w:rsid w:val="006544DD"/>
    <w:rsid w:val="006546B5"/>
    <w:rsid w:val="006549A9"/>
    <w:rsid w:val="00654A92"/>
    <w:rsid w:val="00654F2F"/>
    <w:rsid w:val="00655000"/>
    <w:rsid w:val="00655232"/>
    <w:rsid w:val="0065532A"/>
    <w:rsid w:val="00655385"/>
    <w:rsid w:val="006555CA"/>
    <w:rsid w:val="006556BF"/>
    <w:rsid w:val="006556F0"/>
    <w:rsid w:val="00655721"/>
    <w:rsid w:val="0065596C"/>
    <w:rsid w:val="00655C30"/>
    <w:rsid w:val="00655E5D"/>
    <w:rsid w:val="006561BD"/>
    <w:rsid w:val="006567B4"/>
    <w:rsid w:val="006568B8"/>
    <w:rsid w:val="006569BB"/>
    <w:rsid w:val="00656BC5"/>
    <w:rsid w:val="00656BC8"/>
    <w:rsid w:val="00656D22"/>
    <w:rsid w:val="00656F53"/>
    <w:rsid w:val="0065705B"/>
    <w:rsid w:val="0065743E"/>
    <w:rsid w:val="006575A9"/>
    <w:rsid w:val="006577ED"/>
    <w:rsid w:val="0065786C"/>
    <w:rsid w:val="006578E2"/>
    <w:rsid w:val="00657973"/>
    <w:rsid w:val="006579DD"/>
    <w:rsid w:val="00657A43"/>
    <w:rsid w:val="00657A89"/>
    <w:rsid w:val="00657AC4"/>
    <w:rsid w:val="00657C46"/>
    <w:rsid w:val="00657C50"/>
    <w:rsid w:val="00657CF4"/>
    <w:rsid w:val="00657EDE"/>
    <w:rsid w:val="00657F0B"/>
    <w:rsid w:val="00660080"/>
    <w:rsid w:val="006602A0"/>
    <w:rsid w:val="0066037C"/>
    <w:rsid w:val="006605F4"/>
    <w:rsid w:val="00660678"/>
    <w:rsid w:val="006606B3"/>
    <w:rsid w:val="00660724"/>
    <w:rsid w:val="006607A9"/>
    <w:rsid w:val="006609B9"/>
    <w:rsid w:val="00660E09"/>
    <w:rsid w:val="00660F05"/>
    <w:rsid w:val="00661164"/>
    <w:rsid w:val="006611AE"/>
    <w:rsid w:val="006612FE"/>
    <w:rsid w:val="00661319"/>
    <w:rsid w:val="0066169E"/>
    <w:rsid w:val="00661889"/>
    <w:rsid w:val="006618C7"/>
    <w:rsid w:val="00661C99"/>
    <w:rsid w:val="00661CDA"/>
    <w:rsid w:val="00661DAE"/>
    <w:rsid w:val="00661DE4"/>
    <w:rsid w:val="00661E53"/>
    <w:rsid w:val="00661E96"/>
    <w:rsid w:val="00661EFE"/>
    <w:rsid w:val="00661F07"/>
    <w:rsid w:val="006622ED"/>
    <w:rsid w:val="0066233F"/>
    <w:rsid w:val="0066248F"/>
    <w:rsid w:val="00662534"/>
    <w:rsid w:val="00662556"/>
    <w:rsid w:val="006625AE"/>
    <w:rsid w:val="0066276F"/>
    <w:rsid w:val="00662815"/>
    <w:rsid w:val="0066285C"/>
    <w:rsid w:val="006628A8"/>
    <w:rsid w:val="0066292F"/>
    <w:rsid w:val="00662C3E"/>
    <w:rsid w:val="00662F1D"/>
    <w:rsid w:val="0066316C"/>
    <w:rsid w:val="0066329F"/>
    <w:rsid w:val="0066331B"/>
    <w:rsid w:val="00663570"/>
    <w:rsid w:val="006636ED"/>
    <w:rsid w:val="00663855"/>
    <w:rsid w:val="006638EF"/>
    <w:rsid w:val="00663948"/>
    <w:rsid w:val="006639CC"/>
    <w:rsid w:val="00663AC0"/>
    <w:rsid w:val="00663E50"/>
    <w:rsid w:val="00663E6F"/>
    <w:rsid w:val="00663F2C"/>
    <w:rsid w:val="00664072"/>
    <w:rsid w:val="00664173"/>
    <w:rsid w:val="00664348"/>
    <w:rsid w:val="006643AF"/>
    <w:rsid w:val="006643EB"/>
    <w:rsid w:val="00664427"/>
    <w:rsid w:val="00664542"/>
    <w:rsid w:val="0066457C"/>
    <w:rsid w:val="006648C1"/>
    <w:rsid w:val="00664948"/>
    <w:rsid w:val="006649DD"/>
    <w:rsid w:val="00665003"/>
    <w:rsid w:val="00665163"/>
    <w:rsid w:val="006652B3"/>
    <w:rsid w:val="006652CE"/>
    <w:rsid w:val="00665335"/>
    <w:rsid w:val="00665416"/>
    <w:rsid w:val="0066542B"/>
    <w:rsid w:val="006655B6"/>
    <w:rsid w:val="006656DD"/>
    <w:rsid w:val="0066573F"/>
    <w:rsid w:val="0066582A"/>
    <w:rsid w:val="0066582F"/>
    <w:rsid w:val="00665B70"/>
    <w:rsid w:val="00665BF6"/>
    <w:rsid w:val="00666070"/>
    <w:rsid w:val="006662C0"/>
    <w:rsid w:val="00666520"/>
    <w:rsid w:val="0066662D"/>
    <w:rsid w:val="006667AC"/>
    <w:rsid w:val="006667FF"/>
    <w:rsid w:val="00666843"/>
    <w:rsid w:val="0066688D"/>
    <w:rsid w:val="00666922"/>
    <w:rsid w:val="00666B23"/>
    <w:rsid w:val="00666C6B"/>
    <w:rsid w:val="00666DA2"/>
    <w:rsid w:val="00666F74"/>
    <w:rsid w:val="0066709B"/>
    <w:rsid w:val="00667432"/>
    <w:rsid w:val="00667C06"/>
    <w:rsid w:val="00667E4E"/>
    <w:rsid w:val="00667FC0"/>
    <w:rsid w:val="0066DF94"/>
    <w:rsid w:val="0067024A"/>
    <w:rsid w:val="0067038E"/>
    <w:rsid w:val="006705DA"/>
    <w:rsid w:val="00670673"/>
    <w:rsid w:val="00670694"/>
    <w:rsid w:val="006707B8"/>
    <w:rsid w:val="00670ACD"/>
    <w:rsid w:val="00670BDF"/>
    <w:rsid w:val="00670C3E"/>
    <w:rsid w:val="00670C59"/>
    <w:rsid w:val="00670C74"/>
    <w:rsid w:val="00670D9D"/>
    <w:rsid w:val="00670DF0"/>
    <w:rsid w:val="00670F3B"/>
    <w:rsid w:val="00671147"/>
    <w:rsid w:val="006711A3"/>
    <w:rsid w:val="00671236"/>
    <w:rsid w:val="0067127A"/>
    <w:rsid w:val="00671296"/>
    <w:rsid w:val="006715CE"/>
    <w:rsid w:val="00671615"/>
    <w:rsid w:val="006716A5"/>
    <w:rsid w:val="00671864"/>
    <w:rsid w:val="00671887"/>
    <w:rsid w:val="006718AA"/>
    <w:rsid w:val="006719CB"/>
    <w:rsid w:val="00671B76"/>
    <w:rsid w:val="00671CCB"/>
    <w:rsid w:val="00671D28"/>
    <w:rsid w:val="00671DA1"/>
    <w:rsid w:val="00671DD2"/>
    <w:rsid w:val="006723F8"/>
    <w:rsid w:val="00672505"/>
    <w:rsid w:val="00672533"/>
    <w:rsid w:val="0067265E"/>
    <w:rsid w:val="0067277A"/>
    <w:rsid w:val="00672895"/>
    <w:rsid w:val="006728DB"/>
    <w:rsid w:val="00672B10"/>
    <w:rsid w:val="00672CC6"/>
    <w:rsid w:val="00672D55"/>
    <w:rsid w:val="00672DA4"/>
    <w:rsid w:val="00672EAB"/>
    <w:rsid w:val="00672F75"/>
    <w:rsid w:val="00673059"/>
    <w:rsid w:val="006735A1"/>
    <w:rsid w:val="00673A59"/>
    <w:rsid w:val="00673AF0"/>
    <w:rsid w:val="00673C5E"/>
    <w:rsid w:val="00673CCC"/>
    <w:rsid w:val="00673D8F"/>
    <w:rsid w:val="00673EC7"/>
    <w:rsid w:val="00673FCF"/>
    <w:rsid w:val="006740EF"/>
    <w:rsid w:val="0067473B"/>
    <w:rsid w:val="00674F70"/>
    <w:rsid w:val="0067514C"/>
    <w:rsid w:val="00675232"/>
    <w:rsid w:val="006752CD"/>
    <w:rsid w:val="00675656"/>
    <w:rsid w:val="0067578F"/>
    <w:rsid w:val="006757AA"/>
    <w:rsid w:val="006757B4"/>
    <w:rsid w:val="006759C0"/>
    <w:rsid w:val="00675A2D"/>
    <w:rsid w:val="00675CAA"/>
    <w:rsid w:val="00675CE8"/>
    <w:rsid w:val="00675D02"/>
    <w:rsid w:val="00675DBC"/>
    <w:rsid w:val="00675FBA"/>
    <w:rsid w:val="00676074"/>
    <w:rsid w:val="006760FF"/>
    <w:rsid w:val="006761BF"/>
    <w:rsid w:val="006761E8"/>
    <w:rsid w:val="006762AD"/>
    <w:rsid w:val="00676380"/>
    <w:rsid w:val="00676535"/>
    <w:rsid w:val="006765F7"/>
    <w:rsid w:val="006769F4"/>
    <w:rsid w:val="00676B5E"/>
    <w:rsid w:val="00676C06"/>
    <w:rsid w:val="00676C1F"/>
    <w:rsid w:val="00676DA5"/>
    <w:rsid w:val="00677045"/>
    <w:rsid w:val="00677056"/>
    <w:rsid w:val="00677290"/>
    <w:rsid w:val="00677384"/>
    <w:rsid w:val="0067738B"/>
    <w:rsid w:val="006774E4"/>
    <w:rsid w:val="00677633"/>
    <w:rsid w:val="00677762"/>
    <w:rsid w:val="006777C5"/>
    <w:rsid w:val="006777DB"/>
    <w:rsid w:val="00677A30"/>
    <w:rsid w:val="00677D0E"/>
    <w:rsid w:val="00677D75"/>
    <w:rsid w:val="00677DFC"/>
    <w:rsid w:val="00677F05"/>
    <w:rsid w:val="00680008"/>
    <w:rsid w:val="006800B8"/>
    <w:rsid w:val="0068030A"/>
    <w:rsid w:val="0068037D"/>
    <w:rsid w:val="006803A3"/>
    <w:rsid w:val="00680509"/>
    <w:rsid w:val="006805D7"/>
    <w:rsid w:val="006805E7"/>
    <w:rsid w:val="006807A7"/>
    <w:rsid w:val="00680E5F"/>
    <w:rsid w:val="00680EDC"/>
    <w:rsid w:val="0068109A"/>
    <w:rsid w:val="0068111E"/>
    <w:rsid w:val="006811F0"/>
    <w:rsid w:val="006812F5"/>
    <w:rsid w:val="00681563"/>
    <w:rsid w:val="0068176E"/>
    <w:rsid w:val="006818DD"/>
    <w:rsid w:val="006818E0"/>
    <w:rsid w:val="006818F8"/>
    <w:rsid w:val="0068192E"/>
    <w:rsid w:val="00681AC9"/>
    <w:rsid w:val="00681CEF"/>
    <w:rsid w:val="00681CF2"/>
    <w:rsid w:val="00681ED8"/>
    <w:rsid w:val="006820ED"/>
    <w:rsid w:val="00682355"/>
    <w:rsid w:val="006828C6"/>
    <w:rsid w:val="006828E9"/>
    <w:rsid w:val="00682925"/>
    <w:rsid w:val="0068297D"/>
    <w:rsid w:val="00682ACF"/>
    <w:rsid w:val="00682AD1"/>
    <w:rsid w:val="00682AD2"/>
    <w:rsid w:val="00682B3E"/>
    <w:rsid w:val="00682D38"/>
    <w:rsid w:val="00682E9B"/>
    <w:rsid w:val="00682F37"/>
    <w:rsid w:val="00682FD3"/>
    <w:rsid w:val="0068334A"/>
    <w:rsid w:val="0068336D"/>
    <w:rsid w:val="0068338F"/>
    <w:rsid w:val="006834B0"/>
    <w:rsid w:val="006834EA"/>
    <w:rsid w:val="006836AB"/>
    <w:rsid w:val="006837F2"/>
    <w:rsid w:val="00683886"/>
    <w:rsid w:val="0068389D"/>
    <w:rsid w:val="00683921"/>
    <w:rsid w:val="00683C2D"/>
    <w:rsid w:val="00683E15"/>
    <w:rsid w:val="00683EF6"/>
    <w:rsid w:val="0068463E"/>
    <w:rsid w:val="00684699"/>
    <w:rsid w:val="0068479D"/>
    <w:rsid w:val="00684D1F"/>
    <w:rsid w:val="00684E8A"/>
    <w:rsid w:val="00684F1D"/>
    <w:rsid w:val="00685106"/>
    <w:rsid w:val="0068529B"/>
    <w:rsid w:val="0068536C"/>
    <w:rsid w:val="00685420"/>
    <w:rsid w:val="0068559B"/>
    <w:rsid w:val="00685700"/>
    <w:rsid w:val="00685706"/>
    <w:rsid w:val="00685898"/>
    <w:rsid w:val="006858E2"/>
    <w:rsid w:val="00685974"/>
    <w:rsid w:val="0068597E"/>
    <w:rsid w:val="00685D26"/>
    <w:rsid w:val="00685D95"/>
    <w:rsid w:val="00685DEE"/>
    <w:rsid w:val="00685E36"/>
    <w:rsid w:val="00685EDC"/>
    <w:rsid w:val="006860CA"/>
    <w:rsid w:val="006864D0"/>
    <w:rsid w:val="00686525"/>
    <w:rsid w:val="006866AA"/>
    <w:rsid w:val="00686758"/>
    <w:rsid w:val="00686792"/>
    <w:rsid w:val="0068684D"/>
    <w:rsid w:val="00686A19"/>
    <w:rsid w:val="00686BCC"/>
    <w:rsid w:val="00686BE7"/>
    <w:rsid w:val="00686C4E"/>
    <w:rsid w:val="00686CDF"/>
    <w:rsid w:val="00686E27"/>
    <w:rsid w:val="006870DB"/>
    <w:rsid w:val="0068712E"/>
    <w:rsid w:val="006873BA"/>
    <w:rsid w:val="006875B1"/>
    <w:rsid w:val="006875BC"/>
    <w:rsid w:val="006876F7"/>
    <w:rsid w:val="00687724"/>
    <w:rsid w:val="0068772A"/>
    <w:rsid w:val="006879A8"/>
    <w:rsid w:val="00687A46"/>
    <w:rsid w:val="00687AB9"/>
    <w:rsid w:val="00687BD3"/>
    <w:rsid w:val="00687BFF"/>
    <w:rsid w:val="00687ED4"/>
    <w:rsid w:val="006900EA"/>
    <w:rsid w:val="006901B4"/>
    <w:rsid w:val="006902DA"/>
    <w:rsid w:val="00690339"/>
    <w:rsid w:val="00690389"/>
    <w:rsid w:val="00690429"/>
    <w:rsid w:val="00690437"/>
    <w:rsid w:val="006904C5"/>
    <w:rsid w:val="00690539"/>
    <w:rsid w:val="00690661"/>
    <w:rsid w:val="00690811"/>
    <w:rsid w:val="0069089B"/>
    <w:rsid w:val="00690942"/>
    <w:rsid w:val="00690955"/>
    <w:rsid w:val="00690A04"/>
    <w:rsid w:val="00690B8B"/>
    <w:rsid w:val="00690B9F"/>
    <w:rsid w:val="00690C10"/>
    <w:rsid w:val="00690C80"/>
    <w:rsid w:val="00690FF2"/>
    <w:rsid w:val="006913C6"/>
    <w:rsid w:val="006913E5"/>
    <w:rsid w:val="0069142C"/>
    <w:rsid w:val="006914DB"/>
    <w:rsid w:val="006915B3"/>
    <w:rsid w:val="006916A0"/>
    <w:rsid w:val="006917FC"/>
    <w:rsid w:val="00691820"/>
    <w:rsid w:val="00691AF8"/>
    <w:rsid w:val="00691C60"/>
    <w:rsid w:val="00691DB9"/>
    <w:rsid w:val="00691E1D"/>
    <w:rsid w:val="00691EB6"/>
    <w:rsid w:val="00691F3B"/>
    <w:rsid w:val="0069205A"/>
    <w:rsid w:val="006920BD"/>
    <w:rsid w:val="006920DA"/>
    <w:rsid w:val="00692116"/>
    <w:rsid w:val="006921DF"/>
    <w:rsid w:val="006922C3"/>
    <w:rsid w:val="0069230C"/>
    <w:rsid w:val="00692336"/>
    <w:rsid w:val="0069235D"/>
    <w:rsid w:val="00692426"/>
    <w:rsid w:val="0069266B"/>
    <w:rsid w:val="00692672"/>
    <w:rsid w:val="006927C2"/>
    <w:rsid w:val="00692833"/>
    <w:rsid w:val="00692995"/>
    <w:rsid w:val="006929B3"/>
    <w:rsid w:val="00692A45"/>
    <w:rsid w:val="00692A4A"/>
    <w:rsid w:val="00692F31"/>
    <w:rsid w:val="00692F37"/>
    <w:rsid w:val="00692F49"/>
    <w:rsid w:val="00692FA0"/>
    <w:rsid w:val="00692FC7"/>
    <w:rsid w:val="00693418"/>
    <w:rsid w:val="006934ED"/>
    <w:rsid w:val="00693630"/>
    <w:rsid w:val="00693AA8"/>
    <w:rsid w:val="00693D5E"/>
    <w:rsid w:val="00693D68"/>
    <w:rsid w:val="00693FC1"/>
    <w:rsid w:val="00694026"/>
    <w:rsid w:val="006942E9"/>
    <w:rsid w:val="00694556"/>
    <w:rsid w:val="00694713"/>
    <w:rsid w:val="00694854"/>
    <w:rsid w:val="0069485B"/>
    <w:rsid w:val="00694B61"/>
    <w:rsid w:val="00694C33"/>
    <w:rsid w:val="00694CDC"/>
    <w:rsid w:val="00694E9E"/>
    <w:rsid w:val="00694EC1"/>
    <w:rsid w:val="00694F8C"/>
    <w:rsid w:val="00694FDD"/>
    <w:rsid w:val="006950F1"/>
    <w:rsid w:val="0069519D"/>
    <w:rsid w:val="00695379"/>
    <w:rsid w:val="006953DA"/>
    <w:rsid w:val="006954EE"/>
    <w:rsid w:val="006954F0"/>
    <w:rsid w:val="00695718"/>
    <w:rsid w:val="00695795"/>
    <w:rsid w:val="006957CC"/>
    <w:rsid w:val="00695850"/>
    <w:rsid w:val="0069597E"/>
    <w:rsid w:val="006959DE"/>
    <w:rsid w:val="00695A16"/>
    <w:rsid w:val="00695A6C"/>
    <w:rsid w:val="00696070"/>
    <w:rsid w:val="006960F4"/>
    <w:rsid w:val="006963C7"/>
    <w:rsid w:val="006963D6"/>
    <w:rsid w:val="006963F0"/>
    <w:rsid w:val="00696431"/>
    <w:rsid w:val="0069643D"/>
    <w:rsid w:val="006964CA"/>
    <w:rsid w:val="006965AB"/>
    <w:rsid w:val="00696650"/>
    <w:rsid w:val="006966B3"/>
    <w:rsid w:val="006966BE"/>
    <w:rsid w:val="00696726"/>
    <w:rsid w:val="00696733"/>
    <w:rsid w:val="00696811"/>
    <w:rsid w:val="0069699F"/>
    <w:rsid w:val="006969FC"/>
    <w:rsid w:val="00696A03"/>
    <w:rsid w:val="00696B1C"/>
    <w:rsid w:val="00696BCE"/>
    <w:rsid w:val="00696F87"/>
    <w:rsid w:val="006972A4"/>
    <w:rsid w:val="00697325"/>
    <w:rsid w:val="0069749A"/>
    <w:rsid w:val="0069755E"/>
    <w:rsid w:val="006976DC"/>
    <w:rsid w:val="00697770"/>
    <w:rsid w:val="0069796E"/>
    <w:rsid w:val="006979CB"/>
    <w:rsid w:val="00697D78"/>
    <w:rsid w:val="00697EEE"/>
    <w:rsid w:val="00697FE1"/>
    <w:rsid w:val="006A002A"/>
    <w:rsid w:val="006A0092"/>
    <w:rsid w:val="006A0098"/>
    <w:rsid w:val="006A0191"/>
    <w:rsid w:val="006A02CB"/>
    <w:rsid w:val="006A0359"/>
    <w:rsid w:val="006A051E"/>
    <w:rsid w:val="006A0737"/>
    <w:rsid w:val="006A0897"/>
    <w:rsid w:val="006A0980"/>
    <w:rsid w:val="006A09D2"/>
    <w:rsid w:val="006A0A9C"/>
    <w:rsid w:val="006A0AD5"/>
    <w:rsid w:val="006A0D33"/>
    <w:rsid w:val="006A0EAE"/>
    <w:rsid w:val="006A113E"/>
    <w:rsid w:val="006A132A"/>
    <w:rsid w:val="006A13D7"/>
    <w:rsid w:val="006A1418"/>
    <w:rsid w:val="006A144D"/>
    <w:rsid w:val="006A1532"/>
    <w:rsid w:val="006A1774"/>
    <w:rsid w:val="006A177F"/>
    <w:rsid w:val="006A1940"/>
    <w:rsid w:val="006A1A0D"/>
    <w:rsid w:val="006A1B1C"/>
    <w:rsid w:val="006A1BC4"/>
    <w:rsid w:val="006A1CB3"/>
    <w:rsid w:val="006A1E93"/>
    <w:rsid w:val="006A20A7"/>
    <w:rsid w:val="006A2163"/>
    <w:rsid w:val="006A227F"/>
    <w:rsid w:val="006A2475"/>
    <w:rsid w:val="006A25EE"/>
    <w:rsid w:val="006A26EF"/>
    <w:rsid w:val="006A271D"/>
    <w:rsid w:val="006A2771"/>
    <w:rsid w:val="006A27A1"/>
    <w:rsid w:val="006A2875"/>
    <w:rsid w:val="006A28C8"/>
    <w:rsid w:val="006A28DB"/>
    <w:rsid w:val="006A2DE4"/>
    <w:rsid w:val="006A2E25"/>
    <w:rsid w:val="006A2F29"/>
    <w:rsid w:val="006A2FAE"/>
    <w:rsid w:val="006A3078"/>
    <w:rsid w:val="006A31D6"/>
    <w:rsid w:val="006A32CC"/>
    <w:rsid w:val="006A3744"/>
    <w:rsid w:val="006A387D"/>
    <w:rsid w:val="006A3BD2"/>
    <w:rsid w:val="006A3DB6"/>
    <w:rsid w:val="006A40AD"/>
    <w:rsid w:val="006A41BA"/>
    <w:rsid w:val="006A4239"/>
    <w:rsid w:val="006A42D5"/>
    <w:rsid w:val="006A43BD"/>
    <w:rsid w:val="006A44F9"/>
    <w:rsid w:val="006A4669"/>
    <w:rsid w:val="006A4785"/>
    <w:rsid w:val="006A47B3"/>
    <w:rsid w:val="006A4859"/>
    <w:rsid w:val="006A4981"/>
    <w:rsid w:val="006A4AEC"/>
    <w:rsid w:val="006A4B47"/>
    <w:rsid w:val="006A4CB6"/>
    <w:rsid w:val="006A4CD5"/>
    <w:rsid w:val="006A4E22"/>
    <w:rsid w:val="006A4F1A"/>
    <w:rsid w:val="006A4F57"/>
    <w:rsid w:val="006A5032"/>
    <w:rsid w:val="006A514D"/>
    <w:rsid w:val="006A51C4"/>
    <w:rsid w:val="006A5260"/>
    <w:rsid w:val="006A53B0"/>
    <w:rsid w:val="006A5477"/>
    <w:rsid w:val="006A5691"/>
    <w:rsid w:val="006A5920"/>
    <w:rsid w:val="006A5A11"/>
    <w:rsid w:val="006A5A9A"/>
    <w:rsid w:val="006A5AED"/>
    <w:rsid w:val="006A5C72"/>
    <w:rsid w:val="006A5DFE"/>
    <w:rsid w:val="006A5F1E"/>
    <w:rsid w:val="006A64FC"/>
    <w:rsid w:val="006A68A3"/>
    <w:rsid w:val="006A6AD6"/>
    <w:rsid w:val="006A6B3E"/>
    <w:rsid w:val="006A6B79"/>
    <w:rsid w:val="006A6B7E"/>
    <w:rsid w:val="006A6DB3"/>
    <w:rsid w:val="006A6DD4"/>
    <w:rsid w:val="006A6E83"/>
    <w:rsid w:val="006A7174"/>
    <w:rsid w:val="006A71C6"/>
    <w:rsid w:val="006A71FD"/>
    <w:rsid w:val="006A7231"/>
    <w:rsid w:val="006A72AA"/>
    <w:rsid w:val="006A731A"/>
    <w:rsid w:val="006A7682"/>
    <w:rsid w:val="006A770D"/>
    <w:rsid w:val="006A791F"/>
    <w:rsid w:val="006A7976"/>
    <w:rsid w:val="006A7BF4"/>
    <w:rsid w:val="006A7CD6"/>
    <w:rsid w:val="006A7DD7"/>
    <w:rsid w:val="006A7FAA"/>
    <w:rsid w:val="006B0036"/>
    <w:rsid w:val="006B00FD"/>
    <w:rsid w:val="006B02D8"/>
    <w:rsid w:val="006B055B"/>
    <w:rsid w:val="006B075F"/>
    <w:rsid w:val="006B0905"/>
    <w:rsid w:val="006B09D7"/>
    <w:rsid w:val="006B0A10"/>
    <w:rsid w:val="006B0A8F"/>
    <w:rsid w:val="006B0D00"/>
    <w:rsid w:val="006B0D0D"/>
    <w:rsid w:val="006B0D7C"/>
    <w:rsid w:val="006B0DBC"/>
    <w:rsid w:val="006B0DC1"/>
    <w:rsid w:val="006B1069"/>
    <w:rsid w:val="006B14FA"/>
    <w:rsid w:val="006B161F"/>
    <w:rsid w:val="006B16D9"/>
    <w:rsid w:val="006B1876"/>
    <w:rsid w:val="006B1C98"/>
    <w:rsid w:val="006B1E43"/>
    <w:rsid w:val="006B1E60"/>
    <w:rsid w:val="006B1EFB"/>
    <w:rsid w:val="006B2079"/>
    <w:rsid w:val="006B2154"/>
    <w:rsid w:val="006B22A2"/>
    <w:rsid w:val="006B236E"/>
    <w:rsid w:val="006B2520"/>
    <w:rsid w:val="006B26D9"/>
    <w:rsid w:val="006B2762"/>
    <w:rsid w:val="006B2827"/>
    <w:rsid w:val="006B2879"/>
    <w:rsid w:val="006B2981"/>
    <w:rsid w:val="006B29B0"/>
    <w:rsid w:val="006B29E8"/>
    <w:rsid w:val="006B2A6C"/>
    <w:rsid w:val="006B2EDB"/>
    <w:rsid w:val="006B3168"/>
    <w:rsid w:val="006B3198"/>
    <w:rsid w:val="006B31D1"/>
    <w:rsid w:val="006B329F"/>
    <w:rsid w:val="006B3477"/>
    <w:rsid w:val="006B347D"/>
    <w:rsid w:val="006B3525"/>
    <w:rsid w:val="006B355B"/>
    <w:rsid w:val="006B3575"/>
    <w:rsid w:val="006B3584"/>
    <w:rsid w:val="006B37B7"/>
    <w:rsid w:val="006B37C6"/>
    <w:rsid w:val="006B38B4"/>
    <w:rsid w:val="006B38C3"/>
    <w:rsid w:val="006B3B0C"/>
    <w:rsid w:val="006B3E4D"/>
    <w:rsid w:val="006B3E8D"/>
    <w:rsid w:val="006B3ECF"/>
    <w:rsid w:val="006B4100"/>
    <w:rsid w:val="006B4106"/>
    <w:rsid w:val="006B410A"/>
    <w:rsid w:val="006B42F2"/>
    <w:rsid w:val="006B448A"/>
    <w:rsid w:val="006B4655"/>
    <w:rsid w:val="006B48AC"/>
    <w:rsid w:val="006B4A3D"/>
    <w:rsid w:val="006B4B9F"/>
    <w:rsid w:val="006B4C15"/>
    <w:rsid w:val="006B4C2D"/>
    <w:rsid w:val="006B4C87"/>
    <w:rsid w:val="006B4C88"/>
    <w:rsid w:val="006B4E89"/>
    <w:rsid w:val="006B4F27"/>
    <w:rsid w:val="006B4F65"/>
    <w:rsid w:val="006B4FD2"/>
    <w:rsid w:val="006B5594"/>
    <w:rsid w:val="006B5611"/>
    <w:rsid w:val="006B575D"/>
    <w:rsid w:val="006B57C0"/>
    <w:rsid w:val="006B57EF"/>
    <w:rsid w:val="006B58C9"/>
    <w:rsid w:val="006B59C4"/>
    <w:rsid w:val="006B5AD1"/>
    <w:rsid w:val="006B5C6D"/>
    <w:rsid w:val="006B5E1F"/>
    <w:rsid w:val="006B5FFC"/>
    <w:rsid w:val="006B6084"/>
    <w:rsid w:val="006B60A3"/>
    <w:rsid w:val="006B6166"/>
    <w:rsid w:val="006B61AD"/>
    <w:rsid w:val="006B61C6"/>
    <w:rsid w:val="006B64FA"/>
    <w:rsid w:val="006B6801"/>
    <w:rsid w:val="006B6908"/>
    <w:rsid w:val="006B6999"/>
    <w:rsid w:val="006B6C43"/>
    <w:rsid w:val="006B6E65"/>
    <w:rsid w:val="006B7359"/>
    <w:rsid w:val="006B7388"/>
    <w:rsid w:val="006B74E9"/>
    <w:rsid w:val="006B77C9"/>
    <w:rsid w:val="006B77F3"/>
    <w:rsid w:val="006B7840"/>
    <w:rsid w:val="006B78B9"/>
    <w:rsid w:val="006B78E3"/>
    <w:rsid w:val="006B78E4"/>
    <w:rsid w:val="006B7BEB"/>
    <w:rsid w:val="006C00ED"/>
    <w:rsid w:val="006C02BC"/>
    <w:rsid w:val="006C02F6"/>
    <w:rsid w:val="006C0318"/>
    <w:rsid w:val="006C032D"/>
    <w:rsid w:val="006C0666"/>
    <w:rsid w:val="006C06BB"/>
    <w:rsid w:val="006C078E"/>
    <w:rsid w:val="006C07BF"/>
    <w:rsid w:val="006C0867"/>
    <w:rsid w:val="006C0E80"/>
    <w:rsid w:val="006C0F40"/>
    <w:rsid w:val="006C1220"/>
    <w:rsid w:val="006C1380"/>
    <w:rsid w:val="006C1547"/>
    <w:rsid w:val="006C1560"/>
    <w:rsid w:val="006C16B9"/>
    <w:rsid w:val="006C1945"/>
    <w:rsid w:val="006C1C3D"/>
    <w:rsid w:val="006C1E6F"/>
    <w:rsid w:val="006C1EDA"/>
    <w:rsid w:val="006C21F3"/>
    <w:rsid w:val="006C2241"/>
    <w:rsid w:val="006C2392"/>
    <w:rsid w:val="006C2397"/>
    <w:rsid w:val="006C23FC"/>
    <w:rsid w:val="006C2461"/>
    <w:rsid w:val="006C2595"/>
    <w:rsid w:val="006C28C4"/>
    <w:rsid w:val="006C28E6"/>
    <w:rsid w:val="006C2C2F"/>
    <w:rsid w:val="006C2C65"/>
    <w:rsid w:val="006C2CF3"/>
    <w:rsid w:val="006C2D99"/>
    <w:rsid w:val="006C2EB0"/>
    <w:rsid w:val="006C2F42"/>
    <w:rsid w:val="006C2FBB"/>
    <w:rsid w:val="006C3042"/>
    <w:rsid w:val="006C3112"/>
    <w:rsid w:val="006C31B5"/>
    <w:rsid w:val="006C32DB"/>
    <w:rsid w:val="006C3418"/>
    <w:rsid w:val="006C344A"/>
    <w:rsid w:val="006C35A0"/>
    <w:rsid w:val="006C3664"/>
    <w:rsid w:val="006C36CE"/>
    <w:rsid w:val="006C3809"/>
    <w:rsid w:val="006C3866"/>
    <w:rsid w:val="006C3966"/>
    <w:rsid w:val="006C398F"/>
    <w:rsid w:val="006C3BA2"/>
    <w:rsid w:val="006C3BB5"/>
    <w:rsid w:val="006C3E3A"/>
    <w:rsid w:val="006C3F97"/>
    <w:rsid w:val="006C410E"/>
    <w:rsid w:val="006C46D3"/>
    <w:rsid w:val="006C4DA9"/>
    <w:rsid w:val="006C4DBD"/>
    <w:rsid w:val="006C5035"/>
    <w:rsid w:val="006C503C"/>
    <w:rsid w:val="006C50AF"/>
    <w:rsid w:val="006C5140"/>
    <w:rsid w:val="006C51D7"/>
    <w:rsid w:val="006C5295"/>
    <w:rsid w:val="006C539B"/>
    <w:rsid w:val="006C54E8"/>
    <w:rsid w:val="006C5609"/>
    <w:rsid w:val="006C5804"/>
    <w:rsid w:val="006C59D7"/>
    <w:rsid w:val="006C5B3D"/>
    <w:rsid w:val="006C5CFA"/>
    <w:rsid w:val="006C5EF6"/>
    <w:rsid w:val="006C6096"/>
    <w:rsid w:val="006C61A0"/>
    <w:rsid w:val="006C6241"/>
    <w:rsid w:val="006C62BB"/>
    <w:rsid w:val="006C6493"/>
    <w:rsid w:val="006C659C"/>
    <w:rsid w:val="006C65B1"/>
    <w:rsid w:val="006C65E3"/>
    <w:rsid w:val="006C6A12"/>
    <w:rsid w:val="006C6A14"/>
    <w:rsid w:val="006C6B88"/>
    <w:rsid w:val="006C6C8F"/>
    <w:rsid w:val="006C6D60"/>
    <w:rsid w:val="006C6E09"/>
    <w:rsid w:val="006C709B"/>
    <w:rsid w:val="006C7184"/>
    <w:rsid w:val="006C753F"/>
    <w:rsid w:val="006C77EB"/>
    <w:rsid w:val="006C7833"/>
    <w:rsid w:val="006C78C1"/>
    <w:rsid w:val="006C7A1B"/>
    <w:rsid w:val="006C7C93"/>
    <w:rsid w:val="006C7CD5"/>
    <w:rsid w:val="006C7DF5"/>
    <w:rsid w:val="006C7F2A"/>
    <w:rsid w:val="006D00BD"/>
    <w:rsid w:val="006D01DF"/>
    <w:rsid w:val="006D02EF"/>
    <w:rsid w:val="006D03F4"/>
    <w:rsid w:val="006D056B"/>
    <w:rsid w:val="006D0598"/>
    <w:rsid w:val="006D08EF"/>
    <w:rsid w:val="006D0AE3"/>
    <w:rsid w:val="006D0EBB"/>
    <w:rsid w:val="006D1608"/>
    <w:rsid w:val="006D163F"/>
    <w:rsid w:val="006D1640"/>
    <w:rsid w:val="006D1748"/>
    <w:rsid w:val="006D1805"/>
    <w:rsid w:val="006D184D"/>
    <w:rsid w:val="006D1B62"/>
    <w:rsid w:val="006D1C88"/>
    <w:rsid w:val="006D1E52"/>
    <w:rsid w:val="006D1F46"/>
    <w:rsid w:val="006D203A"/>
    <w:rsid w:val="006D2211"/>
    <w:rsid w:val="006D23C5"/>
    <w:rsid w:val="006D24B3"/>
    <w:rsid w:val="006D24CB"/>
    <w:rsid w:val="006D256E"/>
    <w:rsid w:val="006D25CF"/>
    <w:rsid w:val="006D2670"/>
    <w:rsid w:val="006D26A9"/>
    <w:rsid w:val="006D27C4"/>
    <w:rsid w:val="006D2805"/>
    <w:rsid w:val="006D28BE"/>
    <w:rsid w:val="006D28C9"/>
    <w:rsid w:val="006D2969"/>
    <w:rsid w:val="006D2998"/>
    <w:rsid w:val="006D29D1"/>
    <w:rsid w:val="006D2AE6"/>
    <w:rsid w:val="006D2B3B"/>
    <w:rsid w:val="006D2C63"/>
    <w:rsid w:val="006D2D81"/>
    <w:rsid w:val="006D2EA6"/>
    <w:rsid w:val="006D2FCA"/>
    <w:rsid w:val="006D31B0"/>
    <w:rsid w:val="006D3250"/>
    <w:rsid w:val="006D35F0"/>
    <w:rsid w:val="006D3A8F"/>
    <w:rsid w:val="006D3AE6"/>
    <w:rsid w:val="006D3D5B"/>
    <w:rsid w:val="006D3DF7"/>
    <w:rsid w:val="006D3EFC"/>
    <w:rsid w:val="006D41F2"/>
    <w:rsid w:val="006D42FF"/>
    <w:rsid w:val="006D4545"/>
    <w:rsid w:val="006D487C"/>
    <w:rsid w:val="006D4946"/>
    <w:rsid w:val="006D4BAE"/>
    <w:rsid w:val="006D4D3A"/>
    <w:rsid w:val="006D4EEC"/>
    <w:rsid w:val="006D4F4E"/>
    <w:rsid w:val="006D4F82"/>
    <w:rsid w:val="006D5066"/>
    <w:rsid w:val="006D51E1"/>
    <w:rsid w:val="006D52BE"/>
    <w:rsid w:val="006D5510"/>
    <w:rsid w:val="006D5631"/>
    <w:rsid w:val="006D564B"/>
    <w:rsid w:val="006D5A9C"/>
    <w:rsid w:val="006D5AAF"/>
    <w:rsid w:val="006D5BDC"/>
    <w:rsid w:val="006D5E0E"/>
    <w:rsid w:val="006D641A"/>
    <w:rsid w:val="006D67EF"/>
    <w:rsid w:val="006D684D"/>
    <w:rsid w:val="006D68EC"/>
    <w:rsid w:val="006D6908"/>
    <w:rsid w:val="006D69DD"/>
    <w:rsid w:val="006D6B28"/>
    <w:rsid w:val="006D6C2C"/>
    <w:rsid w:val="006D6D66"/>
    <w:rsid w:val="006D6F3A"/>
    <w:rsid w:val="006D6F58"/>
    <w:rsid w:val="006D71A1"/>
    <w:rsid w:val="006D73F0"/>
    <w:rsid w:val="006D7435"/>
    <w:rsid w:val="006D7494"/>
    <w:rsid w:val="006D74D7"/>
    <w:rsid w:val="006D76CB"/>
    <w:rsid w:val="006D7915"/>
    <w:rsid w:val="006D79DD"/>
    <w:rsid w:val="006D7A41"/>
    <w:rsid w:val="006D7CA9"/>
    <w:rsid w:val="006D7E3F"/>
    <w:rsid w:val="006D7EAE"/>
    <w:rsid w:val="006E0017"/>
    <w:rsid w:val="006E0321"/>
    <w:rsid w:val="006E0590"/>
    <w:rsid w:val="006E073C"/>
    <w:rsid w:val="006E0791"/>
    <w:rsid w:val="006E07D3"/>
    <w:rsid w:val="006E0931"/>
    <w:rsid w:val="006E095A"/>
    <w:rsid w:val="006E09A2"/>
    <w:rsid w:val="006E09DD"/>
    <w:rsid w:val="006E0B39"/>
    <w:rsid w:val="006E0B4A"/>
    <w:rsid w:val="006E0CA3"/>
    <w:rsid w:val="006E0DC0"/>
    <w:rsid w:val="006E0E49"/>
    <w:rsid w:val="006E0ED3"/>
    <w:rsid w:val="006E1198"/>
    <w:rsid w:val="006E1357"/>
    <w:rsid w:val="006E1468"/>
    <w:rsid w:val="006E162F"/>
    <w:rsid w:val="006E1633"/>
    <w:rsid w:val="006E163F"/>
    <w:rsid w:val="006E16C6"/>
    <w:rsid w:val="006E1722"/>
    <w:rsid w:val="006E17A2"/>
    <w:rsid w:val="006E1949"/>
    <w:rsid w:val="006E1A12"/>
    <w:rsid w:val="006E1A21"/>
    <w:rsid w:val="006E1B07"/>
    <w:rsid w:val="006E1C49"/>
    <w:rsid w:val="006E1D68"/>
    <w:rsid w:val="006E1D9D"/>
    <w:rsid w:val="006E1DFE"/>
    <w:rsid w:val="006E1FB7"/>
    <w:rsid w:val="006E20C6"/>
    <w:rsid w:val="006E2139"/>
    <w:rsid w:val="006E2160"/>
    <w:rsid w:val="006E2209"/>
    <w:rsid w:val="006E257D"/>
    <w:rsid w:val="006E262D"/>
    <w:rsid w:val="006E2658"/>
    <w:rsid w:val="006E2739"/>
    <w:rsid w:val="006E2757"/>
    <w:rsid w:val="006E2770"/>
    <w:rsid w:val="006E287D"/>
    <w:rsid w:val="006E289C"/>
    <w:rsid w:val="006E2A27"/>
    <w:rsid w:val="006E2A65"/>
    <w:rsid w:val="006E2D81"/>
    <w:rsid w:val="006E2DE5"/>
    <w:rsid w:val="006E2E0E"/>
    <w:rsid w:val="006E2E75"/>
    <w:rsid w:val="006E2EB3"/>
    <w:rsid w:val="006E33AF"/>
    <w:rsid w:val="006E37F8"/>
    <w:rsid w:val="006E384A"/>
    <w:rsid w:val="006E3855"/>
    <w:rsid w:val="006E3880"/>
    <w:rsid w:val="006E394D"/>
    <w:rsid w:val="006E3971"/>
    <w:rsid w:val="006E39A7"/>
    <w:rsid w:val="006E3A84"/>
    <w:rsid w:val="006E3AA9"/>
    <w:rsid w:val="006E3AC4"/>
    <w:rsid w:val="006E3D21"/>
    <w:rsid w:val="006E3D74"/>
    <w:rsid w:val="006E3E2B"/>
    <w:rsid w:val="006E3F6E"/>
    <w:rsid w:val="006E4021"/>
    <w:rsid w:val="006E4052"/>
    <w:rsid w:val="006E407D"/>
    <w:rsid w:val="006E40F5"/>
    <w:rsid w:val="006E4171"/>
    <w:rsid w:val="006E42C1"/>
    <w:rsid w:val="006E45C4"/>
    <w:rsid w:val="006E46BA"/>
    <w:rsid w:val="006E4762"/>
    <w:rsid w:val="006E47BD"/>
    <w:rsid w:val="006E47C8"/>
    <w:rsid w:val="006E4889"/>
    <w:rsid w:val="006E48D5"/>
    <w:rsid w:val="006E490E"/>
    <w:rsid w:val="006E4B2C"/>
    <w:rsid w:val="006E4B4F"/>
    <w:rsid w:val="006E4DFE"/>
    <w:rsid w:val="006E4EA8"/>
    <w:rsid w:val="006E4FF8"/>
    <w:rsid w:val="006E51E5"/>
    <w:rsid w:val="006E5561"/>
    <w:rsid w:val="006E5603"/>
    <w:rsid w:val="006E56D7"/>
    <w:rsid w:val="006E5733"/>
    <w:rsid w:val="006E5819"/>
    <w:rsid w:val="006E5949"/>
    <w:rsid w:val="006E5A9C"/>
    <w:rsid w:val="006E5BC3"/>
    <w:rsid w:val="006E5FBC"/>
    <w:rsid w:val="006E6068"/>
    <w:rsid w:val="006E6251"/>
    <w:rsid w:val="006E625A"/>
    <w:rsid w:val="006E6360"/>
    <w:rsid w:val="006E66E4"/>
    <w:rsid w:val="006E676C"/>
    <w:rsid w:val="006E6802"/>
    <w:rsid w:val="006E680C"/>
    <w:rsid w:val="006E68D9"/>
    <w:rsid w:val="006E6DF9"/>
    <w:rsid w:val="006E71B9"/>
    <w:rsid w:val="006E71BC"/>
    <w:rsid w:val="006E722B"/>
    <w:rsid w:val="006E7279"/>
    <w:rsid w:val="006E7404"/>
    <w:rsid w:val="006E7571"/>
    <w:rsid w:val="006E7579"/>
    <w:rsid w:val="006E75A7"/>
    <w:rsid w:val="006E75E9"/>
    <w:rsid w:val="006E79B2"/>
    <w:rsid w:val="006E7A42"/>
    <w:rsid w:val="006E7A95"/>
    <w:rsid w:val="006E7AC5"/>
    <w:rsid w:val="006E7AC7"/>
    <w:rsid w:val="006E7AE9"/>
    <w:rsid w:val="006E7BA8"/>
    <w:rsid w:val="006E7BF3"/>
    <w:rsid w:val="006E7C91"/>
    <w:rsid w:val="006E7E14"/>
    <w:rsid w:val="006E7F26"/>
    <w:rsid w:val="006ED348"/>
    <w:rsid w:val="006F00F1"/>
    <w:rsid w:val="006F032B"/>
    <w:rsid w:val="006F078F"/>
    <w:rsid w:val="006F0A94"/>
    <w:rsid w:val="006F0CAD"/>
    <w:rsid w:val="006F0CCB"/>
    <w:rsid w:val="006F0D58"/>
    <w:rsid w:val="006F0E9E"/>
    <w:rsid w:val="006F0ED1"/>
    <w:rsid w:val="006F0F8D"/>
    <w:rsid w:val="006F0FB3"/>
    <w:rsid w:val="006F102E"/>
    <w:rsid w:val="006F12D7"/>
    <w:rsid w:val="006F18FA"/>
    <w:rsid w:val="006F1908"/>
    <w:rsid w:val="006F1A3E"/>
    <w:rsid w:val="006F1A5D"/>
    <w:rsid w:val="006F1BB5"/>
    <w:rsid w:val="006F281A"/>
    <w:rsid w:val="006F28FE"/>
    <w:rsid w:val="006F2F8A"/>
    <w:rsid w:val="006F31E4"/>
    <w:rsid w:val="006F31E5"/>
    <w:rsid w:val="006F325D"/>
    <w:rsid w:val="006F3282"/>
    <w:rsid w:val="006F33B9"/>
    <w:rsid w:val="006F3655"/>
    <w:rsid w:val="006F365E"/>
    <w:rsid w:val="006F38ED"/>
    <w:rsid w:val="006F3A8A"/>
    <w:rsid w:val="006F3B39"/>
    <w:rsid w:val="006F3B81"/>
    <w:rsid w:val="006F3BE5"/>
    <w:rsid w:val="006F3CB3"/>
    <w:rsid w:val="006F3D29"/>
    <w:rsid w:val="006F3F4F"/>
    <w:rsid w:val="006F3F86"/>
    <w:rsid w:val="006F420C"/>
    <w:rsid w:val="006F4231"/>
    <w:rsid w:val="006F4323"/>
    <w:rsid w:val="006F437C"/>
    <w:rsid w:val="006F44BF"/>
    <w:rsid w:val="006F44C4"/>
    <w:rsid w:val="006F450B"/>
    <w:rsid w:val="006F4549"/>
    <w:rsid w:val="006F49C0"/>
    <w:rsid w:val="006F4E04"/>
    <w:rsid w:val="006F4E71"/>
    <w:rsid w:val="006F5287"/>
    <w:rsid w:val="006F52AB"/>
    <w:rsid w:val="006F52AF"/>
    <w:rsid w:val="006F531B"/>
    <w:rsid w:val="006F53CD"/>
    <w:rsid w:val="006F544B"/>
    <w:rsid w:val="006F56F1"/>
    <w:rsid w:val="006F5793"/>
    <w:rsid w:val="006F57AF"/>
    <w:rsid w:val="006F581A"/>
    <w:rsid w:val="006F5820"/>
    <w:rsid w:val="006F5A0B"/>
    <w:rsid w:val="006F5AD6"/>
    <w:rsid w:val="006F5C80"/>
    <w:rsid w:val="006F5D0A"/>
    <w:rsid w:val="006F5DFE"/>
    <w:rsid w:val="006F5E5B"/>
    <w:rsid w:val="006F5ED3"/>
    <w:rsid w:val="006F5F71"/>
    <w:rsid w:val="006F6159"/>
    <w:rsid w:val="006F61F1"/>
    <w:rsid w:val="006F6225"/>
    <w:rsid w:val="006F62E7"/>
    <w:rsid w:val="006F65B4"/>
    <w:rsid w:val="006F6651"/>
    <w:rsid w:val="006F6677"/>
    <w:rsid w:val="006F68D8"/>
    <w:rsid w:val="006F68E7"/>
    <w:rsid w:val="006F697C"/>
    <w:rsid w:val="006F69B8"/>
    <w:rsid w:val="006F6A97"/>
    <w:rsid w:val="006F6B8E"/>
    <w:rsid w:val="006F6B94"/>
    <w:rsid w:val="006F6BE8"/>
    <w:rsid w:val="006F6CF4"/>
    <w:rsid w:val="006F6E64"/>
    <w:rsid w:val="006F71EB"/>
    <w:rsid w:val="006F736C"/>
    <w:rsid w:val="006F758B"/>
    <w:rsid w:val="006F7791"/>
    <w:rsid w:val="006F7A0C"/>
    <w:rsid w:val="006F7A36"/>
    <w:rsid w:val="006F7B3F"/>
    <w:rsid w:val="006F7BAB"/>
    <w:rsid w:val="006F7C9C"/>
    <w:rsid w:val="006F7D6C"/>
    <w:rsid w:val="006F7DF8"/>
    <w:rsid w:val="006F7F54"/>
    <w:rsid w:val="006F7F91"/>
    <w:rsid w:val="006F7FFC"/>
    <w:rsid w:val="00700240"/>
    <w:rsid w:val="0070046F"/>
    <w:rsid w:val="00700628"/>
    <w:rsid w:val="00700878"/>
    <w:rsid w:val="0070096C"/>
    <w:rsid w:val="00700984"/>
    <w:rsid w:val="007009B3"/>
    <w:rsid w:val="00700AF8"/>
    <w:rsid w:val="00700D13"/>
    <w:rsid w:val="00700D71"/>
    <w:rsid w:val="00700E5C"/>
    <w:rsid w:val="00700E73"/>
    <w:rsid w:val="00701011"/>
    <w:rsid w:val="0070132E"/>
    <w:rsid w:val="00701420"/>
    <w:rsid w:val="00701509"/>
    <w:rsid w:val="00701747"/>
    <w:rsid w:val="007018E3"/>
    <w:rsid w:val="00701AF0"/>
    <w:rsid w:val="00701B11"/>
    <w:rsid w:val="00701DC7"/>
    <w:rsid w:val="00701EDB"/>
    <w:rsid w:val="00701F25"/>
    <w:rsid w:val="00701F33"/>
    <w:rsid w:val="00701FDA"/>
    <w:rsid w:val="00701FE7"/>
    <w:rsid w:val="00702017"/>
    <w:rsid w:val="00702019"/>
    <w:rsid w:val="00702113"/>
    <w:rsid w:val="00702115"/>
    <w:rsid w:val="00702124"/>
    <w:rsid w:val="00702167"/>
    <w:rsid w:val="0070223B"/>
    <w:rsid w:val="00702244"/>
    <w:rsid w:val="0070226D"/>
    <w:rsid w:val="007022AF"/>
    <w:rsid w:val="00702348"/>
    <w:rsid w:val="00702398"/>
    <w:rsid w:val="0070261F"/>
    <w:rsid w:val="00702709"/>
    <w:rsid w:val="00702795"/>
    <w:rsid w:val="0070290B"/>
    <w:rsid w:val="00702970"/>
    <w:rsid w:val="00702A16"/>
    <w:rsid w:val="00702A2D"/>
    <w:rsid w:val="00702AC5"/>
    <w:rsid w:val="00702D1D"/>
    <w:rsid w:val="00702D51"/>
    <w:rsid w:val="00702F65"/>
    <w:rsid w:val="00702FFF"/>
    <w:rsid w:val="00703016"/>
    <w:rsid w:val="00703179"/>
    <w:rsid w:val="007031CC"/>
    <w:rsid w:val="00703335"/>
    <w:rsid w:val="0070372D"/>
    <w:rsid w:val="007039FA"/>
    <w:rsid w:val="00703A3B"/>
    <w:rsid w:val="00703A5E"/>
    <w:rsid w:val="00703ED6"/>
    <w:rsid w:val="00703FA5"/>
    <w:rsid w:val="007040FA"/>
    <w:rsid w:val="0070437C"/>
    <w:rsid w:val="00704493"/>
    <w:rsid w:val="007044DC"/>
    <w:rsid w:val="0070462C"/>
    <w:rsid w:val="0070463E"/>
    <w:rsid w:val="00704939"/>
    <w:rsid w:val="0070497A"/>
    <w:rsid w:val="00704B3C"/>
    <w:rsid w:val="00704D05"/>
    <w:rsid w:val="00704ED8"/>
    <w:rsid w:val="007050A2"/>
    <w:rsid w:val="0070512B"/>
    <w:rsid w:val="0070536F"/>
    <w:rsid w:val="00705720"/>
    <w:rsid w:val="007057F6"/>
    <w:rsid w:val="00705937"/>
    <w:rsid w:val="00705A47"/>
    <w:rsid w:val="00705A62"/>
    <w:rsid w:val="00705D92"/>
    <w:rsid w:val="00705EB4"/>
    <w:rsid w:val="007060B5"/>
    <w:rsid w:val="0070610D"/>
    <w:rsid w:val="007061B2"/>
    <w:rsid w:val="0070626C"/>
    <w:rsid w:val="007062CE"/>
    <w:rsid w:val="007062EA"/>
    <w:rsid w:val="007063E7"/>
    <w:rsid w:val="007064A5"/>
    <w:rsid w:val="0070695B"/>
    <w:rsid w:val="0070699E"/>
    <w:rsid w:val="00706B91"/>
    <w:rsid w:val="00706BE7"/>
    <w:rsid w:val="00707114"/>
    <w:rsid w:val="007072A9"/>
    <w:rsid w:val="007075CE"/>
    <w:rsid w:val="007078BA"/>
    <w:rsid w:val="0070794D"/>
    <w:rsid w:val="00707C1C"/>
    <w:rsid w:val="00707DE4"/>
    <w:rsid w:val="0070B7C5"/>
    <w:rsid w:val="00710092"/>
    <w:rsid w:val="0071013F"/>
    <w:rsid w:val="007101B2"/>
    <w:rsid w:val="00710257"/>
    <w:rsid w:val="0071035E"/>
    <w:rsid w:val="007107DF"/>
    <w:rsid w:val="00710AA5"/>
    <w:rsid w:val="00710EA1"/>
    <w:rsid w:val="00710EA6"/>
    <w:rsid w:val="007110D3"/>
    <w:rsid w:val="007112F1"/>
    <w:rsid w:val="007113FF"/>
    <w:rsid w:val="0071146C"/>
    <w:rsid w:val="0071175A"/>
    <w:rsid w:val="00711AF7"/>
    <w:rsid w:val="00711B19"/>
    <w:rsid w:val="00711BB7"/>
    <w:rsid w:val="00711C6F"/>
    <w:rsid w:val="00712558"/>
    <w:rsid w:val="007125F5"/>
    <w:rsid w:val="00712880"/>
    <w:rsid w:val="00712897"/>
    <w:rsid w:val="007128FE"/>
    <w:rsid w:val="0071293B"/>
    <w:rsid w:val="00712A4E"/>
    <w:rsid w:val="00712C0D"/>
    <w:rsid w:val="00712C49"/>
    <w:rsid w:val="00712CFF"/>
    <w:rsid w:val="00712FCA"/>
    <w:rsid w:val="0071319E"/>
    <w:rsid w:val="007131D4"/>
    <w:rsid w:val="007132AA"/>
    <w:rsid w:val="0071336F"/>
    <w:rsid w:val="0071339D"/>
    <w:rsid w:val="0071386C"/>
    <w:rsid w:val="00713AAF"/>
    <w:rsid w:val="00713B52"/>
    <w:rsid w:val="00713C77"/>
    <w:rsid w:val="00713CF6"/>
    <w:rsid w:val="00713D41"/>
    <w:rsid w:val="00713DB4"/>
    <w:rsid w:val="00713DC1"/>
    <w:rsid w:val="00713DDC"/>
    <w:rsid w:val="00713F12"/>
    <w:rsid w:val="00713FEF"/>
    <w:rsid w:val="00713FF4"/>
    <w:rsid w:val="00714346"/>
    <w:rsid w:val="0071442C"/>
    <w:rsid w:val="007145D8"/>
    <w:rsid w:val="00714652"/>
    <w:rsid w:val="007148BB"/>
    <w:rsid w:val="007149DA"/>
    <w:rsid w:val="00714D27"/>
    <w:rsid w:val="00714D81"/>
    <w:rsid w:val="00714EA5"/>
    <w:rsid w:val="00714F76"/>
    <w:rsid w:val="00715017"/>
    <w:rsid w:val="0071509B"/>
    <w:rsid w:val="00715239"/>
    <w:rsid w:val="00715319"/>
    <w:rsid w:val="007153F9"/>
    <w:rsid w:val="0071552B"/>
    <w:rsid w:val="00715695"/>
    <w:rsid w:val="00715880"/>
    <w:rsid w:val="007159CC"/>
    <w:rsid w:val="00715A0A"/>
    <w:rsid w:val="00715AE1"/>
    <w:rsid w:val="00715B6A"/>
    <w:rsid w:val="00715B99"/>
    <w:rsid w:val="00715D15"/>
    <w:rsid w:val="00715DA7"/>
    <w:rsid w:val="007160B1"/>
    <w:rsid w:val="00716276"/>
    <w:rsid w:val="007162BB"/>
    <w:rsid w:val="00716313"/>
    <w:rsid w:val="00716349"/>
    <w:rsid w:val="007163B8"/>
    <w:rsid w:val="0071654B"/>
    <w:rsid w:val="0071677F"/>
    <w:rsid w:val="007167DB"/>
    <w:rsid w:val="0071689F"/>
    <w:rsid w:val="007168ED"/>
    <w:rsid w:val="007169FD"/>
    <w:rsid w:val="00716A6A"/>
    <w:rsid w:val="00716CDD"/>
    <w:rsid w:val="00716F9C"/>
    <w:rsid w:val="00717068"/>
    <w:rsid w:val="00717291"/>
    <w:rsid w:val="00717371"/>
    <w:rsid w:val="007173EA"/>
    <w:rsid w:val="00717404"/>
    <w:rsid w:val="00717517"/>
    <w:rsid w:val="0071754D"/>
    <w:rsid w:val="0071765E"/>
    <w:rsid w:val="00717845"/>
    <w:rsid w:val="00717876"/>
    <w:rsid w:val="0071788C"/>
    <w:rsid w:val="0071793D"/>
    <w:rsid w:val="00717A4B"/>
    <w:rsid w:val="00717B14"/>
    <w:rsid w:val="00717B41"/>
    <w:rsid w:val="00717B84"/>
    <w:rsid w:val="00717CA5"/>
    <w:rsid w:val="00717EE0"/>
    <w:rsid w:val="00720089"/>
    <w:rsid w:val="00720325"/>
    <w:rsid w:val="007209B7"/>
    <w:rsid w:val="00720B98"/>
    <w:rsid w:val="00720BBB"/>
    <w:rsid w:val="00720BE5"/>
    <w:rsid w:val="00720D1E"/>
    <w:rsid w:val="00721010"/>
    <w:rsid w:val="00721076"/>
    <w:rsid w:val="00721238"/>
    <w:rsid w:val="00721312"/>
    <w:rsid w:val="007213F7"/>
    <w:rsid w:val="0072183F"/>
    <w:rsid w:val="007218B8"/>
    <w:rsid w:val="007219EE"/>
    <w:rsid w:val="00721C4A"/>
    <w:rsid w:val="007221DB"/>
    <w:rsid w:val="007222B8"/>
    <w:rsid w:val="007223A3"/>
    <w:rsid w:val="00722400"/>
    <w:rsid w:val="00722517"/>
    <w:rsid w:val="00722686"/>
    <w:rsid w:val="0072269A"/>
    <w:rsid w:val="007226C4"/>
    <w:rsid w:val="007227B2"/>
    <w:rsid w:val="00722805"/>
    <w:rsid w:val="007228A4"/>
    <w:rsid w:val="00722960"/>
    <w:rsid w:val="007229BE"/>
    <w:rsid w:val="00722BE5"/>
    <w:rsid w:val="00722BED"/>
    <w:rsid w:val="00722F19"/>
    <w:rsid w:val="00722F1A"/>
    <w:rsid w:val="0072325A"/>
    <w:rsid w:val="0072338C"/>
    <w:rsid w:val="007233E5"/>
    <w:rsid w:val="00723608"/>
    <w:rsid w:val="007237CD"/>
    <w:rsid w:val="0072385D"/>
    <w:rsid w:val="00723904"/>
    <w:rsid w:val="007239DC"/>
    <w:rsid w:val="00723C9F"/>
    <w:rsid w:val="00723E71"/>
    <w:rsid w:val="00723F9C"/>
    <w:rsid w:val="00724004"/>
    <w:rsid w:val="0072400B"/>
    <w:rsid w:val="00724059"/>
    <w:rsid w:val="00724127"/>
    <w:rsid w:val="00724441"/>
    <w:rsid w:val="00724687"/>
    <w:rsid w:val="007246A2"/>
    <w:rsid w:val="0072487B"/>
    <w:rsid w:val="00724A10"/>
    <w:rsid w:val="00724C19"/>
    <w:rsid w:val="00724D76"/>
    <w:rsid w:val="00724F6A"/>
    <w:rsid w:val="0072521A"/>
    <w:rsid w:val="0072590E"/>
    <w:rsid w:val="0072590F"/>
    <w:rsid w:val="007259C8"/>
    <w:rsid w:val="00725B3A"/>
    <w:rsid w:val="00725CA8"/>
    <w:rsid w:val="00725CCA"/>
    <w:rsid w:val="00725D75"/>
    <w:rsid w:val="007260EA"/>
    <w:rsid w:val="0072612A"/>
    <w:rsid w:val="007262DF"/>
    <w:rsid w:val="00726356"/>
    <w:rsid w:val="00726438"/>
    <w:rsid w:val="007264D1"/>
    <w:rsid w:val="0072650F"/>
    <w:rsid w:val="0072663C"/>
    <w:rsid w:val="007266EB"/>
    <w:rsid w:val="00726A57"/>
    <w:rsid w:val="00726A8A"/>
    <w:rsid w:val="00726C5D"/>
    <w:rsid w:val="00726D24"/>
    <w:rsid w:val="00726E8E"/>
    <w:rsid w:val="00726F27"/>
    <w:rsid w:val="00726FFD"/>
    <w:rsid w:val="007272BE"/>
    <w:rsid w:val="00727387"/>
    <w:rsid w:val="0072739A"/>
    <w:rsid w:val="00727532"/>
    <w:rsid w:val="00727541"/>
    <w:rsid w:val="007277C1"/>
    <w:rsid w:val="00727A7E"/>
    <w:rsid w:val="00727BAE"/>
    <w:rsid w:val="00727BD6"/>
    <w:rsid w:val="00727BE5"/>
    <w:rsid w:val="00727D12"/>
    <w:rsid w:val="00727D78"/>
    <w:rsid w:val="00727EAC"/>
    <w:rsid w:val="00727ED3"/>
    <w:rsid w:val="00727EEA"/>
    <w:rsid w:val="00727F62"/>
    <w:rsid w:val="00727F98"/>
    <w:rsid w:val="00730091"/>
    <w:rsid w:val="007302FB"/>
    <w:rsid w:val="00730397"/>
    <w:rsid w:val="007304D5"/>
    <w:rsid w:val="007304EF"/>
    <w:rsid w:val="00730585"/>
    <w:rsid w:val="00730588"/>
    <w:rsid w:val="007306D0"/>
    <w:rsid w:val="007309D1"/>
    <w:rsid w:val="00730A94"/>
    <w:rsid w:val="00730C6A"/>
    <w:rsid w:val="00730D27"/>
    <w:rsid w:val="00730F3A"/>
    <w:rsid w:val="00730F4D"/>
    <w:rsid w:val="007311B8"/>
    <w:rsid w:val="007312CE"/>
    <w:rsid w:val="007313BF"/>
    <w:rsid w:val="007313F2"/>
    <w:rsid w:val="007314F8"/>
    <w:rsid w:val="00731713"/>
    <w:rsid w:val="0073172E"/>
    <w:rsid w:val="00731779"/>
    <w:rsid w:val="00731B46"/>
    <w:rsid w:val="00731DC0"/>
    <w:rsid w:val="00731F44"/>
    <w:rsid w:val="00731F50"/>
    <w:rsid w:val="00731F84"/>
    <w:rsid w:val="007320D2"/>
    <w:rsid w:val="0073218C"/>
    <w:rsid w:val="00732476"/>
    <w:rsid w:val="007324DB"/>
    <w:rsid w:val="00732591"/>
    <w:rsid w:val="00732709"/>
    <w:rsid w:val="00732A82"/>
    <w:rsid w:val="00732AD4"/>
    <w:rsid w:val="00732D19"/>
    <w:rsid w:val="00732DA3"/>
    <w:rsid w:val="00732FCD"/>
    <w:rsid w:val="00733259"/>
    <w:rsid w:val="007333D4"/>
    <w:rsid w:val="00733486"/>
    <w:rsid w:val="007335B2"/>
    <w:rsid w:val="00733B06"/>
    <w:rsid w:val="00733CC4"/>
    <w:rsid w:val="00733E96"/>
    <w:rsid w:val="00733F56"/>
    <w:rsid w:val="007341EC"/>
    <w:rsid w:val="0073450D"/>
    <w:rsid w:val="007345A8"/>
    <w:rsid w:val="00734AAB"/>
    <w:rsid w:val="00734BD2"/>
    <w:rsid w:val="00734C1B"/>
    <w:rsid w:val="00734D2B"/>
    <w:rsid w:val="00734D7E"/>
    <w:rsid w:val="0073509B"/>
    <w:rsid w:val="00735194"/>
    <w:rsid w:val="00735459"/>
    <w:rsid w:val="0073567B"/>
    <w:rsid w:val="007356EF"/>
    <w:rsid w:val="0073576B"/>
    <w:rsid w:val="0073594C"/>
    <w:rsid w:val="00735A35"/>
    <w:rsid w:val="00735B66"/>
    <w:rsid w:val="00735CF3"/>
    <w:rsid w:val="00735F6B"/>
    <w:rsid w:val="0073602C"/>
    <w:rsid w:val="00736391"/>
    <w:rsid w:val="007363D6"/>
    <w:rsid w:val="007363E1"/>
    <w:rsid w:val="00736449"/>
    <w:rsid w:val="007364DF"/>
    <w:rsid w:val="007364FC"/>
    <w:rsid w:val="00736507"/>
    <w:rsid w:val="0073677A"/>
    <w:rsid w:val="007369B9"/>
    <w:rsid w:val="00736BA7"/>
    <w:rsid w:val="00736DE0"/>
    <w:rsid w:val="00736F15"/>
    <w:rsid w:val="00737299"/>
    <w:rsid w:val="007374C9"/>
    <w:rsid w:val="007375B4"/>
    <w:rsid w:val="007376AE"/>
    <w:rsid w:val="00737724"/>
    <w:rsid w:val="00737836"/>
    <w:rsid w:val="0073785C"/>
    <w:rsid w:val="00737C60"/>
    <w:rsid w:val="00737D0B"/>
    <w:rsid w:val="0074005D"/>
    <w:rsid w:val="00740175"/>
    <w:rsid w:val="00740189"/>
    <w:rsid w:val="007404E9"/>
    <w:rsid w:val="007405A8"/>
    <w:rsid w:val="00740719"/>
    <w:rsid w:val="0074082A"/>
    <w:rsid w:val="0074088F"/>
    <w:rsid w:val="00740A99"/>
    <w:rsid w:val="00740B0C"/>
    <w:rsid w:val="00740B62"/>
    <w:rsid w:val="00740BC2"/>
    <w:rsid w:val="00740BCB"/>
    <w:rsid w:val="00740BD9"/>
    <w:rsid w:val="00740CA2"/>
    <w:rsid w:val="00740CC5"/>
    <w:rsid w:val="00740F97"/>
    <w:rsid w:val="00740FFC"/>
    <w:rsid w:val="007411CD"/>
    <w:rsid w:val="00741378"/>
    <w:rsid w:val="007413AA"/>
    <w:rsid w:val="007413BC"/>
    <w:rsid w:val="00741481"/>
    <w:rsid w:val="0074149F"/>
    <w:rsid w:val="007414DA"/>
    <w:rsid w:val="0074158D"/>
    <w:rsid w:val="00741CE7"/>
    <w:rsid w:val="00741D72"/>
    <w:rsid w:val="0074218B"/>
    <w:rsid w:val="007421C7"/>
    <w:rsid w:val="00742225"/>
    <w:rsid w:val="00742268"/>
    <w:rsid w:val="00742435"/>
    <w:rsid w:val="00742439"/>
    <w:rsid w:val="0074291C"/>
    <w:rsid w:val="00742B1F"/>
    <w:rsid w:val="00742B58"/>
    <w:rsid w:val="00742D00"/>
    <w:rsid w:val="00743090"/>
    <w:rsid w:val="0074310E"/>
    <w:rsid w:val="00743264"/>
    <w:rsid w:val="007432F8"/>
    <w:rsid w:val="00743624"/>
    <w:rsid w:val="00743755"/>
    <w:rsid w:val="00743821"/>
    <w:rsid w:val="0074389A"/>
    <w:rsid w:val="00743A81"/>
    <w:rsid w:val="00743B62"/>
    <w:rsid w:val="00743BCE"/>
    <w:rsid w:val="00743C33"/>
    <w:rsid w:val="00743F6A"/>
    <w:rsid w:val="00744076"/>
    <w:rsid w:val="00744185"/>
    <w:rsid w:val="00744369"/>
    <w:rsid w:val="00744441"/>
    <w:rsid w:val="0074453D"/>
    <w:rsid w:val="0074455D"/>
    <w:rsid w:val="00744863"/>
    <w:rsid w:val="0074487E"/>
    <w:rsid w:val="00744A23"/>
    <w:rsid w:val="00744A45"/>
    <w:rsid w:val="00744DAA"/>
    <w:rsid w:val="007450B3"/>
    <w:rsid w:val="007450BE"/>
    <w:rsid w:val="0074520F"/>
    <w:rsid w:val="00745266"/>
    <w:rsid w:val="00745491"/>
    <w:rsid w:val="00745636"/>
    <w:rsid w:val="007456CE"/>
    <w:rsid w:val="007456D8"/>
    <w:rsid w:val="007457B8"/>
    <w:rsid w:val="00745A6A"/>
    <w:rsid w:val="00745B61"/>
    <w:rsid w:val="00745D0A"/>
    <w:rsid w:val="00745DBC"/>
    <w:rsid w:val="00745F45"/>
    <w:rsid w:val="0074616C"/>
    <w:rsid w:val="00746211"/>
    <w:rsid w:val="0074635F"/>
    <w:rsid w:val="00746505"/>
    <w:rsid w:val="00746565"/>
    <w:rsid w:val="0074664A"/>
    <w:rsid w:val="0074678B"/>
    <w:rsid w:val="00746846"/>
    <w:rsid w:val="00746936"/>
    <w:rsid w:val="00746A17"/>
    <w:rsid w:val="00746D59"/>
    <w:rsid w:val="00747182"/>
    <w:rsid w:val="007471A8"/>
    <w:rsid w:val="007471DF"/>
    <w:rsid w:val="00747371"/>
    <w:rsid w:val="0074738C"/>
    <w:rsid w:val="007473A9"/>
    <w:rsid w:val="007474A9"/>
    <w:rsid w:val="00747539"/>
    <w:rsid w:val="007475E4"/>
    <w:rsid w:val="007477A9"/>
    <w:rsid w:val="007477E3"/>
    <w:rsid w:val="0074780C"/>
    <w:rsid w:val="00747856"/>
    <w:rsid w:val="00747923"/>
    <w:rsid w:val="00747A9D"/>
    <w:rsid w:val="00747D54"/>
    <w:rsid w:val="00747FD1"/>
    <w:rsid w:val="007501E2"/>
    <w:rsid w:val="007502A9"/>
    <w:rsid w:val="007502CB"/>
    <w:rsid w:val="007503B8"/>
    <w:rsid w:val="00750419"/>
    <w:rsid w:val="00750685"/>
    <w:rsid w:val="00750750"/>
    <w:rsid w:val="00750988"/>
    <w:rsid w:val="007509F9"/>
    <w:rsid w:val="00750A60"/>
    <w:rsid w:val="00750B12"/>
    <w:rsid w:val="00750B42"/>
    <w:rsid w:val="00750B9C"/>
    <w:rsid w:val="00750D79"/>
    <w:rsid w:val="00750EF7"/>
    <w:rsid w:val="00750F15"/>
    <w:rsid w:val="00750F32"/>
    <w:rsid w:val="0075120E"/>
    <w:rsid w:val="0075132F"/>
    <w:rsid w:val="00751527"/>
    <w:rsid w:val="00751809"/>
    <w:rsid w:val="00751A8B"/>
    <w:rsid w:val="00751B4A"/>
    <w:rsid w:val="00751CFD"/>
    <w:rsid w:val="00751D45"/>
    <w:rsid w:val="00751F17"/>
    <w:rsid w:val="0075228F"/>
    <w:rsid w:val="00752296"/>
    <w:rsid w:val="00752320"/>
    <w:rsid w:val="0075242E"/>
    <w:rsid w:val="00752579"/>
    <w:rsid w:val="007525E2"/>
    <w:rsid w:val="00752683"/>
    <w:rsid w:val="0075279D"/>
    <w:rsid w:val="00752A60"/>
    <w:rsid w:val="00752AC3"/>
    <w:rsid w:val="00752B31"/>
    <w:rsid w:val="00752CD5"/>
    <w:rsid w:val="00752D8F"/>
    <w:rsid w:val="00752DF8"/>
    <w:rsid w:val="00752E7A"/>
    <w:rsid w:val="00752EE7"/>
    <w:rsid w:val="00753031"/>
    <w:rsid w:val="0075318A"/>
    <w:rsid w:val="0075358F"/>
    <w:rsid w:val="0075366E"/>
    <w:rsid w:val="00753688"/>
    <w:rsid w:val="007536F7"/>
    <w:rsid w:val="00753881"/>
    <w:rsid w:val="00753A4B"/>
    <w:rsid w:val="00753AD2"/>
    <w:rsid w:val="00753AE6"/>
    <w:rsid w:val="00753AFD"/>
    <w:rsid w:val="00753BA5"/>
    <w:rsid w:val="00753D4B"/>
    <w:rsid w:val="00753EC0"/>
    <w:rsid w:val="00753F58"/>
    <w:rsid w:val="00754091"/>
    <w:rsid w:val="00754115"/>
    <w:rsid w:val="0075412B"/>
    <w:rsid w:val="007541B3"/>
    <w:rsid w:val="0075445A"/>
    <w:rsid w:val="007545A5"/>
    <w:rsid w:val="00754684"/>
    <w:rsid w:val="007546F2"/>
    <w:rsid w:val="00754707"/>
    <w:rsid w:val="00754794"/>
    <w:rsid w:val="0075492C"/>
    <w:rsid w:val="007549D7"/>
    <w:rsid w:val="00754CEF"/>
    <w:rsid w:val="00754EFA"/>
    <w:rsid w:val="0075528C"/>
    <w:rsid w:val="0075547A"/>
    <w:rsid w:val="00755575"/>
    <w:rsid w:val="00755789"/>
    <w:rsid w:val="00755850"/>
    <w:rsid w:val="00755858"/>
    <w:rsid w:val="0075587A"/>
    <w:rsid w:val="00755A8D"/>
    <w:rsid w:val="00755C97"/>
    <w:rsid w:val="00755EC9"/>
    <w:rsid w:val="00756043"/>
    <w:rsid w:val="00756155"/>
    <w:rsid w:val="00756491"/>
    <w:rsid w:val="00756525"/>
    <w:rsid w:val="00756583"/>
    <w:rsid w:val="007568CF"/>
    <w:rsid w:val="00756E9A"/>
    <w:rsid w:val="00756EBB"/>
    <w:rsid w:val="00757339"/>
    <w:rsid w:val="00757628"/>
    <w:rsid w:val="0075766B"/>
    <w:rsid w:val="007578B2"/>
    <w:rsid w:val="00757959"/>
    <w:rsid w:val="00757C1B"/>
    <w:rsid w:val="00757E7A"/>
    <w:rsid w:val="00757FBD"/>
    <w:rsid w:val="00760120"/>
    <w:rsid w:val="00760240"/>
    <w:rsid w:val="00760837"/>
    <w:rsid w:val="00760C40"/>
    <w:rsid w:val="00760C7A"/>
    <w:rsid w:val="00760D19"/>
    <w:rsid w:val="00760EA9"/>
    <w:rsid w:val="00760EDC"/>
    <w:rsid w:val="00760FB3"/>
    <w:rsid w:val="0076101A"/>
    <w:rsid w:val="007610F4"/>
    <w:rsid w:val="007612BE"/>
    <w:rsid w:val="00761400"/>
    <w:rsid w:val="00761671"/>
    <w:rsid w:val="0076167C"/>
    <w:rsid w:val="00761A89"/>
    <w:rsid w:val="00761B21"/>
    <w:rsid w:val="00761D3F"/>
    <w:rsid w:val="00761E10"/>
    <w:rsid w:val="0076202B"/>
    <w:rsid w:val="0076227E"/>
    <w:rsid w:val="00762418"/>
    <w:rsid w:val="00762453"/>
    <w:rsid w:val="0076295F"/>
    <w:rsid w:val="00762AD8"/>
    <w:rsid w:val="00762BD4"/>
    <w:rsid w:val="00762D98"/>
    <w:rsid w:val="00762E15"/>
    <w:rsid w:val="00763081"/>
    <w:rsid w:val="00763091"/>
    <w:rsid w:val="007630B7"/>
    <w:rsid w:val="007630C2"/>
    <w:rsid w:val="00763141"/>
    <w:rsid w:val="0076315E"/>
    <w:rsid w:val="007632D2"/>
    <w:rsid w:val="007633B4"/>
    <w:rsid w:val="00763468"/>
    <w:rsid w:val="007634CF"/>
    <w:rsid w:val="00763505"/>
    <w:rsid w:val="0076367C"/>
    <w:rsid w:val="0076369D"/>
    <w:rsid w:val="007638BB"/>
    <w:rsid w:val="00763ACC"/>
    <w:rsid w:val="00763B3A"/>
    <w:rsid w:val="00763C7A"/>
    <w:rsid w:val="00763C97"/>
    <w:rsid w:val="00763D4F"/>
    <w:rsid w:val="0076401A"/>
    <w:rsid w:val="00764087"/>
    <w:rsid w:val="007641D9"/>
    <w:rsid w:val="00764722"/>
    <w:rsid w:val="00764A1E"/>
    <w:rsid w:val="00764C98"/>
    <w:rsid w:val="00764D08"/>
    <w:rsid w:val="00764E80"/>
    <w:rsid w:val="00764E98"/>
    <w:rsid w:val="00764ECE"/>
    <w:rsid w:val="00764FA9"/>
    <w:rsid w:val="00764FAE"/>
    <w:rsid w:val="0076503F"/>
    <w:rsid w:val="007650B0"/>
    <w:rsid w:val="007654CD"/>
    <w:rsid w:val="00765803"/>
    <w:rsid w:val="00765A54"/>
    <w:rsid w:val="00765AD0"/>
    <w:rsid w:val="00765AFD"/>
    <w:rsid w:val="007661D6"/>
    <w:rsid w:val="00766209"/>
    <w:rsid w:val="00766393"/>
    <w:rsid w:val="00766576"/>
    <w:rsid w:val="007665D0"/>
    <w:rsid w:val="0076666C"/>
    <w:rsid w:val="007666AD"/>
    <w:rsid w:val="007666D3"/>
    <w:rsid w:val="00766847"/>
    <w:rsid w:val="0076690F"/>
    <w:rsid w:val="007669C3"/>
    <w:rsid w:val="00766BC9"/>
    <w:rsid w:val="00766C19"/>
    <w:rsid w:val="00766E1B"/>
    <w:rsid w:val="00766E37"/>
    <w:rsid w:val="00766E48"/>
    <w:rsid w:val="00766F5E"/>
    <w:rsid w:val="0076729A"/>
    <w:rsid w:val="007672AB"/>
    <w:rsid w:val="007673B3"/>
    <w:rsid w:val="007673ED"/>
    <w:rsid w:val="007675F2"/>
    <w:rsid w:val="007678AB"/>
    <w:rsid w:val="007678DD"/>
    <w:rsid w:val="007679BB"/>
    <w:rsid w:val="00767A38"/>
    <w:rsid w:val="00767D7C"/>
    <w:rsid w:val="00770180"/>
    <w:rsid w:val="007701B2"/>
    <w:rsid w:val="007702B9"/>
    <w:rsid w:val="007702C8"/>
    <w:rsid w:val="007702D6"/>
    <w:rsid w:val="007703F1"/>
    <w:rsid w:val="00770403"/>
    <w:rsid w:val="0077042C"/>
    <w:rsid w:val="00770450"/>
    <w:rsid w:val="00770BC9"/>
    <w:rsid w:val="00770C61"/>
    <w:rsid w:val="00770D02"/>
    <w:rsid w:val="00770E24"/>
    <w:rsid w:val="00770F10"/>
    <w:rsid w:val="0077120F"/>
    <w:rsid w:val="00771267"/>
    <w:rsid w:val="00771533"/>
    <w:rsid w:val="00771556"/>
    <w:rsid w:val="007715F4"/>
    <w:rsid w:val="00771624"/>
    <w:rsid w:val="007717B8"/>
    <w:rsid w:val="0077191C"/>
    <w:rsid w:val="00771A97"/>
    <w:rsid w:val="00771B34"/>
    <w:rsid w:val="00771B4C"/>
    <w:rsid w:val="00771D81"/>
    <w:rsid w:val="00771DEB"/>
    <w:rsid w:val="00771E7B"/>
    <w:rsid w:val="00771F57"/>
    <w:rsid w:val="00771F7A"/>
    <w:rsid w:val="00771FA3"/>
    <w:rsid w:val="007720E3"/>
    <w:rsid w:val="00772197"/>
    <w:rsid w:val="007723BD"/>
    <w:rsid w:val="007724E8"/>
    <w:rsid w:val="00772556"/>
    <w:rsid w:val="00772841"/>
    <w:rsid w:val="007728B3"/>
    <w:rsid w:val="007729D9"/>
    <w:rsid w:val="00772B70"/>
    <w:rsid w:val="00772C7F"/>
    <w:rsid w:val="00772CE1"/>
    <w:rsid w:val="00772EC0"/>
    <w:rsid w:val="0077311F"/>
    <w:rsid w:val="00773242"/>
    <w:rsid w:val="007732A9"/>
    <w:rsid w:val="00773417"/>
    <w:rsid w:val="007734D3"/>
    <w:rsid w:val="0077368C"/>
    <w:rsid w:val="007736BA"/>
    <w:rsid w:val="00773A36"/>
    <w:rsid w:val="00773A6C"/>
    <w:rsid w:val="00773AFA"/>
    <w:rsid w:val="00773CC4"/>
    <w:rsid w:val="0077428F"/>
    <w:rsid w:val="00774322"/>
    <w:rsid w:val="00774498"/>
    <w:rsid w:val="007746F7"/>
    <w:rsid w:val="00774AFB"/>
    <w:rsid w:val="00774DDA"/>
    <w:rsid w:val="00774E56"/>
    <w:rsid w:val="00775080"/>
    <w:rsid w:val="00775141"/>
    <w:rsid w:val="007753CB"/>
    <w:rsid w:val="0077552E"/>
    <w:rsid w:val="007755FD"/>
    <w:rsid w:val="007756C5"/>
    <w:rsid w:val="007757CD"/>
    <w:rsid w:val="00775938"/>
    <w:rsid w:val="00775E06"/>
    <w:rsid w:val="00775E31"/>
    <w:rsid w:val="00775F6C"/>
    <w:rsid w:val="00775FBF"/>
    <w:rsid w:val="0077609F"/>
    <w:rsid w:val="0077612A"/>
    <w:rsid w:val="00776299"/>
    <w:rsid w:val="00776363"/>
    <w:rsid w:val="007763D6"/>
    <w:rsid w:val="007763E0"/>
    <w:rsid w:val="00776616"/>
    <w:rsid w:val="00776953"/>
    <w:rsid w:val="007769B6"/>
    <w:rsid w:val="007769E2"/>
    <w:rsid w:val="00776AE0"/>
    <w:rsid w:val="00776C23"/>
    <w:rsid w:val="00776D13"/>
    <w:rsid w:val="00777021"/>
    <w:rsid w:val="00777121"/>
    <w:rsid w:val="00777194"/>
    <w:rsid w:val="0077740A"/>
    <w:rsid w:val="00777495"/>
    <w:rsid w:val="00777578"/>
    <w:rsid w:val="00777659"/>
    <w:rsid w:val="007778C6"/>
    <w:rsid w:val="00777BBC"/>
    <w:rsid w:val="00777E79"/>
    <w:rsid w:val="00777FA8"/>
    <w:rsid w:val="00780043"/>
    <w:rsid w:val="0078012C"/>
    <w:rsid w:val="00780352"/>
    <w:rsid w:val="00780408"/>
    <w:rsid w:val="0078058D"/>
    <w:rsid w:val="007805C9"/>
    <w:rsid w:val="007805FC"/>
    <w:rsid w:val="00780671"/>
    <w:rsid w:val="00780676"/>
    <w:rsid w:val="00780741"/>
    <w:rsid w:val="00780743"/>
    <w:rsid w:val="00780754"/>
    <w:rsid w:val="0078088A"/>
    <w:rsid w:val="00780962"/>
    <w:rsid w:val="00780B7A"/>
    <w:rsid w:val="00780C37"/>
    <w:rsid w:val="00780E41"/>
    <w:rsid w:val="00780EEC"/>
    <w:rsid w:val="00780F8E"/>
    <w:rsid w:val="007811A8"/>
    <w:rsid w:val="0078154E"/>
    <w:rsid w:val="007816C5"/>
    <w:rsid w:val="007817B1"/>
    <w:rsid w:val="00781843"/>
    <w:rsid w:val="00782342"/>
    <w:rsid w:val="00782358"/>
    <w:rsid w:val="0078255A"/>
    <w:rsid w:val="007825C6"/>
    <w:rsid w:val="0078269F"/>
    <w:rsid w:val="007827F8"/>
    <w:rsid w:val="00782C08"/>
    <w:rsid w:val="00782DA3"/>
    <w:rsid w:val="00782F73"/>
    <w:rsid w:val="00782FDB"/>
    <w:rsid w:val="00783013"/>
    <w:rsid w:val="0078340A"/>
    <w:rsid w:val="007834FF"/>
    <w:rsid w:val="00783500"/>
    <w:rsid w:val="0078361F"/>
    <w:rsid w:val="00783732"/>
    <w:rsid w:val="00783820"/>
    <w:rsid w:val="007839E0"/>
    <w:rsid w:val="00783B1E"/>
    <w:rsid w:val="00783D70"/>
    <w:rsid w:val="00783DD0"/>
    <w:rsid w:val="00783DDB"/>
    <w:rsid w:val="00783E5C"/>
    <w:rsid w:val="00783FA1"/>
    <w:rsid w:val="0078401C"/>
    <w:rsid w:val="0078403F"/>
    <w:rsid w:val="0078419E"/>
    <w:rsid w:val="00784207"/>
    <w:rsid w:val="007842BA"/>
    <w:rsid w:val="007842D7"/>
    <w:rsid w:val="00784928"/>
    <w:rsid w:val="00784969"/>
    <w:rsid w:val="00784CDB"/>
    <w:rsid w:val="00784E12"/>
    <w:rsid w:val="00784E58"/>
    <w:rsid w:val="00784E91"/>
    <w:rsid w:val="00785369"/>
    <w:rsid w:val="00785662"/>
    <w:rsid w:val="00785835"/>
    <w:rsid w:val="007858D6"/>
    <w:rsid w:val="007859DF"/>
    <w:rsid w:val="00785B0B"/>
    <w:rsid w:val="00785C2E"/>
    <w:rsid w:val="00785EEA"/>
    <w:rsid w:val="007860BF"/>
    <w:rsid w:val="007860F3"/>
    <w:rsid w:val="007861A9"/>
    <w:rsid w:val="00786222"/>
    <w:rsid w:val="00786442"/>
    <w:rsid w:val="00786447"/>
    <w:rsid w:val="007865C0"/>
    <w:rsid w:val="00786A72"/>
    <w:rsid w:val="00786FE1"/>
    <w:rsid w:val="00787040"/>
    <w:rsid w:val="00787081"/>
    <w:rsid w:val="0078716A"/>
    <w:rsid w:val="00787196"/>
    <w:rsid w:val="0078736D"/>
    <w:rsid w:val="0078756A"/>
    <w:rsid w:val="00787592"/>
    <w:rsid w:val="007876B7"/>
    <w:rsid w:val="0078776A"/>
    <w:rsid w:val="00787A7E"/>
    <w:rsid w:val="00787CBD"/>
    <w:rsid w:val="00787D4E"/>
    <w:rsid w:val="0078CF92"/>
    <w:rsid w:val="007903FD"/>
    <w:rsid w:val="0079044A"/>
    <w:rsid w:val="00790462"/>
    <w:rsid w:val="007905E9"/>
    <w:rsid w:val="00790705"/>
    <w:rsid w:val="007907CB"/>
    <w:rsid w:val="00790A5C"/>
    <w:rsid w:val="00790A69"/>
    <w:rsid w:val="00790A7B"/>
    <w:rsid w:val="00790B64"/>
    <w:rsid w:val="00790B65"/>
    <w:rsid w:val="00790DA9"/>
    <w:rsid w:val="00790E4F"/>
    <w:rsid w:val="0079102F"/>
    <w:rsid w:val="007912E9"/>
    <w:rsid w:val="00791365"/>
    <w:rsid w:val="00791856"/>
    <w:rsid w:val="00791A82"/>
    <w:rsid w:val="00791C27"/>
    <w:rsid w:val="00791FE1"/>
    <w:rsid w:val="007921E5"/>
    <w:rsid w:val="00792350"/>
    <w:rsid w:val="007923CF"/>
    <w:rsid w:val="00792415"/>
    <w:rsid w:val="0079242B"/>
    <w:rsid w:val="0079252C"/>
    <w:rsid w:val="0079274F"/>
    <w:rsid w:val="00792894"/>
    <w:rsid w:val="007928E3"/>
    <w:rsid w:val="00792A18"/>
    <w:rsid w:val="00792BD1"/>
    <w:rsid w:val="00792C98"/>
    <w:rsid w:val="00792E56"/>
    <w:rsid w:val="00792ECB"/>
    <w:rsid w:val="00793073"/>
    <w:rsid w:val="007933A6"/>
    <w:rsid w:val="00793443"/>
    <w:rsid w:val="00793573"/>
    <w:rsid w:val="0079371A"/>
    <w:rsid w:val="00793922"/>
    <w:rsid w:val="00793AF1"/>
    <w:rsid w:val="00793B05"/>
    <w:rsid w:val="00793D13"/>
    <w:rsid w:val="00793E97"/>
    <w:rsid w:val="00793EB2"/>
    <w:rsid w:val="00793F6C"/>
    <w:rsid w:val="00793F89"/>
    <w:rsid w:val="007940DC"/>
    <w:rsid w:val="00794187"/>
    <w:rsid w:val="00794223"/>
    <w:rsid w:val="007942DC"/>
    <w:rsid w:val="00794580"/>
    <w:rsid w:val="00794765"/>
    <w:rsid w:val="007947EF"/>
    <w:rsid w:val="007948CF"/>
    <w:rsid w:val="00794B94"/>
    <w:rsid w:val="00794E0E"/>
    <w:rsid w:val="00794EBF"/>
    <w:rsid w:val="00794FA1"/>
    <w:rsid w:val="00794FDD"/>
    <w:rsid w:val="00795244"/>
    <w:rsid w:val="00795385"/>
    <w:rsid w:val="007954F6"/>
    <w:rsid w:val="00795519"/>
    <w:rsid w:val="00795776"/>
    <w:rsid w:val="007958B2"/>
    <w:rsid w:val="00795963"/>
    <w:rsid w:val="00795AFC"/>
    <w:rsid w:val="00795CFA"/>
    <w:rsid w:val="00795FFA"/>
    <w:rsid w:val="00796003"/>
    <w:rsid w:val="00796073"/>
    <w:rsid w:val="00796107"/>
    <w:rsid w:val="007962E7"/>
    <w:rsid w:val="00796370"/>
    <w:rsid w:val="00796378"/>
    <w:rsid w:val="00796424"/>
    <w:rsid w:val="00796468"/>
    <w:rsid w:val="007964A2"/>
    <w:rsid w:val="007965A1"/>
    <w:rsid w:val="007965C6"/>
    <w:rsid w:val="0079695D"/>
    <w:rsid w:val="00796C0A"/>
    <w:rsid w:val="00796D5E"/>
    <w:rsid w:val="00796E8B"/>
    <w:rsid w:val="00797159"/>
    <w:rsid w:val="00797215"/>
    <w:rsid w:val="00797253"/>
    <w:rsid w:val="0079727E"/>
    <w:rsid w:val="00797373"/>
    <w:rsid w:val="00797599"/>
    <w:rsid w:val="0079762F"/>
    <w:rsid w:val="007976A9"/>
    <w:rsid w:val="00797869"/>
    <w:rsid w:val="00797901"/>
    <w:rsid w:val="0079790C"/>
    <w:rsid w:val="00797C04"/>
    <w:rsid w:val="00797C72"/>
    <w:rsid w:val="00797CB9"/>
    <w:rsid w:val="00797DA3"/>
    <w:rsid w:val="007A0162"/>
    <w:rsid w:val="007A01DD"/>
    <w:rsid w:val="007A02AB"/>
    <w:rsid w:val="007A0514"/>
    <w:rsid w:val="007A054C"/>
    <w:rsid w:val="007A0592"/>
    <w:rsid w:val="007A09B5"/>
    <w:rsid w:val="007A0A0E"/>
    <w:rsid w:val="007A0C15"/>
    <w:rsid w:val="007A0CEA"/>
    <w:rsid w:val="007A0CFA"/>
    <w:rsid w:val="007A0D28"/>
    <w:rsid w:val="007A0DA1"/>
    <w:rsid w:val="007A0DAC"/>
    <w:rsid w:val="007A1006"/>
    <w:rsid w:val="007A107B"/>
    <w:rsid w:val="007A10F1"/>
    <w:rsid w:val="007A1511"/>
    <w:rsid w:val="007A1533"/>
    <w:rsid w:val="007A1571"/>
    <w:rsid w:val="007A15F3"/>
    <w:rsid w:val="007A188A"/>
    <w:rsid w:val="007A1989"/>
    <w:rsid w:val="007A1A7E"/>
    <w:rsid w:val="007A1B2C"/>
    <w:rsid w:val="007A1BAF"/>
    <w:rsid w:val="007A1C25"/>
    <w:rsid w:val="007A1C4E"/>
    <w:rsid w:val="007A20F3"/>
    <w:rsid w:val="007A21CE"/>
    <w:rsid w:val="007A220F"/>
    <w:rsid w:val="007A230F"/>
    <w:rsid w:val="007A237C"/>
    <w:rsid w:val="007A2859"/>
    <w:rsid w:val="007A28A3"/>
    <w:rsid w:val="007A28BF"/>
    <w:rsid w:val="007A2994"/>
    <w:rsid w:val="007A2ABA"/>
    <w:rsid w:val="007A2D22"/>
    <w:rsid w:val="007A2D68"/>
    <w:rsid w:val="007A2DC2"/>
    <w:rsid w:val="007A2F6B"/>
    <w:rsid w:val="007A2F84"/>
    <w:rsid w:val="007A3106"/>
    <w:rsid w:val="007A3220"/>
    <w:rsid w:val="007A33F2"/>
    <w:rsid w:val="007A360F"/>
    <w:rsid w:val="007A3729"/>
    <w:rsid w:val="007A37A3"/>
    <w:rsid w:val="007A37A7"/>
    <w:rsid w:val="007A3807"/>
    <w:rsid w:val="007A3AD8"/>
    <w:rsid w:val="007A3B6E"/>
    <w:rsid w:val="007A3E69"/>
    <w:rsid w:val="007A3EB3"/>
    <w:rsid w:val="007A3F22"/>
    <w:rsid w:val="007A406D"/>
    <w:rsid w:val="007A40E2"/>
    <w:rsid w:val="007A419F"/>
    <w:rsid w:val="007A429D"/>
    <w:rsid w:val="007A4359"/>
    <w:rsid w:val="007A4492"/>
    <w:rsid w:val="007A44B1"/>
    <w:rsid w:val="007A4767"/>
    <w:rsid w:val="007A4771"/>
    <w:rsid w:val="007A493C"/>
    <w:rsid w:val="007A49F2"/>
    <w:rsid w:val="007A49FA"/>
    <w:rsid w:val="007A4F46"/>
    <w:rsid w:val="007A50AD"/>
    <w:rsid w:val="007A50D5"/>
    <w:rsid w:val="007A53A8"/>
    <w:rsid w:val="007A5560"/>
    <w:rsid w:val="007A575B"/>
    <w:rsid w:val="007A582F"/>
    <w:rsid w:val="007A587A"/>
    <w:rsid w:val="007A58CF"/>
    <w:rsid w:val="007A5933"/>
    <w:rsid w:val="007A5C0B"/>
    <w:rsid w:val="007A5C69"/>
    <w:rsid w:val="007A5CAD"/>
    <w:rsid w:val="007A5CE1"/>
    <w:rsid w:val="007A5F62"/>
    <w:rsid w:val="007A60A7"/>
    <w:rsid w:val="007A61BC"/>
    <w:rsid w:val="007A634D"/>
    <w:rsid w:val="007A636D"/>
    <w:rsid w:val="007A66ED"/>
    <w:rsid w:val="007A67BA"/>
    <w:rsid w:val="007A6817"/>
    <w:rsid w:val="007A68AB"/>
    <w:rsid w:val="007A6943"/>
    <w:rsid w:val="007A6A88"/>
    <w:rsid w:val="007A6CC4"/>
    <w:rsid w:val="007A6DB5"/>
    <w:rsid w:val="007A6F8B"/>
    <w:rsid w:val="007A6FB4"/>
    <w:rsid w:val="007A703C"/>
    <w:rsid w:val="007A708C"/>
    <w:rsid w:val="007A70C8"/>
    <w:rsid w:val="007A722E"/>
    <w:rsid w:val="007A79E5"/>
    <w:rsid w:val="007A7AD0"/>
    <w:rsid w:val="007A7B59"/>
    <w:rsid w:val="007A7BC2"/>
    <w:rsid w:val="007A7C6E"/>
    <w:rsid w:val="007A7E83"/>
    <w:rsid w:val="007A7EFC"/>
    <w:rsid w:val="007A7F3B"/>
    <w:rsid w:val="007A7F3D"/>
    <w:rsid w:val="007B0406"/>
    <w:rsid w:val="007B0488"/>
    <w:rsid w:val="007B0614"/>
    <w:rsid w:val="007B06BB"/>
    <w:rsid w:val="007B09FE"/>
    <w:rsid w:val="007B0A21"/>
    <w:rsid w:val="007B0B2B"/>
    <w:rsid w:val="007B0B8D"/>
    <w:rsid w:val="007B0C81"/>
    <w:rsid w:val="007B0DA7"/>
    <w:rsid w:val="007B0F86"/>
    <w:rsid w:val="007B0FA8"/>
    <w:rsid w:val="007B0FBF"/>
    <w:rsid w:val="007B124D"/>
    <w:rsid w:val="007B1623"/>
    <w:rsid w:val="007B177F"/>
    <w:rsid w:val="007B1AAB"/>
    <w:rsid w:val="007B1AD2"/>
    <w:rsid w:val="007B1CF6"/>
    <w:rsid w:val="007B208C"/>
    <w:rsid w:val="007B2107"/>
    <w:rsid w:val="007B2512"/>
    <w:rsid w:val="007B25C3"/>
    <w:rsid w:val="007B263B"/>
    <w:rsid w:val="007B2647"/>
    <w:rsid w:val="007B27B7"/>
    <w:rsid w:val="007B2836"/>
    <w:rsid w:val="007B2841"/>
    <w:rsid w:val="007B29D9"/>
    <w:rsid w:val="007B2A1A"/>
    <w:rsid w:val="007B2A37"/>
    <w:rsid w:val="007B2B4C"/>
    <w:rsid w:val="007B2BCB"/>
    <w:rsid w:val="007B2C94"/>
    <w:rsid w:val="007B2CD4"/>
    <w:rsid w:val="007B2DFD"/>
    <w:rsid w:val="007B2E15"/>
    <w:rsid w:val="007B31C8"/>
    <w:rsid w:val="007B347F"/>
    <w:rsid w:val="007B350A"/>
    <w:rsid w:val="007B3541"/>
    <w:rsid w:val="007B3735"/>
    <w:rsid w:val="007B382D"/>
    <w:rsid w:val="007B3969"/>
    <w:rsid w:val="007B3A24"/>
    <w:rsid w:val="007B3BD8"/>
    <w:rsid w:val="007B3CB1"/>
    <w:rsid w:val="007B3CD5"/>
    <w:rsid w:val="007B3E8C"/>
    <w:rsid w:val="007B3F4A"/>
    <w:rsid w:val="007B44E2"/>
    <w:rsid w:val="007B4511"/>
    <w:rsid w:val="007B462F"/>
    <w:rsid w:val="007B466E"/>
    <w:rsid w:val="007B4694"/>
    <w:rsid w:val="007B485F"/>
    <w:rsid w:val="007B492D"/>
    <w:rsid w:val="007B49FD"/>
    <w:rsid w:val="007B4A12"/>
    <w:rsid w:val="007B4B0C"/>
    <w:rsid w:val="007B4B39"/>
    <w:rsid w:val="007B4B6E"/>
    <w:rsid w:val="007B4CBA"/>
    <w:rsid w:val="007B4CBB"/>
    <w:rsid w:val="007B4CF1"/>
    <w:rsid w:val="007B507C"/>
    <w:rsid w:val="007B5588"/>
    <w:rsid w:val="007B57D8"/>
    <w:rsid w:val="007B5D39"/>
    <w:rsid w:val="007B5D7D"/>
    <w:rsid w:val="007B5E95"/>
    <w:rsid w:val="007B5EEE"/>
    <w:rsid w:val="007B6027"/>
    <w:rsid w:val="007B607E"/>
    <w:rsid w:val="007B60CF"/>
    <w:rsid w:val="007B6241"/>
    <w:rsid w:val="007B659D"/>
    <w:rsid w:val="007B6787"/>
    <w:rsid w:val="007B6844"/>
    <w:rsid w:val="007B6A94"/>
    <w:rsid w:val="007B6AB2"/>
    <w:rsid w:val="007B6B25"/>
    <w:rsid w:val="007B6BBD"/>
    <w:rsid w:val="007B6C01"/>
    <w:rsid w:val="007B6C21"/>
    <w:rsid w:val="007B6E90"/>
    <w:rsid w:val="007B704F"/>
    <w:rsid w:val="007B71AF"/>
    <w:rsid w:val="007B7643"/>
    <w:rsid w:val="007B767C"/>
    <w:rsid w:val="007B76CE"/>
    <w:rsid w:val="007B77B7"/>
    <w:rsid w:val="007B7905"/>
    <w:rsid w:val="007B792E"/>
    <w:rsid w:val="007B795A"/>
    <w:rsid w:val="007B7DEE"/>
    <w:rsid w:val="007B7E52"/>
    <w:rsid w:val="007B7E7C"/>
    <w:rsid w:val="007B7FB4"/>
    <w:rsid w:val="007C0247"/>
    <w:rsid w:val="007C02C0"/>
    <w:rsid w:val="007C035F"/>
    <w:rsid w:val="007C04FA"/>
    <w:rsid w:val="007C07EA"/>
    <w:rsid w:val="007C086E"/>
    <w:rsid w:val="007C0A77"/>
    <w:rsid w:val="007C0BD6"/>
    <w:rsid w:val="007C0C80"/>
    <w:rsid w:val="007C0D65"/>
    <w:rsid w:val="007C0DE4"/>
    <w:rsid w:val="007C0E07"/>
    <w:rsid w:val="007C0E94"/>
    <w:rsid w:val="007C1014"/>
    <w:rsid w:val="007C1113"/>
    <w:rsid w:val="007C13F8"/>
    <w:rsid w:val="007C14A1"/>
    <w:rsid w:val="007C1680"/>
    <w:rsid w:val="007C18C3"/>
    <w:rsid w:val="007C198A"/>
    <w:rsid w:val="007C1A1B"/>
    <w:rsid w:val="007C1AB9"/>
    <w:rsid w:val="007C1AC2"/>
    <w:rsid w:val="007C1B20"/>
    <w:rsid w:val="007C1B49"/>
    <w:rsid w:val="007C1BDD"/>
    <w:rsid w:val="007C1D62"/>
    <w:rsid w:val="007C1F6D"/>
    <w:rsid w:val="007C1F9B"/>
    <w:rsid w:val="007C222D"/>
    <w:rsid w:val="007C2429"/>
    <w:rsid w:val="007C2464"/>
    <w:rsid w:val="007C2668"/>
    <w:rsid w:val="007C2B78"/>
    <w:rsid w:val="007C2C2F"/>
    <w:rsid w:val="007C2D16"/>
    <w:rsid w:val="007C2D6F"/>
    <w:rsid w:val="007C3049"/>
    <w:rsid w:val="007C311B"/>
    <w:rsid w:val="007C340F"/>
    <w:rsid w:val="007C3662"/>
    <w:rsid w:val="007C3A81"/>
    <w:rsid w:val="007C3E31"/>
    <w:rsid w:val="007C400D"/>
    <w:rsid w:val="007C4033"/>
    <w:rsid w:val="007C4164"/>
    <w:rsid w:val="007C4204"/>
    <w:rsid w:val="007C42F0"/>
    <w:rsid w:val="007C4324"/>
    <w:rsid w:val="007C453E"/>
    <w:rsid w:val="007C46DF"/>
    <w:rsid w:val="007C4794"/>
    <w:rsid w:val="007C484E"/>
    <w:rsid w:val="007C4946"/>
    <w:rsid w:val="007C4ADD"/>
    <w:rsid w:val="007C4B37"/>
    <w:rsid w:val="007C4C27"/>
    <w:rsid w:val="007C4DAE"/>
    <w:rsid w:val="007C505D"/>
    <w:rsid w:val="007C526E"/>
    <w:rsid w:val="007C52D9"/>
    <w:rsid w:val="007C5384"/>
    <w:rsid w:val="007C5500"/>
    <w:rsid w:val="007C579A"/>
    <w:rsid w:val="007C5869"/>
    <w:rsid w:val="007C58DC"/>
    <w:rsid w:val="007C5927"/>
    <w:rsid w:val="007C5A8B"/>
    <w:rsid w:val="007C5B60"/>
    <w:rsid w:val="007C5C40"/>
    <w:rsid w:val="007C5D30"/>
    <w:rsid w:val="007C5DB7"/>
    <w:rsid w:val="007C5E65"/>
    <w:rsid w:val="007C5F54"/>
    <w:rsid w:val="007C6019"/>
    <w:rsid w:val="007C6027"/>
    <w:rsid w:val="007C63C1"/>
    <w:rsid w:val="007C65AA"/>
    <w:rsid w:val="007C6878"/>
    <w:rsid w:val="007C68BA"/>
    <w:rsid w:val="007C6980"/>
    <w:rsid w:val="007C69DF"/>
    <w:rsid w:val="007C6C3F"/>
    <w:rsid w:val="007C6CCD"/>
    <w:rsid w:val="007C6CF4"/>
    <w:rsid w:val="007C6ED8"/>
    <w:rsid w:val="007C6FD4"/>
    <w:rsid w:val="007C710E"/>
    <w:rsid w:val="007C7410"/>
    <w:rsid w:val="007C7531"/>
    <w:rsid w:val="007C767E"/>
    <w:rsid w:val="007C77CE"/>
    <w:rsid w:val="007C77E7"/>
    <w:rsid w:val="007C7D25"/>
    <w:rsid w:val="007C7EE7"/>
    <w:rsid w:val="007D006E"/>
    <w:rsid w:val="007D01ED"/>
    <w:rsid w:val="007D0260"/>
    <w:rsid w:val="007D030F"/>
    <w:rsid w:val="007D033B"/>
    <w:rsid w:val="007D048B"/>
    <w:rsid w:val="007D0508"/>
    <w:rsid w:val="007D075F"/>
    <w:rsid w:val="007D0837"/>
    <w:rsid w:val="007D0A7C"/>
    <w:rsid w:val="007D0B61"/>
    <w:rsid w:val="007D0D81"/>
    <w:rsid w:val="007D0E2A"/>
    <w:rsid w:val="007D0E2B"/>
    <w:rsid w:val="007D0F11"/>
    <w:rsid w:val="007D0F7F"/>
    <w:rsid w:val="007D1349"/>
    <w:rsid w:val="007D14DF"/>
    <w:rsid w:val="007D15B7"/>
    <w:rsid w:val="007D16BF"/>
    <w:rsid w:val="007D1826"/>
    <w:rsid w:val="007D18D1"/>
    <w:rsid w:val="007D197D"/>
    <w:rsid w:val="007D19F8"/>
    <w:rsid w:val="007D1A3B"/>
    <w:rsid w:val="007D1B6E"/>
    <w:rsid w:val="007D1BC3"/>
    <w:rsid w:val="007D1C0A"/>
    <w:rsid w:val="007D1D0E"/>
    <w:rsid w:val="007D1D80"/>
    <w:rsid w:val="007D1E9A"/>
    <w:rsid w:val="007D2036"/>
    <w:rsid w:val="007D20CD"/>
    <w:rsid w:val="007D21A0"/>
    <w:rsid w:val="007D21C5"/>
    <w:rsid w:val="007D22F5"/>
    <w:rsid w:val="007D2334"/>
    <w:rsid w:val="007D24F6"/>
    <w:rsid w:val="007D2673"/>
    <w:rsid w:val="007D2816"/>
    <w:rsid w:val="007D2B49"/>
    <w:rsid w:val="007D2D8D"/>
    <w:rsid w:val="007D2E12"/>
    <w:rsid w:val="007D3036"/>
    <w:rsid w:val="007D30DC"/>
    <w:rsid w:val="007D3187"/>
    <w:rsid w:val="007D327C"/>
    <w:rsid w:val="007D33C5"/>
    <w:rsid w:val="007D3756"/>
    <w:rsid w:val="007D3BE7"/>
    <w:rsid w:val="007D3BFC"/>
    <w:rsid w:val="007D3C87"/>
    <w:rsid w:val="007D408D"/>
    <w:rsid w:val="007D44F7"/>
    <w:rsid w:val="007D47A1"/>
    <w:rsid w:val="007D48A4"/>
    <w:rsid w:val="007D48F2"/>
    <w:rsid w:val="007D4901"/>
    <w:rsid w:val="007D492D"/>
    <w:rsid w:val="007D498B"/>
    <w:rsid w:val="007D4BA9"/>
    <w:rsid w:val="007D4F48"/>
    <w:rsid w:val="007D4F9D"/>
    <w:rsid w:val="007D50CE"/>
    <w:rsid w:val="007D5359"/>
    <w:rsid w:val="007D53B0"/>
    <w:rsid w:val="007D5566"/>
    <w:rsid w:val="007D556C"/>
    <w:rsid w:val="007D56C0"/>
    <w:rsid w:val="007D5959"/>
    <w:rsid w:val="007D59EB"/>
    <w:rsid w:val="007D5A0D"/>
    <w:rsid w:val="007D5C38"/>
    <w:rsid w:val="007D5CB4"/>
    <w:rsid w:val="007D5E1E"/>
    <w:rsid w:val="007D5E80"/>
    <w:rsid w:val="007D5E86"/>
    <w:rsid w:val="007D5FDC"/>
    <w:rsid w:val="007D60D6"/>
    <w:rsid w:val="007D611A"/>
    <w:rsid w:val="007D61A1"/>
    <w:rsid w:val="007D649F"/>
    <w:rsid w:val="007D68B6"/>
    <w:rsid w:val="007D69A9"/>
    <w:rsid w:val="007D6A12"/>
    <w:rsid w:val="007D6BF0"/>
    <w:rsid w:val="007D6BFC"/>
    <w:rsid w:val="007D6DDC"/>
    <w:rsid w:val="007D6DE5"/>
    <w:rsid w:val="007D71BF"/>
    <w:rsid w:val="007D748C"/>
    <w:rsid w:val="007D77AC"/>
    <w:rsid w:val="007D77CD"/>
    <w:rsid w:val="007D77D8"/>
    <w:rsid w:val="007D791E"/>
    <w:rsid w:val="007D7AE8"/>
    <w:rsid w:val="007D7C13"/>
    <w:rsid w:val="007D7E77"/>
    <w:rsid w:val="007D7F3D"/>
    <w:rsid w:val="007D7F61"/>
    <w:rsid w:val="007D7FBB"/>
    <w:rsid w:val="007E019C"/>
    <w:rsid w:val="007E0292"/>
    <w:rsid w:val="007E02A5"/>
    <w:rsid w:val="007E058E"/>
    <w:rsid w:val="007E05D2"/>
    <w:rsid w:val="007E0896"/>
    <w:rsid w:val="007E0962"/>
    <w:rsid w:val="007E09A9"/>
    <w:rsid w:val="007E09DE"/>
    <w:rsid w:val="007E0A21"/>
    <w:rsid w:val="007E0C44"/>
    <w:rsid w:val="007E0E55"/>
    <w:rsid w:val="007E0E82"/>
    <w:rsid w:val="007E11AD"/>
    <w:rsid w:val="007E1459"/>
    <w:rsid w:val="007E165B"/>
    <w:rsid w:val="007E16C8"/>
    <w:rsid w:val="007E171E"/>
    <w:rsid w:val="007E1824"/>
    <w:rsid w:val="007E1875"/>
    <w:rsid w:val="007E18ED"/>
    <w:rsid w:val="007E19C1"/>
    <w:rsid w:val="007E1B0F"/>
    <w:rsid w:val="007E1C59"/>
    <w:rsid w:val="007E1EA3"/>
    <w:rsid w:val="007E1F3A"/>
    <w:rsid w:val="007E21BB"/>
    <w:rsid w:val="007E2414"/>
    <w:rsid w:val="007E2506"/>
    <w:rsid w:val="007E25C1"/>
    <w:rsid w:val="007E25CC"/>
    <w:rsid w:val="007E2703"/>
    <w:rsid w:val="007E2802"/>
    <w:rsid w:val="007E2A1B"/>
    <w:rsid w:val="007E2A42"/>
    <w:rsid w:val="007E2A47"/>
    <w:rsid w:val="007E2AEA"/>
    <w:rsid w:val="007E2AFC"/>
    <w:rsid w:val="007E2BD9"/>
    <w:rsid w:val="007E2CDC"/>
    <w:rsid w:val="007E2DC3"/>
    <w:rsid w:val="007E2E0C"/>
    <w:rsid w:val="007E2E26"/>
    <w:rsid w:val="007E2EC4"/>
    <w:rsid w:val="007E2F08"/>
    <w:rsid w:val="007E2F14"/>
    <w:rsid w:val="007E3051"/>
    <w:rsid w:val="007E3108"/>
    <w:rsid w:val="007E32C9"/>
    <w:rsid w:val="007E3694"/>
    <w:rsid w:val="007E36CE"/>
    <w:rsid w:val="007E3B2E"/>
    <w:rsid w:val="007E3CED"/>
    <w:rsid w:val="007E3D59"/>
    <w:rsid w:val="007E3D75"/>
    <w:rsid w:val="007E3EA9"/>
    <w:rsid w:val="007E3F0C"/>
    <w:rsid w:val="007E43E1"/>
    <w:rsid w:val="007E449C"/>
    <w:rsid w:val="007E45CC"/>
    <w:rsid w:val="007E48D0"/>
    <w:rsid w:val="007E4970"/>
    <w:rsid w:val="007E4A42"/>
    <w:rsid w:val="007E4A67"/>
    <w:rsid w:val="007E4AB7"/>
    <w:rsid w:val="007E4B24"/>
    <w:rsid w:val="007E4D5C"/>
    <w:rsid w:val="007E4DB4"/>
    <w:rsid w:val="007E4DDC"/>
    <w:rsid w:val="007E4E11"/>
    <w:rsid w:val="007E500D"/>
    <w:rsid w:val="007E5158"/>
    <w:rsid w:val="007E5184"/>
    <w:rsid w:val="007E51BA"/>
    <w:rsid w:val="007E54F9"/>
    <w:rsid w:val="007E5C09"/>
    <w:rsid w:val="007E5D50"/>
    <w:rsid w:val="007E5D65"/>
    <w:rsid w:val="007E6140"/>
    <w:rsid w:val="007E614D"/>
    <w:rsid w:val="007E619B"/>
    <w:rsid w:val="007E61C2"/>
    <w:rsid w:val="007E6352"/>
    <w:rsid w:val="007E66E6"/>
    <w:rsid w:val="007E66F8"/>
    <w:rsid w:val="007E6724"/>
    <w:rsid w:val="007E6792"/>
    <w:rsid w:val="007E67E7"/>
    <w:rsid w:val="007E6839"/>
    <w:rsid w:val="007E6A74"/>
    <w:rsid w:val="007E6D9D"/>
    <w:rsid w:val="007E6EC3"/>
    <w:rsid w:val="007E6F1B"/>
    <w:rsid w:val="007E703A"/>
    <w:rsid w:val="007E70ED"/>
    <w:rsid w:val="007E7172"/>
    <w:rsid w:val="007E7257"/>
    <w:rsid w:val="007E74FD"/>
    <w:rsid w:val="007E7745"/>
    <w:rsid w:val="007E79FF"/>
    <w:rsid w:val="007E7B9D"/>
    <w:rsid w:val="007E7D0A"/>
    <w:rsid w:val="007E7D51"/>
    <w:rsid w:val="007E7F2E"/>
    <w:rsid w:val="007E7F60"/>
    <w:rsid w:val="007F01FA"/>
    <w:rsid w:val="007F02E9"/>
    <w:rsid w:val="007F0421"/>
    <w:rsid w:val="007F0486"/>
    <w:rsid w:val="007F060D"/>
    <w:rsid w:val="007F06E5"/>
    <w:rsid w:val="007F06EA"/>
    <w:rsid w:val="007F07CB"/>
    <w:rsid w:val="007F08C9"/>
    <w:rsid w:val="007F090C"/>
    <w:rsid w:val="007F0922"/>
    <w:rsid w:val="007F0A9B"/>
    <w:rsid w:val="007F0AE0"/>
    <w:rsid w:val="007F0B6F"/>
    <w:rsid w:val="007F1192"/>
    <w:rsid w:val="007F11E6"/>
    <w:rsid w:val="007F1754"/>
    <w:rsid w:val="007F177F"/>
    <w:rsid w:val="007F17CB"/>
    <w:rsid w:val="007F18BA"/>
    <w:rsid w:val="007F1933"/>
    <w:rsid w:val="007F1937"/>
    <w:rsid w:val="007F1945"/>
    <w:rsid w:val="007F1997"/>
    <w:rsid w:val="007F1CCD"/>
    <w:rsid w:val="007F1CE1"/>
    <w:rsid w:val="007F1E7B"/>
    <w:rsid w:val="007F1E86"/>
    <w:rsid w:val="007F2219"/>
    <w:rsid w:val="007F2375"/>
    <w:rsid w:val="007F2411"/>
    <w:rsid w:val="007F24C4"/>
    <w:rsid w:val="007F266F"/>
    <w:rsid w:val="007F2774"/>
    <w:rsid w:val="007F27E0"/>
    <w:rsid w:val="007F2889"/>
    <w:rsid w:val="007F29E3"/>
    <w:rsid w:val="007F2C43"/>
    <w:rsid w:val="007F2D11"/>
    <w:rsid w:val="007F2E17"/>
    <w:rsid w:val="007F2F06"/>
    <w:rsid w:val="007F3298"/>
    <w:rsid w:val="007F3565"/>
    <w:rsid w:val="007F359A"/>
    <w:rsid w:val="007F38B0"/>
    <w:rsid w:val="007F3C24"/>
    <w:rsid w:val="007F3D6E"/>
    <w:rsid w:val="007F3EF1"/>
    <w:rsid w:val="007F3F45"/>
    <w:rsid w:val="007F3FBF"/>
    <w:rsid w:val="007F4024"/>
    <w:rsid w:val="007F4383"/>
    <w:rsid w:val="007F446B"/>
    <w:rsid w:val="007F46D4"/>
    <w:rsid w:val="007F46FB"/>
    <w:rsid w:val="007F4786"/>
    <w:rsid w:val="007F4901"/>
    <w:rsid w:val="007F498D"/>
    <w:rsid w:val="007F4A2B"/>
    <w:rsid w:val="007F4B04"/>
    <w:rsid w:val="007F4E7C"/>
    <w:rsid w:val="007F4FCE"/>
    <w:rsid w:val="007F52FA"/>
    <w:rsid w:val="007F5389"/>
    <w:rsid w:val="007F5399"/>
    <w:rsid w:val="007F54DF"/>
    <w:rsid w:val="007F569B"/>
    <w:rsid w:val="007F56C6"/>
    <w:rsid w:val="007F5767"/>
    <w:rsid w:val="007F576C"/>
    <w:rsid w:val="007F5792"/>
    <w:rsid w:val="007F57C4"/>
    <w:rsid w:val="007F5815"/>
    <w:rsid w:val="007F5A29"/>
    <w:rsid w:val="007F5A46"/>
    <w:rsid w:val="007F5E55"/>
    <w:rsid w:val="007F5EBC"/>
    <w:rsid w:val="007F601D"/>
    <w:rsid w:val="007F6026"/>
    <w:rsid w:val="007F61C7"/>
    <w:rsid w:val="007F62A0"/>
    <w:rsid w:val="007F6324"/>
    <w:rsid w:val="007F6330"/>
    <w:rsid w:val="007F64E5"/>
    <w:rsid w:val="007F6683"/>
    <w:rsid w:val="007F6695"/>
    <w:rsid w:val="007F67AC"/>
    <w:rsid w:val="007F68AE"/>
    <w:rsid w:val="007F699A"/>
    <w:rsid w:val="007F6B94"/>
    <w:rsid w:val="007F6C0F"/>
    <w:rsid w:val="007F6D76"/>
    <w:rsid w:val="007F6E34"/>
    <w:rsid w:val="007F6E98"/>
    <w:rsid w:val="007F6EF0"/>
    <w:rsid w:val="007F7107"/>
    <w:rsid w:val="007F75FA"/>
    <w:rsid w:val="007F78B2"/>
    <w:rsid w:val="007F7AAB"/>
    <w:rsid w:val="007F7BA5"/>
    <w:rsid w:val="007F7C68"/>
    <w:rsid w:val="007F7DE7"/>
    <w:rsid w:val="007F7EFB"/>
    <w:rsid w:val="00800398"/>
    <w:rsid w:val="00800575"/>
    <w:rsid w:val="008006BB"/>
    <w:rsid w:val="0080073B"/>
    <w:rsid w:val="0080079E"/>
    <w:rsid w:val="00800829"/>
    <w:rsid w:val="00800AC5"/>
    <w:rsid w:val="00800B97"/>
    <w:rsid w:val="00800C76"/>
    <w:rsid w:val="00800C8B"/>
    <w:rsid w:val="00800E06"/>
    <w:rsid w:val="00800F65"/>
    <w:rsid w:val="00801137"/>
    <w:rsid w:val="008011B2"/>
    <w:rsid w:val="008011C3"/>
    <w:rsid w:val="008011FA"/>
    <w:rsid w:val="0080121B"/>
    <w:rsid w:val="00801220"/>
    <w:rsid w:val="0080185A"/>
    <w:rsid w:val="008018FF"/>
    <w:rsid w:val="008019D5"/>
    <w:rsid w:val="00801A91"/>
    <w:rsid w:val="00801B49"/>
    <w:rsid w:val="00801CDB"/>
    <w:rsid w:val="00801F31"/>
    <w:rsid w:val="00801FDE"/>
    <w:rsid w:val="00801FEA"/>
    <w:rsid w:val="008020C0"/>
    <w:rsid w:val="00802107"/>
    <w:rsid w:val="0080210E"/>
    <w:rsid w:val="00802231"/>
    <w:rsid w:val="00802483"/>
    <w:rsid w:val="008025E2"/>
    <w:rsid w:val="00802700"/>
    <w:rsid w:val="0080278B"/>
    <w:rsid w:val="008028FC"/>
    <w:rsid w:val="00802B78"/>
    <w:rsid w:val="00802B9E"/>
    <w:rsid w:val="00802C0B"/>
    <w:rsid w:val="00802C6D"/>
    <w:rsid w:val="00802CB9"/>
    <w:rsid w:val="00802D8F"/>
    <w:rsid w:val="00803029"/>
    <w:rsid w:val="0080306F"/>
    <w:rsid w:val="00803100"/>
    <w:rsid w:val="00803235"/>
    <w:rsid w:val="0080333B"/>
    <w:rsid w:val="00803734"/>
    <w:rsid w:val="00803762"/>
    <w:rsid w:val="00803913"/>
    <w:rsid w:val="00803938"/>
    <w:rsid w:val="0080398F"/>
    <w:rsid w:val="00803B1B"/>
    <w:rsid w:val="00804059"/>
    <w:rsid w:val="008041AF"/>
    <w:rsid w:val="00804265"/>
    <w:rsid w:val="0080431A"/>
    <w:rsid w:val="008045A2"/>
    <w:rsid w:val="008045C3"/>
    <w:rsid w:val="00804750"/>
    <w:rsid w:val="00804AA2"/>
    <w:rsid w:val="00804BE4"/>
    <w:rsid w:val="00804CC1"/>
    <w:rsid w:val="00804CC7"/>
    <w:rsid w:val="00804EA7"/>
    <w:rsid w:val="00804F5F"/>
    <w:rsid w:val="008050A1"/>
    <w:rsid w:val="00805129"/>
    <w:rsid w:val="00805558"/>
    <w:rsid w:val="0080558A"/>
    <w:rsid w:val="008055E6"/>
    <w:rsid w:val="0080561D"/>
    <w:rsid w:val="008056B6"/>
    <w:rsid w:val="00805814"/>
    <w:rsid w:val="00805A9A"/>
    <w:rsid w:val="00805B2D"/>
    <w:rsid w:val="00805D6C"/>
    <w:rsid w:val="00805FAA"/>
    <w:rsid w:val="00806172"/>
    <w:rsid w:val="0080617E"/>
    <w:rsid w:val="008062EF"/>
    <w:rsid w:val="0080652D"/>
    <w:rsid w:val="00806809"/>
    <w:rsid w:val="008068D1"/>
    <w:rsid w:val="008068E7"/>
    <w:rsid w:val="00806A25"/>
    <w:rsid w:val="00806A30"/>
    <w:rsid w:val="00806B49"/>
    <w:rsid w:val="00806B4F"/>
    <w:rsid w:val="00806B92"/>
    <w:rsid w:val="00806BAC"/>
    <w:rsid w:val="00806BAD"/>
    <w:rsid w:val="00806D42"/>
    <w:rsid w:val="00806E3D"/>
    <w:rsid w:val="00806E46"/>
    <w:rsid w:val="00806E52"/>
    <w:rsid w:val="0080704D"/>
    <w:rsid w:val="0080705F"/>
    <w:rsid w:val="0080728D"/>
    <w:rsid w:val="00807385"/>
    <w:rsid w:val="008074CB"/>
    <w:rsid w:val="008075B7"/>
    <w:rsid w:val="008075F9"/>
    <w:rsid w:val="008079FF"/>
    <w:rsid w:val="00807ADF"/>
    <w:rsid w:val="00807B55"/>
    <w:rsid w:val="00807C7C"/>
    <w:rsid w:val="00807F68"/>
    <w:rsid w:val="00810133"/>
    <w:rsid w:val="0081041A"/>
    <w:rsid w:val="0081066F"/>
    <w:rsid w:val="008107CD"/>
    <w:rsid w:val="0081090A"/>
    <w:rsid w:val="0081099F"/>
    <w:rsid w:val="00810A63"/>
    <w:rsid w:val="00810CFF"/>
    <w:rsid w:val="00810F37"/>
    <w:rsid w:val="00810F5B"/>
    <w:rsid w:val="00811003"/>
    <w:rsid w:val="008111F0"/>
    <w:rsid w:val="0081127D"/>
    <w:rsid w:val="00811321"/>
    <w:rsid w:val="008114B2"/>
    <w:rsid w:val="00811551"/>
    <w:rsid w:val="0081173A"/>
    <w:rsid w:val="00811741"/>
    <w:rsid w:val="008118B4"/>
    <w:rsid w:val="00811AE2"/>
    <w:rsid w:val="00811BAE"/>
    <w:rsid w:val="00811E15"/>
    <w:rsid w:val="00811EBE"/>
    <w:rsid w:val="00811FDE"/>
    <w:rsid w:val="00812400"/>
    <w:rsid w:val="00812434"/>
    <w:rsid w:val="008124CD"/>
    <w:rsid w:val="00812748"/>
    <w:rsid w:val="0081279D"/>
    <w:rsid w:val="0081286D"/>
    <w:rsid w:val="008128F4"/>
    <w:rsid w:val="00812950"/>
    <w:rsid w:val="00812C2C"/>
    <w:rsid w:val="00812F53"/>
    <w:rsid w:val="00813100"/>
    <w:rsid w:val="0081330D"/>
    <w:rsid w:val="00813474"/>
    <w:rsid w:val="0081352F"/>
    <w:rsid w:val="0081355A"/>
    <w:rsid w:val="0081357D"/>
    <w:rsid w:val="008137BD"/>
    <w:rsid w:val="00813AA2"/>
    <w:rsid w:val="00813B8C"/>
    <w:rsid w:val="00813B92"/>
    <w:rsid w:val="00813C1B"/>
    <w:rsid w:val="00813C6A"/>
    <w:rsid w:val="00813C90"/>
    <w:rsid w:val="00813CAE"/>
    <w:rsid w:val="00814143"/>
    <w:rsid w:val="00814270"/>
    <w:rsid w:val="008145E7"/>
    <w:rsid w:val="00814C2B"/>
    <w:rsid w:val="00814CCF"/>
    <w:rsid w:val="00814DB0"/>
    <w:rsid w:val="0081500E"/>
    <w:rsid w:val="008151BE"/>
    <w:rsid w:val="008153B0"/>
    <w:rsid w:val="00815673"/>
    <w:rsid w:val="00815734"/>
    <w:rsid w:val="008157AC"/>
    <w:rsid w:val="008157F1"/>
    <w:rsid w:val="0081587C"/>
    <w:rsid w:val="00815887"/>
    <w:rsid w:val="00815C92"/>
    <w:rsid w:val="00815CFD"/>
    <w:rsid w:val="00815DAF"/>
    <w:rsid w:val="00815F4F"/>
    <w:rsid w:val="00816017"/>
    <w:rsid w:val="00816121"/>
    <w:rsid w:val="0081614D"/>
    <w:rsid w:val="00816187"/>
    <w:rsid w:val="008163A8"/>
    <w:rsid w:val="00816415"/>
    <w:rsid w:val="0081668D"/>
    <w:rsid w:val="008168C0"/>
    <w:rsid w:val="00816ABC"/>
    <w:rsid w:val="00816B0F"/>
    <w:rsid w:val="00816CB6"/>
    <w:rsid w:val="00816D36"/>
    <w:rsid w:val="00816D71"/>
    <w:rsid w:val="00817012"/>
    <w:rsid w:val="00817079"/>
    <w:rsid w:val="00817159"/>
    <w:rsid w:val="0081726A"/>
    <w:rsid w:val="008172DA"/>
    <w:rsid w:val="008173CE"/>
    <w:rsid w:val="00817505"/>
    <w:rsid w:val="008178A7"/>
    <w:rsid w:val="00817A96"/>
    <w:rsid w:val="00817C15"/>
    <w:rsid w:val="00817D28"/>
    <w:rsid w:val="00817D37"/>
    <w:rsid w:val="00817D9F"/>
    <w:rsid w:val="00817E2F"/>
    <w:rsid w:val="00817FBC"/>
    <w:rsid w:val="0082025C"/>
    <w:rsid w:val="008202D2"/>
    <w:rsid w:val="008202F6"/>
    <w:rsid w:val="00820355"/>
    <w:rsid w:val="008203FF"/>
    <w:rsid w:val="00820572"/>
    <w:rsid w:val="0082060A"/>
    <w:rsid w:val="0082060E"/>
    <w:rsid w:val="00820722"/>
    <w:rsid w:val="0082079D"/>
    <w:rsid w:val="008207A7"/>
    <w:rsid w:val="008207EB"/>
    <w:rsid w:val="0082082A"/>
    <w:rsid w:val="00820929"/>
    <w:rsid w:val="008209AF"/>
    <w:rsid w:val="00820B88"/>
    <w:rsid w:val="00820C03"/>
    <w:rsid w:val="00820C9D"/>
    <w:rsid w:val="00820CF3"/>
    <w:rsid w:val="00820D3A"/>
    <w:rsid w:val="00820E8C"/>
    <w:rsid w:val="0082114C"/>
    <w:rsid w:val="008211B5"/>
    <w:rsid w:val="00821372"/>
    <w:rsid w:val="008216CA"/>
    <w:rsid w:val="008216F9"/>
    <w:rsid w:val="0082172E"/>
    <w:rsid w:val="00821962"/>
    <w:rsid w:val="00821A32"/>
    <w:rsid w:val="00821A4D"/>
    <w:rsid w:val="00821BDB"/>
    <w:rsid w:val="00821CF3"/>
    <w:rsid w:val="00821EC6"/>
    <w:rsid w:val="008220C3"/>
    <w:rsid w:val="008220F9"/>
    <w:rsid w:val="00822156"/>
    <w:rsid w:val="00822259"/>
    <w:rsid w:val="00822376"/>
    <w:rsid w:val="0082257E"/>
    <w:rsid w:val="008228C8"/>
    <w:rsid w:val="008228E0"/>
    <w:rsid w:val="008229EE"/>
    <w:rsid w:val="00822AC5"/>
    <w:rsid w:val="00822D52"/>
    <w:rsid w:val="00822FED"/>
    <w:rsid w:val="008230CF"/>
    <w:rsid w:val="00823564"/>
    <w:rsid w:val="00823645"/>
    <w:rsid w:val="008237D2"/>
    <w:rsid w:val="00823A4E"/>
    <w:rsid w:val="00823B17"/>
    <w:rsid w:val="00823C52"/>
    <w:rsid w:val="00823C7A"/>
    <w:rsid w:val="00823CBC"/>
    <w:rsid w:val="00823CBD"/>
    <w:rsid w:val="00823CFB"/>
    <w:rsid w:val="00823E3C"/>
    <w:rsid w:val="00823F8F"/>
    <w:rsid w:val="00824075"/>
    <w:rsid w:val="00824189"/>
    <w:rsid w:val="0082422D"/>
    <w:rsid w:val="0082433A"/>
    <w:rsid w:val="008243F2"/>
    <w:rsid w:val="008244F7"/>
    <w:rsid w:val="0082457B"/>
    <w:rsid w:val="008247E8"/>
    <w:rsid w:val="00824821"/>
    <w:rsid w:val="00824AD4"/>
    <w:rsid w:val="00824BDF"/>
    <w:rsid w:val="00824C2A"/>
    <w:rsid w:val="00824C3E"/>
    <w:rsid w:val="00824CBF"/>
    <w:rsid w:val="00824D52"/>
    <w:rsid w:val="00824DD0"/>
    <w:rsid w:val="008252CF"/>
    <w:rsid w:val="008252D4"/>
    <w:rsid w:val="008254D1"/>
    <w:rsid w:val="00825586"/>
    <w:rsid w:val="00825AC4"/>
    <w:rsid w:val="00825B91"/>
    <w:rsid w:val="00825C5E"/>
    <w:rsid w:val="00825CB0"/>
    <w:rsid w:val="00825DEA"/>
    <w:rsid w:val="00825E54"/>
    <w:rsid w:val="008260DA"/>
    <w:rsid w:val="00826230"/>
    <w:rsid w:val="00826387"/>
    <w:rsid w:val="00826391"/>
    <w:rsid w:val="008263FA"/>
    <w:rsid w:val="008264A3"/>
    <w:rsid w:val="008264B5"/>
    <w:rsid w:val="008265F2"/>
    <w:rsid w:val="008267AA"/>
    <w:rsid w:val="00826838"/>
    <w:rsid w:val="00826902"/>
    <w:rsid w:val="0082691C"/>
    <w:rsid w:val="0082693D"/>
    <w:rsid w:val="008269EE"/>
    <w:rsid w:val="00826A6C"/>
    <w:rsid w:val="00826A98"/>
    <w:rsid w:val="00826B0E"/>
    <w:rsid w:val="00826B26"/>
    <w:rsid w:val="00826C7B"/>
    <w:rsid w:val="00826C83"/>
    <w:rsid w:val="00826DE1"/>
    <w:rsid w:val="00826F26"/>
    <w:rsid w:val="008270B3"/>
    <w:rsid w:val="008271BA"/>
    <w:rsid w:val="008272E5"/>
    <w:rsid w:val="0082736F"/>
    <w:rsid w:val="00827588"/>
    <w:rsid w:val="008275F8"/>
    <w:rsid w:val="0082761E"/>
    <w:rsid w:val="00827953"/>
    <w:rsid w:val="008279A3"/>
    <w:rsid w:val="00827A60"/>
    <w:rsid w:val="00827A82"/>
    <w:rsid w:val="00827ACB"/>
    <w:rsid w:val="00827AF2"/>
    <w:rsid w:val="00827EFE"/>
    <w:rsid w:val="00827F99"/>
    <w:rsid w:val="0083050A"/>
    <w:rsid w:val="0083054A"/>
    <w:rsid w:val="008305B2"/>
    <w:rsid w:val="00830613"/>
    <w:rsid w:val="008306FE"/>
    <w:rsid w:val="00830A65"/>
    <w:rsid w:val="00830A84"/>
    <w:rsid w:val="00830BE9"/>
    <w:rsid w:val="00830C44"/>
    <w:rsid w:val="00830F50"/>
    <w:rsid w:val="00831210"/>
    <w:rsid w:val="008313BE"/>
    <w:rsid w:val="008314ED"/>
    <w:rsid w:val="0083150B"/>
    <w:rsid w:val="0083171B"/>
    <w:rsid w:val="00831A31"/>
    <w:rsid w:val="00831BE0"/>
    <w:rsid w:val="00831BE1"/>
    <w:rsid w:val="00831ED6"/>
    <w:rsid w:val="00832130"/>
    <w:rsid w:val="00832477"/>
    <w:rsid w:val="00832569"/>
    <w:rsid w:val="008325BF"/>
    <w:rsid w:val="00832666"/>
    <w:rsid w:val="0083271A"/>
    <w:rsid w:val="0083272B"/>
    <w:rsid w:val="008327A9"/>
    <w:rsid w:val="00832836"/>
    <w:rsid w:val="00832A84"/>
    <w:rsid w:val="00832C29"/>
    <w:rsid w:val="00832E19"/>
    <w:rsid w:val="0083332A"/>
    <w:rsid w:val="008339ED"/>
    <w:rsid w:val="00833B04"/>
    <w:rsid w:val="00833BCD"/>
    <w:rsid w:val="00833C54"/>
    <w:rsid w:val="00833CA6"/>
    <w:rsid w:val="00833CCB"/>
    <w:rsid w:val="00833E0A"/>
    <w:rsid w:val="00833F58"/>
    <w:rsid w:val="00834014"/>
    <w:rsid w:val="0083420B"/>
    <w:rsid w:val="0083424D"/>
    <w:rsid w:val="008342C5"/>
    <w:rsid w:val="008342EF"/>
    <w:rsid w:val="00834306"/>
    <w:rsid w:val="00834483"/>
    <w:rsid w:val="008344CB"/>
    <w:rsid w:val="00834507"/>
    <w:rsid w:val="00834534"/>
    <w:rsid w:val="0083461F"/>
    <w:rsid w:val="008348EA"/>
    <w:rsid w:val="00834999"/>
    <w:rsid w:val="00834C24"/>
    <w:rsid w:val="00834C67"/>
    <w:rsid w:val="00834F0C"/>
    <w:rsid w:val="00834F2D"/>
    <w:rsid w:val="0083505E"/>
    <w:rsid w:val="008350F5"/>
    <w:rsid w:val="0083518A"/>
    <w:rsid w:val="008351BB"/>
    <w:rsid w:val="0083539B"/>
    <w:rsid w:val="00835BD2"/>
    <w:rsid w:val="00835C58"/>
    <w:rsid w:val="00835D40"/>
    <w:rsid w:val="00835E2B"/>
    <w:rsid w:val="008360AA"/>
    <w:rsid w:val="008360CD"/>
    <w:rsid w:val="008361D6"/>
    <w:rsid w:val="00836319"/>
    <w:rsid w:val="008365F6"/>
    <w:rsid w:val="00836641"/>
    <w:rsid w:val="00836664"/>
    <w:rsid w:val="008367F9"/>
    <w:rsid w:val="008368BE"/>
    <w:rsid w:val="008368FF"/>
    <w:rsid w:val="00836AEC"/>
    <w:rsid w:val="00836C6B"/>
    <w:rsid w:val="00836D34"/>
    <w:rsid w:val="00836FEB"/>
    <w:rsid w:val="0083703E"/>
    <w:rsid w:val="0083709D"/>
    <w:rsid w:val="0083709F"/>
    <w:rsid w:val="008370C1"/>
    <w:rsid w:val="00837295"/>
    <w:rsid w:val="008372D1"/>
    <w:rsid w:val="00837382"/>
    <w:rsid w:val="0083754B"/>
    <w:rsid w:val="0083774B"/>
    <w:rsid w:val="00837867"/>
    <w:rsid w:val="008378CD"/>
    <w:rsid w:val="00837D2F"/>
    <w:rsid w:val="00837DC5"/>
    <w:rsid w:val="00837F27"/>
    <w:rsid w:val="00840466"/>
    <w:rsid w:val="0084046C"/>
    <w:rsid w:val="0084060E"/>
    <w:rsid w:val="0084091C"/>
    <w:rsid w:val="008409AD"/>
    <w:rsid w:val="008409E0"/>
    <w:rsid w:val="00840A88"/>
    <w:rsid w:val="00840BC4"/>
    <w:rsid w:val="00840FC0"/>
    <w:rsid w:val="00841038"/>
    <w:rsid w:val="0084108B"/>
    <w:rsid w:val="008410AE"/>
    <w:rsid w:val="0084134B"/>
    <w:rsid w:val="008416E8"/>
    <w:rsid w:val="00841915"/>
    <w:rsid w:val="00841950"/>
    <w:rsid w:val="0084199D"/>
    <w:rsid w:val="00841AA8"/>
    <w:rsid w:val="00841D6E"/>
    <w:rsid w:val="00841EE4"/>
    <w:rsid w:val="00841F30"/>
    <w:rsid w:val="00842087"/>
    <w:rsid w:val="00842241"/>
    <w:rsid w:val="008423C0"/>
    <w:rsid w:val="00842402"/>
    <w:rsid w:val="008426FA"/>
    <w:rsid w:val="00842776"/>
    <w:rsid w:val="00842785"/>
    <w:rsid w:val="0084278D"/>
    <w:rsid w:val="008427B2"/>
    <w:rsid w:val="0084284F"/>
    <w:rsid w:val="008429BC"/>
    <w:rsid w:val="008429CF"/>
    <w:rsid w:val="00842A6E"/>
    <w:rsid w:val="00842A9C"/>
    <w:rsid w:val="00842AD3"/>
    <w:rsid w:val="00842B23"/>
    <w:rsid w:val="00842BD7"/>
    <w:rsid w:val="00842CE2"/>
    <w:rsid w:val="00842EC1"/>
    <w:rsid w:val="00842F78"/>
    <w:rsid w:val="00843163"/>
    <w:rsid w:val="00843166"/>
    <w:rsid w:val="008431B0"/>
    <w:rsid w:val="00843299"/>
    <w:rsid w:val="00843378"/>
    <w:rsid w:val="008433AD"/>
    <w:rsid w:val="008433D5"/>
    <w:rsid w:val="00843458"/>
    <w:rsid w:val="00843805"/>
    <w:rsid w:val="00843A0F"/>
    <w:rsid w:val="00843A88"/>
    <w:rsid w:val="00843BF1"/>
    <w:rsid w:val="00843CFC"/>
    <w:rsid w:val="00844211"/>
    <w:rsid w:val="00844256"/>
    <w:rsid w:val="0084437B"/>
    <w:rsid w:val="0084461E"/>
    <w:rsid w:val="008446C5"/>
    <w:rsid w:val="0084473D"/>
    <w:rsid w:val="00844868"/>
    <w:rsid w:val="00844920"/>
    <w:rsid w:val="00844AA4"/>
    <w:rsid w:val="00844BF3"/>
    <w:rsid w:val="00844C9E"/>
    <w:rsid w:val="00844CCB"/>
    <w:rsid w:val="00844D31"/>
    <w:rsid w:val="00844E26"/>
    <w:rsid w:val="00845078"/>
    <w:rsid w:val="00845123"/>
    <w:rsid w:val="00845222"/>
    <w:rsid w:val="0084525A"/>
    <w:rsid w:val="008452D0"/>
    <w:rsid w:val="00845576"/>
    <w:rsid w:val="0084560F"/>
    <w:rsid w:val="00845784"/>
    <w:rsid w:val="008457AC"/>
    <w:rsid w:val="008457CB"/>
    <w:rsid w:val="00845AD9"/>
    <w:rsid w:val="00845AFD"/>
    <w:rsid w:val="00845B42"/>
    <w:rsid w:val="00845E64"/>
    <w:rsid w:val="00845FF6"/>
    <w:rsid w:val="00846013"/>
    <w:rsid w:val="00846028"/>
    <w:rsid w:val="0084624D"/>
    <w:rsid w:val="008464C4"/>
    <w:rsid w:val="008464C5"/>
    <w:rsid w:val="008465D4"/>
    <w:rsid w:val="008465F8"/>
    <w:rsid w:val="0084676A"/>
    <w:rsid w:val="00846B1F"/>
    <w:rsid w:val="00846B21"/>
    <w:rsid w:val="00846BA8"/>
    <w:rsid w:val="00846BAF"/>
    <w:rsid w:val="00846C2C"/>
    <w:rsid w:val="00846E26"/>
    <w:rsid w:val="0084705B"/>
    <w:rsid w:val="00847102"/>
    <w:rsid w:val="008471AE"/>
    <w:rsid w:val="008473CF"/>
    <w:rsid w:val="008474F5"/>
    <w:rsid w:val="0084759D"/>
    <w:rsid w:val="0084765F"/>
    <w:rsid w:val="008476C8"/>
    <w:rsid w:val="00847890"/>
    <w:rsid w:val="00847893"/>
    <w:rsid w:val="00847A0A"/>
    <w:rsid w:val="00847B3E"/>
    <w:rsid w:val="00847B4D"/>
    <w:rsid w:val="00847B59"/>
    <w:rsid w:val="00847D60"/>
    <w:rsid w:val="00847DB6"/>
    <w:rsid w:val="00847E86"/>
    <w:rsid w:val="00847EB0"/>
    <w:rsid w:val="008502DF"/>
    <w:rsid w:val="008503A8"/>
    <w:rsid w:val="008504E2"/>
    <w:rsid w:val="0085054F"/>
    <w:rsid w:val="0085065A"/>
    <w:rsid w:val="00850785"/>
    <w:rsid w:val="008507C2"/>
    <w:rsid w:val="00850936"/>
    <w:rsid w:val="00850A0A"/>
    <w:rsid w:val="00850F04"/>
    <w:rsid w:val="00850F61"/>
    <w:rsid w:val="00850FE1"/>
    <w:rsid w:val="008511B8"/>
    <w:rsid w:val="00851263"/>
    <w:rsid w:val="0085136B"/>
    <w:rsid w:val="008515B3"/>
    <w:rsid w:val="0085164D"/>
    <w:rsid w:val="00851668"/>
    <w:rsid w:val="00851679"/>
    <w:rsid w:val="0085172D"/>
    <w:rsid w:val="00851753"/>
    <w:rsid w:val="00851A1D"/>
    <w:rsid w:val="00851A76"/>
    <w:rsid w:val="00851A9D"/>
    <w:rsid w:val="00851CB3"/>
    <w:rsid w:val="00851DC6"/>
    <w:rsid w:val="00852084"/>
    <w:rsid w:val="00852130"/>
    <w:rsid w:val="008521A4"/>
    <w:rsid w:val="00852421"/>
    <w:rsid w:val="00852462"/>
    <w:rsid w:val="00852585"/>
    <w:rsid w:val="0085260C"/>
    <w:rsid w:val="008526C0"/>
    <w:rsid w:val="0085271B"/>
    <w:rsid w:val="008527EF"/>
    <w:rsid w:val="0085293D"/>
    <w:rsid w:val="00852ADE"/>
    <w:rsid w:val="00852D1D"/>
    <w:rsid w:val="008530FE"/>
    <w:rsid w:val="008531DE"/>
    <w:rsid w:val="008534BF"/>
    <w:rsid w:val="00853508"/>
    <w:rsid w:val="008535F8"/>
    <w:rsid w:val="008537CC"/>
    <w:rsid w:val="0085382A"/>
    <w:rsid w:val="0085385D"/>
    <w:rsid w:val="00853A07"/>
    <w:rsid w:val="00853A3E"/>
    <w:rsid w:val="00853B17"/>
    <w:rsid w:val="00853C98"/>
    <w:rsid w:val="00853EB8"/>
    <w:rsid w:val="00853FBD"/>
    <w:rsid w:val="00854135"/>
    <w:rsid w:val="00854160"/>
    <w:rsid w:val="00854207"/>
    <w:rsid w:val="00854444"/>
    <w:rsid w:val="008545EC"/>
    <w:rsid w:val="0085472F"/>
    <w:rsid w:val="0085484D"/>
    <w:rsid w:val="00854968"/>
    <w:rsid w:val="0085498D"/>
    <w:rsid w:val="0085499D"/>
    <w:rsid w:val="008549FD"/>
    <w:rsid w:val="00854AAF"/>
    <w:rsid w:val="00854B1D"/>
    <w:rsid w:val="00854BC3"/>
    <w:rsid w:val="00854BF2"/>
    <w:rsid w:val="00854DD2"/>
    <w:rsid w:val="00855142"/>
    <w:rsid w:val="008551E2"/>
    <w:rsid w:val="0085525C"/>
    <w:rsid w:val="00855290"/>
    <w:rsid w:val="00855335"/>
    <w:rsid w:val="008553DA"/>
    <w:rsid w:val="00855620"/>
    <w:rsid w:val="00855622"/>
    <w:rsid w:val="00855669"/>
    <w:rsid w:val="008556CF"/>
    <w:rsid w:val="008557B1"/>
    <w:rsid w:val="00855B84"/>
    <w:rsid w:val="00855D70"/>
    <w:rsid w:val="00855E2E"/>
    <w:rsid w:val="0085634B"/>
    <w:rsid w:val="008563C7"/>
    <w:rsid w:val="008563F8"/>
    <w:rsid w:val="0085671C"/>
    <w:rsid w:val="008567CE"/>
    <w:rsid w:val="00856951"/>
    <w:rsid w:val="00856B4C"/>
    <w:rsid w:val="00856B8D"/>
    <w:rsid w:val="00856C38"/>
    <w:rsid w:val="00856ED2"/>
    <w:rsid w:val="00856EDA"/>
    <w:rsid w:val="00856F68"/>
    <w:rsid w:val="00856F94"/>
    <w:rsid w:val="008573C0"/>
    <w:rsid w:val="008574AD"/>
    <w:rsid w:val="0085774B"/>
    <w:rsid w:val="0085777B"/>
    <w:rsid w:val="00857993"/>
    <w:rsid w:val="00857C76"/>
    <w:rsid w:val="00857CC7"/>
    <w:rsid w:val="00857EC9"/>
    <w:rsid w:val="00857F5E"/>
    <w:rsid w:val="00860028"/>
    <w:rsid w:val="00860065"/>
    <w:rsid w:val="008603B3"/>
    <w:rsid w:val="00860592"/>
    <w:rsid w:val="0086070C"/>
    <w:rsid w:val="008607DA"/>
    <w:rsid w:val="008607F3"/>
    <w:rsid w:val="0086080D"/>
    <w:rsid w:val="0086087A"/>
    <w:rsid w:val="00860C06"/>
    <w:rsid w:val="00860F39"/>
    <w:rsid w:val="0086123D"/>
    <w:rsid w:val="00861351"/>
    <w:rsid w:val="008613A2"/>
    <w:rsid w:val="008613D9"/>
    <w:rsid w:val="008613FF"/>
    <w:rsid w:val="00861526"/>
    <w:rsid w:val="0086165B"/>
    <w:rsid w:val="0086175E"/>
    <w:rsid w:val="008619B7"/>
    <w:rsid w:val="00861A26"/>
    <w:rsid w:val="00861BEF"/>
    <w:rsid w:val="00861CF5"/>
    <w:rsid w:val="00861D28"/>
    <w:rsid w:val="00861E87"/>
    <w:rsid w:val="00861F9E"/>
    <w:rsid w:val="0086204D"/>
    <w:rsid w:val="00862197"/>
    <w:rsid w:val="008621D2"/>
    <w:rsid w:val="00862556"/>
    <w:rsid w:val="008625F5"/>
    <w:rsid w:val="00862611"/>
    <w:rsid w:val="0086265B"/>
    <w:rsid w:val="008626DB"/>
    <w:rsid w:val="008627D3"/>
    <w:rsid w:val="00862A1B"/>
    <w:rsid w:val="00862A5E"/>
    <w:rsid w:val="00862AC6"/>
    <w:rsid w:val="00862B95"/>
    <w:rsid w:val="00862CC1"/>
    <w:rsid w:val="00862D21"/>
    <w:rsid w:val="00862D68"/>
    <w:rsid w:val="00862D8B"/>
    <w:rsid w:val="00862D90"/>
    <w:rsid w:val="0086313C"/>
    <w:rsid w:val="008633B2"/>
    <w:rsid w:val="0086348E"/>
    <w:rsid w:val="008634B2"/>
    <w:rsid w:val="008634E9"/>
    <w:rsid w:val="0086359E"/>
    <w:rsid w:val="008635F7"/>
    <w:rsid w:val="00863627"/>
    <w:rsid w:val="008638C7"/>
    <w:rsid w:val="0086393A"/>
    <w:rsid w:val="00863C6F"/>
    <w:rsid w:val="00863DF9"/>
    <w:rsid w:val="0086408E"/>
    <w:rsid w:val="008641D5"/>
    <w:rsid w:val="00864258"/>
    <w:rsid w:val="00864354"/>
    <w:rsid w:val="00864425"/>
    <w:rsid w:val="008644E7"/>
    <w:rsid w:val="008648D9"/>
    <w:rsid w:val="00864932"/>
    <w:rsid w:val="00864A52"/>
    <w:rsid w:val="00864E04"/>
    <w:rsid w:val="00864FAB"/>
    <w:rsid w:val="008650F5"/>
    <w:rsid w:val="008651DD"/>
    <w:rsid w:val="008651FC"/>
    <w:rsid w:val="0086528B"/>
    <w:rsid w:val="00865341"/>
    <w:rsid w:val="008653A1"/>
    <w:rsid w:val="0086573B"/>
    <w:rsid w:val="008657C4"/>
    <w:rsid w:val="008659EC"/>
    <w:rsid w:val="00865AF6"/>
    <w:rsid w:val="00865B02"/>
    <w:rsid w:val="00865D2C"/>
    <w:rsid w:val="00865DE0"/>
    <w:rsid w:val="0086646D"/>
    <w:rsid w:val="00866820"/>
    <w:rsid w:val="008668F6"/>
    <w:rsid w:val="00866B44"/>
    <w:rsid w:val="00866B88"/>
    <w:rsid w:val="00866CDF"/>
    <w:rsid w:val="00866D87"/>
    <w:rsid w:val="00866F98"/>
    <w:rsid w:val="008670C5"/>
    <w:rsid w:val="0086719E"/>
    <w:rsid w:val="008671BF"/>
    <w:rsid w:val="00867328"/>
    <w:rsid w:val="0086746B"/>
    <w:rsid w:val="008674CA"/>
    <w:rsid w:val="00867589"/>
    <w:rsid w:val="00867595"/>
    <w:rsid w:val="00867C9A"/>
    <w:rsid w:val="00867D37"/>
    <w:rsid w:val="00867E3A"/>
    <w:rsid w:val="008700AD"/>
    <w:rsid w:val="00870334"/>
    <w:rsid w:val="008704A4"/>
    <w:rsid w:val="0087057C"/>
    <w:rsid w:val="00870967"/>
    <w:rsid w:val="008709B2"/>
    <w:rsid w:val="00870ADB"/>
    <w:rsid w:val="00870ADD"/>
    <w:rsid w:val="00870B47"/>
    <w:rsid w:val="00870B8D"/>
    <w:rsid w:val="00870CEE"/>
    <w:rsid w:val="00870D06"/>
    <w:rsid w:val="00870DBE"/>
    <w:rsid w:val="00870E7C"/>
    <w:rsid w:val="00870ED0"/>
    <w:rsid w:val="00870EE6"/>
    <w:rsid w:val="008710E8"/>
    <w:rsid w:val="008711AC"/>
    <w:rsid w:val="00871284"/>
    <w:rsid w:val="008714D1"/>
    <w:rsid w:val="008715F6"/>
    <w:rsid w:val="00871644"/>
    <w:rsid w:val="00871687"/>
    <w:rsid w:val="0087185E"/>
    <w:rsid w:val="00871907"/>
    <w:rsid w:val="00871956"/>
    <w:rsid w:val="008719A9"/>
    <w:rsid w:val="00871A0B"/>
    <w:rsid w:val="00871AF0"/>
    <w:rsid w:val="00871C9F"/>
    <w:rsid w:val="00871CF1"/>
    <w:rsid w:val="00871EB2"/>
    <w:rsid w:val="00872286"/>
    <w:rsid w:val="00872580"/>
    <w:rsid w:val="0087268B"/>
    <w:rsid w:val="00872699"/>
    <w:rsid w:val="00872727"/>
    <w:rsid w:val="0087293B"/>
    <w:rsid w:val="008729AF"/>
    <w:rsid w:val="008729D2"/>
    <w:rsid w:val="00872A43"/>
    <w:rsid w:val="00872A73"/>
    <w:rsid w:val="00872B1F"/>
    <w:rsid w:val="00872BAB"/>
    <w:rsid w:val="00872C40"/>
    <w:rsid w:val="008730B7"/>
    <w:rsid w:val="0087317A"/>
    <w:rsid w:val="00873277"/>
    <w:rsid w:val="00873324"/>
    <w:rsid w:val="00873502"/>
    <w:rsid w:val="0087354D"/>
    <w:rsid w:val="00873706"/>
    <w:rsid w:val="00873755"/>
    <w:rsid w:val="00873B4A"/>
    <w:rsid w:val="00873B63"/>
    <w:rsid w:val="00873DAB"/>
    <w:rsid w:val="00873E6B"/>
    <w:rsid w:val="00873EDA"/>
    <w:rsid w:val="00873FCC"/>
    <w:rsid w:val="008741E6"/>
    <w:rsid w:val="0087427C"/>
    <w:rsid w:val="00874474"/>
    <w:rsid w:val="00874578"/>
    <w:rsid w:val="00874586"/>
    <w:rsid w:val="00874627"/>
    <w:rsid w:val="008746F4"/>
    <w:rsid w:val="0087471B"/>
    <w:rsid w:val="00874867"/>
    <w:rsid w:val="008749D2"/>
    <w:rsid w:val="00874B08"/>
    <w:rsid w:val="00874E30"/>
    <w:rsid w:val="00874EEE"/>
    <w:rsid w:val="00874F3B"/>
    <w:rsid w:val="008750A2"/>
    <w:rsid w:val="0087524A"/>
    <w:rsid w:val="008752E6"/>
    <w:rsid w:val="008753EC"/>
    <w:rsid w:val="008754E8"/>
    <w:rsid w:val="00875726"/>
    <w:rsid w:val="00875736"/>
    <w:rsid w:val="008757B4"/>
    <w:rsid w:val="00875856"/>
    <w:rsid w:val="00875A24"/>
    <w:rsid w:val="00875BC3"/>
    <w:rsid w:val="00875CAF"/>
    <w:rsid w:val="008762C6"/>
    <w:rsid w:val="008762E6"/>
    <w:rsid w:val="0087638C"/>
    <w:rsid w:val="00876397"/>
    <w:rsid w:val="008765AB"/>
    <w:rsid w:val="008765BF"/>
    <w:rsid w:val="00876628"/>
    <w:rsid w:val="0087666F"/>
    <w:rsid w:val="008766D8"/>
    <w:rsid w:val="00876775"/>
    <w:rsid w:val="008768BA"/>
    <w:rsid w:val="00876A19"/>
    <w:rsid w:val="00876A88"/>
    <w:rsid w:val="00876A91"/>
    <w:rsid w:val="00876AD0"/>
    <w:rsid w:val="00876ADE"/>
    <w:rsid w:val="00876AF6"/>
    <w:rsid w:val="00876BE2"/>
    <w:rsid w:val="00876C0C"/>
    <w:rsid w:val="00876D77"/>
    <w:rsid w:val="00876DAC"/>
    <w:rsid w:val="00876EDB"/>
    <w:rsid w:val="00876F3A"/>
    <w:rsid w:val="00876F9C"/>
    <w:rsid w:val="00876FAC"/>
    <w:rsid w:val="00877029"/>
    <w:rsid w:val="00877099"/>
    <w:rsid w:val="008773E1"/>
    <w:rsid w:val="00877432"/>
    <w:rsid w:val="008774A4"/>
    <w:rsid w:val="0087760D"/>
    <w:rsid w:val="0087776C"/>
    <w:rsid w:val="008779AF"/>
    <w:rsid w:val="008779E5"/>
    <w:rsid w:val="008779F9"/>
    <w:rsid w:val="00877A0D"/>
    <w:rsid w:val="00877B90"/>
    <w:rsid w:val="00877CA2"/>
    <w:rsid w:val="00877CDB"/>
    <w:rsid w:val="00877D9F"/>
    <w:rsid w:val="00877E54"/>
    <w:rsid w:val="00877F65"/>
    <w:rsid w:val="00877FED"/>
    <w:rsid w:val="00880015"/>
    <w:rsid w:val="00880029"/>
    <w:rsid w:val="0088013A"/>
    <w:rsid w:val="00880153"/>
    <w:rsid w:val="0088099E"/>
    <w:rsid w:val="00880ACF"/>
    <w:rsid w:val="00880B0D"/>
    <w:rsid w:val="00880B1C"/>
    <w:rsid w:val="00880BC6"/>
    <w:rsid w:val="00880C70"/>
    <w:rsid w:val="008811EC"/>
    <w:rsid w:val="0088121A"/>
    <w:rsid w:val="008812DB"/>
    <w:rsid w:val="008812F8"/>
    <w:rsid w:val="008814CC"/>
    <w:rsid w:val="0088156D"/>
    <w:rsid w:val="008816E9"/>
    <w:rsid w:val="0088177F"/>
    <w:rsid w:val="008817C5"/>
    <w:rsid w:val="00881856"/>
    <w:rsid w:val="008818AC"/>
    <w:rsid w:val="0088191E"/>
    <w:rsid w:val="00881964"/>
    <w:rsid w:val="00881A13"/>
    <w:rsid w:val="00881A31"/>
    <w:rsid w:val="00881A95"/>
    <w:rsid w:val="00881E96"/>
    <w:rsid w:val="00881F19"/>
    <w:rsid w:val="0088206D"/>
    <w:rsid w:val="008820E4"/>
    <w:rsid w:val="0088232E"/>
    <w:rsid w:val="00882330"/>
    <w:rsid w:val="00882418"/>
    <w:rsid w:val="0088242A"/>
    <w:rsid w:val="00882430"/>
    <w:rsid w:val="00882492"/>
    <w:rsid w:val="0088272C"/>
    <w:rsid w:val="008827D0"/>
    <w:rsid w:val="0088280A"/>
    <w:rsid w:val="00882A9F"/>
    <w:rsid w:val="00882B01"/>
    <w:rsid w:val="00882BC2"/>
    <w:rsid w:val="00882C41"/>
    <w:rsid w:val="00882C49"/>
    <w:rsid w:val="00882C7D"/>
    <w:rsid w:val="00882E4F"/>
    <w:rsid w:val="00882F49"/>
    <w:rsid w:val="00882F7B"/>
    <w:rsid w:val="00883054"/>
    <w:rsid w:val="0088305E"/>
    <w:rsid w:val="008830A7"/>
    <w:rsid w:val="00883183"/>
    <w:rsid w:val="00883276"/>
    <w:rsid w:val="008836EB"/>
    <w:rsid w:val="0088379A"/>
    <w:rsid w:val="00883806"/>
    <w:rsid w:val="00883906"/>
    <w:rsid w:val="00883AD3"/>
    <w:rsid w:val="00883BA6"/>
    <w:rsid w:val="00883EE1"/>
    <w:rsid w:val="00884298"/>
    <w:rsid w:val="00884322"/>
    <w:rsid w:val="008843E4"/>
    <w:rsid w:val="0088472E"/>
    <w:rsid w:val="0088479C"/>
    <w:rsid w:val="00884BC1"/>
    <w:rsid w:val="00884CBE"/>
    <w:rsid w:val="00884CF1"/>
    <w:rsid w:val="00884DF2"/>
    <w:rsid w:val="00885070"/>
    <w:rsid w:val="0088522C"/>
    <w:rsid w:val="008852B5"/>
    <w:rsid w:val="008852BC"/>
    <w:rsid w:val="008852E4"/>
    <w:rsid w:val="00885434"/>
    <w:rsid w:val="008854F2"/>
    <w:rsid w:val="0088555C"/>
    <w:rsid w:val="0088556C"/>
    <w:rsid w:val="00885682"/>
    <w:rsid w:val="008857D0"/>
    <w:rsid w:val="008857F0"/>
    <w:rsid w:val="00885994"/>
    <w:rsid w:val="008859F5"/>
    <w:rsid w:val="00885B4B"/>
    <w:rsid w:val="00885CD3"/>
    <w:rsid w:val="00886083"/>
    <w:rsid w:val="00886270"/>
    <w:rsid w:val="008862A9"/>
    <w:rsid w:val="00886337"/>
    <w:rsid w:val="00886405"/>
    <w:rsid w:val="00886519"/>
    <w:rsid w:val="008865F2"/>
    <w:rsid w:val="0088666D"/>
    <w:rsid w:val="00886695"/>
    <w:rsid w:val="00886903"/>
    <w:rsid w:val="00886992"/>
    <w:rsid w:val="00886A8F"/>
    <w:rsid w:val="00886CDC"/>
    <w:rsid w:val="00886DC8"/>
    <w:rsid w:val="00886E8B"/>
    <w:rsid w:val="00886EE2"/>
    <w:rsid w:val="00887087"/>
    <w:rsid w:val="00887319"/>
    <w:rsid w:val="008873E0"/>
    <w:rsid w:val="008874A6"/>
    <w:rsid w:val="008874D4"/>
    <w:rsid w:val="0088766D"/>
    <w:rsid w:val="0088785C"/>
    <w:rsid w:val="00887A80"/>
    <w:rsid w:val="00887D65"/>
    <w:rsid w:val="00887DFA"/>
    <w:rsid w:val="00887E9B"/>
    <w:rsid w:val="00890015"/>
    <w:rsid w:val="0089002E"/>
    <w:rsid w:val="008901EA"/>
    <w:rsid w:val="00890202"/>
    <w:rsid w:val="008902CC"/>
    <w:rsid w:val="00890461"/>
    <w:rsid w:val="008905A5"/>
    <w:rsid w:val="008906F8"/>
    <w:rsid w:val="00890817"/>
    <w:rsid w:val="00890861"/>
    <w:rsid w:val="00890939"/>
    <w:rsid w:val="00890B89"/>
    <w:rsid w:val="00890BAA"/>
    <w:rsid w:val="00890DD2"/>
    <w:rsid w:val="00890E2B"/>
    <w:rsid w:val="00890EE5"/>
    <w:rsid w:val="00890F7E"/>
    <w:rsid w:val="00890FAA"/>
    <w:rsid w:val="0089105A"/>
    <w:rsid w:val="00891192"/>
    <w:rsid w:val="0089123D"/>
    <w:rsid w:val="0089127C"/>
    <w:rsid w:val="008913FF"/>
    <w:rsid w:val="00891464"/>
    <w:rsid w:val="0089156D"/>
    <w:rsid w:val="008915A1"/>
    <w:rsid w:val="008915CE"/>
    <w:rsid w:val="008918C2"/>
    <w:rsid w:val="00891A0A"/>
    <w:rsid w:val="00891A69"/>
    <w:rsid w:val="00891ADE"/>
    <w:rsid w:val="00891F01"/>
    <w:rsid w:val="00891FAD"/>
    <w:rsid w:val="00892188"/>
    <w:rsid w:val="008923D8"/>
    <w:rsid w:val="008924C1"/>
    <w:rsid w:val="00892562"/>
    <w:rsid w:val="008925C2"/>
    <w:rsid w:val="008926C2"/>
    <w:rsid w:val="00892782"/>
    <w:rsid w:val="0089281A"/>
    <w:rsid w:val="008928D4"/>
    <w:rsid w:val="00892949"/>
    <w:rsid w:val="00892BF6"/>
    <w:rsid w:val="00892CB7"/>
    <w:rsid w:val="00892D17"/>
    <w:rsid w:val="00892D65"/>
    <w:rsid w:val="00892D7B"/>
    <w:rsid w:val="00892E0C"/>
    <w:rsid w:val="0089312D"/>
    <w:rsid w:val="008934D4"/>
    <w:rsid w:val="0089371C"/>
    <w:rsid w:val="008939E8"/>
    <w:rsid w:val="00893BE1"/>
    <w:rsid w:val="00893BF7"/>
    <w:rsid w:val="00893D58"/>
    <w:rsid w:val="00893D6F"/>
    <w:rsid w:val="00893DA6"/>
    <w:rsid w:val="008942FE"/>
    <w:rsid w:val="00894769"/>
    <w:rsid w:val="008947CA"/>
    <w:rsid w:val="008948FC"/>
    <w:rsid w:val="00894D78"/>
    <w:rsid w:val="00894DDA"/>
    <w:rsid w:val="00894EE9"/>
    <w:rsid w:val="00895063"/>
    <w:rsid w:val="008950C3"/>
    <w:rsid w:val="00895149"/>
    <w:rsid w:val="0089516E"/>
    <w:rsid w:val="00895194"/>
    <w:rsid w:val="008951B1"/>
    <w:rsid w:val="00895214"/>
    <w:rsid w:val="008952CB"/>
    <w:rsid w:val="0089542F"/>
    <w:rsid w:val="0089547E"/>
    <w:rsid w:val="0089555A"/>
    <w:rsid w:val="008955AE"/>
    <w:rsid w:val="0089564E"/>
    <w:rsid w:val="0089571E"/>
    <w:rsid w:val="00895754"/>
    <w:rsid w:val="00895AA7"/>
    <w:rsid w:val="00895BAE"/>
    <w:rsid w:val="00895C89"/>
    <w:rsid w:val="00895D54"/>
    <w:rsid w:val="00895EBC"/>
    <w:rsid w:val="00895F51"/>
    <w:rsid w:val="0089609D"/>
    <w:rsid w:val="008961A3"/>
    <w:rsid w:val="008961D8"/>
    <w:rsid w:val="0089624A"/>
    <w:rsid w:val="0089653C"/>
    <w:rsid w:val="00896725"/>
    <w:rsid w:val="0089675C"/>
    <w:rsid w:val="008967E7"/>
    <w:rsid w:val="00896866"/>
    <w:rsid w:val="00896871"/>
    <w:rsid w:val="008968B2"/>
    <w:rsid w:val="008968FC"/>
    <w:rsid w:val="00896958"/>
    <w:rsid w:val="00896E13"/>
    <w:rsid w:val="00896E22"/>
    <w:rsid w:val="0089750D"/>
    <w:rsid w:val="00897660"/>
    <w:rsid w:val="0089769A"/>
    <w:rsid w:val="008976E6"/>
    <w:rsid w:val="008976FA"/>
    <w:rsid w:val="00897980"/>
    <w:rsid w:val="00897A25"/>
    <w:rsid w:val="00897A59"/>
    <w:rsid w:val="00897B84"/>
    <w:rsid w:val="00897BC5"/>
    <w:rsid w:val="00897CB1"/>
    <w:rsid w:val="00897CE2"/>
    <w:rsid w:val="00897D19"/>
    <w:rsid w:val="00897F10"/>
    <w:rsid w:val="008A006A"/>
    <w:rsid w:val="008A00EB"/>
    <w:rsid w:val="008A010A"/>
    <w:rsid w:val="008A0460"/>
    <w:rsid w:val="008A0570"/>
    <w:rsid w:val="008A0591"/>
    <w:rsid w:val="008A095B"/>
    <w:rsid w:val="008A0AD7"/>
    <w:rsid w:val="008A0AF2"/>
    <w:rsid w:val="008A0E99"/>
    <w:rsid w:val="008A0F19"/>
    <w:rsid w:val="008A1043"/>
    <w:rsid w:val="008A12C7"/>
    <w:rsid w:val="008A147A"/>
    <w:rsid w:val="008A14B4"/>
    <w:rsid w:val="008A163C"/>
    <w:rsid w:val="008A184A"/>
    <w:rsid w:val="008A18DE"/>
    <w:rsid w:val="008A1907"/>
    <w:rsid w:val="008A1A56"/>
    <w:rsid w:val="008A1B8C"/>
    <w:rsid w:val="008A1C29"/>
    <w:rsid w:val="008A1C32"/>
    <w:rsid w:val="008A1C6B"/>
    <w:rsid w:val="008A1F74"/>
    <w:rsid w:val="008A1FB6"/>
    <w:rsid w:val="008A2080"/>
    <w:rsid w:val="008A2149"/>
    <w:rsid w:val="008A216D"/>
    <w:rsid w:val="008A2222"/>
    <w:rsid w:val="008A2293"/>
    <w:rsid w:val="008A2581"/>
    <w:rsid w:val="008A271F"/>
    <w:rsid w:val="008A29D8"/>
    <w:rsid w:val="008A29FB"/>
    <w:rsid w:val="008A2A1A"/>
    <w:rsid w:val="008A2A7F"/>
    <w:rsid w:val="008A2ACA"/>
    <w:rsid w:val="008A2BA3"/>
    <w:rsid w:val="008A2BF3"/>
    <w:rsid w:val="008A2CA5"/>
    <w:rsid w:val="008A301B"/>
    <w:rsid w:val="008A304B"/>
    <w:rsid w:val="008A3100"/>
    <w:rsid w:val="008A3123"/>
    <w:rsid w:val="008A3196"/>
    <w:rsid w:val="008A343C"/>
    <w:rsid w:val="008A34CF"/>
    <w:rsid w:val="008A34F3"/>
    <w:rsid w:val="008A352D"/>
    <w:rsid w:val="008A35A5"/>
    <w:rsid w:val="008A36D1"/>
    <w:rsid w:val="008A38DB"/>
    <w:rsid w:val="008A3A04"/>
    <w:rsid w:val="008A3B24"/>
    <w:rsid w:val="008A3BC3"/>
    <w:rsid w:val="008A3D71"/>
    <w:rsid w:val="008A3F92"/>
    <w:rsid w:val="008A41F6"/>
    <w:rsid w:val="008A4211"/>
    <w:rsid w:val="008A43CD"/>
    <w:rsid w:val="008A46D4"/>
    <w:rsid w:val="008A477E"/>
    <w:rsid w:val="008A4869"/>
    <w:rsid w:val="008A4934"/>
    <w:rsid w:val="008A49A7"/>
    <w:rsid w:val="008A4BFD"/>
    <w:rsid w:val="008A4D94"/>
    <w:rsid w:val="008A4D9A"/>
    <w:rsid w:val="008A5146"/>
    <w:rsid w:val="008A521D"/>
    <w:rsid w:val="008A52D2"/>
    <w:rsid w:val="008A55A5"/>
    <w:rsid w:val="008A5AAD"/>
    <w:rsid w:val="008A5AF6"/>
    <w:rsid w:val="008A5B92"/>
    <w:rsid w:val="008A5C73"/>
    <w:rsid w:val="008A5E5F"/>
    <w:rsid w:val="008A5E94"/>
    <w:rsid w:val="008A6056"/>
    <w:rsid w:val="008A62EE"/>
    <w:rsid w:val="008A6369"/>
    <w:rsid w:val="008A63D9"/>
    <w:rsid w:val="008A646F"/>
    <w:rsid w:val="008A672D"/>
    <w:rsid w:val="008A6918"/>
    <w:rsid w:val="008A69E2"/>
    <w:rsid w:val="008A6CED"/>
    <w:rsid w:val="008A6E54"/>
    <w:rsid w:val="008A6F42"/>
    <w:rsid w:val="008A7182"/>
    <w:rsid w:val="008A723D"/>
    <w:rsid w:val="008A7289"/>
    <w:rsid w:val="008A7306"/>
    <w:rsid w:val="008A7387"/>
    <w:rsid w:val="008A7529"/>
    <w:rsid w:val="008A7828"/>
    <w:rsid w:val="008A78C5"/>
    <w:rsid w:val="008A7934"/>
    <w:rsid w:val="008A7AD7"/>
    <w:rsid w:val="008A7AF0"/>
    <w:rsid w:val="008A7CDB"/>
    <w:rsid w:val="008A7E67"/>
    <w:rsid w:val="008B01E4"/>
    <w:rsid w:val="008B065B"/>
    <w:rsid w:val="008B06D4"/>
    <w:rsid w:val="008B07A6"/>
    <w:rsid w:val="008B085E"/>
    <w:rsid w:val="008B08DF"/>
    <w:rsid w:val="008B0A1B"/>
    <w:rsid w:val="008B0C7A"/>
    <w:rsid w:val="008B0E71"/>
    <w:rsid w:val="008B0FD4"/>
    <w:rsid w:val="008B1228"/>
    <w:rsid w:val="008B130E"/>
    <w:rsid w:val="008B13F7"/>
    <w:rsid w:val="008B1495"/>
    <w:rsid w:val="008B158B"/>
    <w:rsid w:val="008B15DD"/>
    <w:rsid w:val="008B15E5"/>
    <w:rsid w:val="008B17A7"/>
    <w:rsid w:val="008B1C58"/>
    <w:rsid w:val="008B1D21"/>
    <w:rsid w:val="008B21AD"/>
    <w:rsid w:val="008B2233"/>
    <w:rsid w:val="008B246F"/>
    <w:rsid w:val="008B250D"/>
    <w:rsid w:val="008B2625"/>
    <w:rsid w:val="008B2653"/>
    <w:rsid w:val="008B277B"/>
    <w:rsid w:val="008B2780"/>
    <w:rsid w:val="008B29BE"/>
    <w:rsid w:val="008B29C9"/>
    <w:rsid w:val="008B2B26"/>
    <w:rsid w:val="008B2B6A"/>
    <w:rsid w:val="008B2CFC"/>
    <w:rsid w:val="008B2F99"/>
    <w:rsid w:val="008B339B"/>
    <w:rsid w:val="008B3432"/>
    <w:rsid w:val="008B36E4"/>
    <w:rsid w:val="008B37C5"/>
    <w:rsid w:val="008B393C"/>
    <w:rsid w:val="008B3A1D"/>
    <w:rsid w:val="008B3A4E"/>
    <w:rsid w:val="008B3CD0"/>
    <w:rsid w:val="008B3D67"/>
    <w:rsid w:val="008B3E0A"/>
    <w:rsid w:val="008B3E9F"/>
    <w:rsid w:val="008B3F7D"/>
    <w:rsid w:val="008B3FCD"/>
    <w:rsid w:val="008B4111"/>
    <w:rsid w:val="008B411E"/>
    <w:rsid w:val="008B4167"/>
    <w:rsid w:val="008B4300"/>
    <w:rsid w:val="008B4467"/>
    <w:rsid w:val="008B44A5"/>
    <w:rsid w:val="008B452F"/>
    <w:rsid w:val="008B4851"/>
    <w:rsid w:val="008B48DC"/>
    <w:rsid w:val="008B494B"/>
    <w:rsid w:val="008B4961"/>
    <w:rsid w:val="008B4AF2"/>
    <w:rsid w:val="008B4F08"/>
    <w:rsid w:val="008B4F09"/>
    <w:rsid w:val="008B4FB1"/>
    <w:rsid w:val="008B4FDE"/>
    <w:rsid w:val="008B4FE0"/>
    <w:rsid w:val="008B5023"/>
    <w:rsid w:val="008B520D"/>
    <w:rsid w:val="008B5300"/>
    <w:rsid w:val="008B54E4"/>
    <w:rsid w:val="008B55CF"/>
    <w:rsid w:val="008B5819"/>
    <w:rsid w:val="008B58AF"/>
    <w:rsid w:val="008B5973"/>
    <w:rsid w:val="008B5A1F"/>
    <w:rsid w:val="008B5C8B"/>
    <w:rsid w:val="008B5D02"/>
    <w:rsid w:val="008B6030"/>
    <w:rsid w:val="008B6224"/>
    <w:rsid w:val="008B63D2"/>
    <w:rsid w:val="008B6483"/>
    <w:rsid w:val="008B674C"/>
    <w:rsid w:val="008B67CB"/>
    <w:rsid w:val="008B68F2"/>
    <w:rsid w:val="008B6969"/>
    <w:rsid w:val="008B6990"/>
    <w:rsid w:val="008B6AEB"/>
    <w:rsid w:val="008B6BFA"/>
    <w:rsid w:val="008B6CED"/>
    <w:rsid w:val="008B6D95"/>
    <w:rsid w:val="008B6E52"/>
    <w:rsid w:val="008B7026"/>
    <w:rsid w:val="008B70DE"/>
    <w:rsid w:val="008B7276"/>
    <w:rsid w:val="008B7320"/>
    <w:rsid w:val="008B7386"/>
    <w:rsid w:val="008B7595"/>
    <w:rsid w:val="008B7714"/>
    <w:rsid w:val="008B7734"/>
    <w:rsid w:val="008B7773"/>
    <w:rsid w:val="008B785C"/>
    <w:rsid w:val="008B7A69"/>
    <w:rsid w:val="008B7BB9"/>
    <w:rsid w:val="008B7BF7"/>
    <w:rsid w:val="008B7C55"/>
    <w:rsid w:val="008B7D29"/>
    <w:rsid w:val="008B7D73"/>
    <w:rsid w:val="008B7E83"/>
    <w:rsid w:val="008B7E93"/>
    <w:rsid w:val="008B7F2A"/>
    <w:rsid w:val="008B7FBB"/>
    <w:rsid w:val="008C00E9"/>
    <w:rsid w:val="008C01F0"/>
    <w:rsid w:val="008C0265"/>
    <w:rsid w:val="008C04CA"/>
    <w:rsid w:val="008C06D7"/>
    <w:rsid w:val="008C0868"/>
    <w:rsid w:val="008C0A24"/>
    <w:rsid w:val="008C0AAF"/>
    <w:rsid w:val="008C0ECB"/>
    <w:rsid w:val="008C0F1B"/>
    <w:rsid w:val="008C10E1"/>
    <w:rsid w:val="008C1133"/>
    <w:rsid w:val="008C11C5"/>
    <w:rsid w:val="008C1358"/>
    <w:rsid w:val="008C1632"/>
    <w:rsid w:val="008C1669"/>
    <w:rsid w:val="008C1A4B"/>
    <w:rsid w:val="008C1A7A"/>
    <w:rsid w:val="008C1AD7"/>
    <w:rsid w:val="008C1B47"/>
    <w:rsid w:val="008C1B7F"/>
    <w:rsid w:val="008C1EB4"/>
    <w:rsid w:val="008C1EE9"/>
    <w:rsid w:val="008C20B0"/>
    <w:rsid w:val="008C210E"/>
    <w:rsid w:val="008C222E"/>
    <w:rsid w:val="008C23C6"/>
    <w:rsid w:val="008C246C"/>
    <w:rsid w:val="008C2483"/>
    <w:rsid w:val="008C24EF"/>
    <w:rsid w:val="008C25A9"/>
    <w:rsid w:val="008C25D6"/>
    <w:rsid w:val="008C26D2"/>
    <w:rsid w:val="008C2835"/>
    <w:rsid w:val="008C28C4"/>
    <w:rsid w:val="008C29DE"/>
    <w:rsid w:val="008C2A8C"/>
    <w:rsid w:val="008C2CA4"/>
    <w:rsid w:val="008C2D75"/>
    <w:rsid w:val="008C2DEA"/>
    <w:rsid w:val="008C2E13"/>
    <w:rsid w:val="008C2E83"/>
    <w:rsid w:val="008C2F4A"/>
    <w:rsid w:val="008C2F5A"/>
    <w:rsid w:val="008C3069"/>
    <w:rsid w:val="008C3269"/>
    <w:rsid w:val="008C32E5"/>
    <w:rsid w:val="008C334F"/>
    <w:rsid w:val="008C3385"/>
    <w:rsid w:val="008C3460"/>
    <w:rsid w:val="008C348F"/>
    <w:rsid w:val="008C357A"/>
    <w:rsid w:val="008C3793"/>
    <w:rsid w:val="008C39FF"/>
    <w:rsid w:val="008C3A39"/>
    <w:rsid w:val="008C3B8C"/>
    <w:rsid w:val="008C3C21"/>
    <w:rsid w:val="008C3C92"/>
    <w:rsid w:val="008C3DAF"/>
    <w:rsid w:val="008C3F77"/>
    <w:rsid w:val="008C3FF5"/>
    <w:rsid w:val="008C404B"/>
    <w:rsid w:val="008C40A3"/>
    <w:rsid w:val="008C40D0"/>
    <w:rsid w:val="008C418B"/>
    <w:rsid w:val="008C43B1"/>
    <w:rsid w:val="008C44DD"/>
    <w:rsid w:val="008C451A"/>
    <w:rsid w:val="008C458D"/>
    <w:rsid w:val="008C459E"/>
    <w:rsid w:val="008C46E5"/>
    <w:rsid w:val="008C498B"/>
    <w:rsid w:val="008C4C82"/>
    <w:rsid w:val="008C4D1A"/>
    <w:rsid w:val="008C4F58"/>
    <w:rsid w:val="008C50D1"/>
    <w:rsid w:val="008C50E1"/>
    <w:rsid w:val="008C51A8"/>
    <w:rsid w:val="008C51D9"/>
    <w:rsid w:val="008C5284"/>
    <w:rsid w:val="008C5493"/>
    <w:rsid w:val="008C54BF"/>
    <w:rsid w:val="008C5578"/>
    <w:rsid w:val="008C55B4"/>
    <w:rsid w:val="008C5992"/>
    <w:rsid w:val="008C5B6E"/>
    <w:rsid w:val="008C5CE0"/>
    <w:rsid w:val="008C5D28"/>
    <w:rsid w:val="008C5FD6"/>
    <w:rsid w:val="008C5FDF"/>
    <w:rsid w:val="008C60CB"/>
    <w:rsid w:val="008C60E3"/>
    <w:rsid w:val="008C63E2"/>
    <w:rsid w:val="008C663C"/>
    <w:rsid w:val="008C66A0"/>
    <w:rsid w:val="008C6701"/>
    <w:rsid w:val="008C6832"/>
    <w:rsid w:val="008C689B"/>
    <w:rsid w:val="008C6A42"/>
    <w:rsid w:val="008C6AED"/>
    <w:rsid w:val="008C6CAB"/>
    <w:rsid w:val="008C6D72"/>
    <w:rsid w:val="008C6E91"/>
    <w:rsid w:val="008C6EBC"/>
    <w:rsid w:val="008C710F"/>
    <w:rsid w:val="008C7148"/>
    <w:rsid w:val="008C72BF"/>
    <w:rsid w:val="008C7463"/>
    <w:rsid w:val="008C7486"/>
    <w:rsid w:val="008C75EA"/>
    <w:rsid w:val="008C7B9C"/>
    <w:rsid w:val="008C7CA8"/>
    <w:rsid w:val="008C7EC5"/>
    <w:rsid w:val="008D02A1"/>
    <w:rsid w:val="008D02D0"/>
    <w:rsid w:val="008D0582"/>
    <w:rsid w:val="008D0621"/>
    <w:rsid w:val="008D072F"/>
    <w:rsid w:val="008D09C3"/>
    <w:rsid w:val="008D0A00"/>
    <w:rsid w:val="008D0D45"/>
    <w:rsid w:val="008D0F76"/>
    <w:rsid w:val="008D0FFF"/>
    <w:rsid w:val="008D109E"/>
    <w:rsid w:val="008D10B8"/>
    <w:rsid w:val="008D111B"/>
    <w:rsid w:val="008D123B"/>
    <w:rsid w:val="008D137C"/>
    <w:rsid w:val="008D14E2"/>
    <w:rsid w:val="008D15D8"/>
    <w:rsid w:val="008D1845"/>
    <w:rsid w:val="008D1858"/>
    <w:rsid w:val="008D18A4"/>
    <w:rsid w:val="008D1A52"/>
    <w:rsid w:val="008D1B79"/>
    <w:rsid w:val="008D1BA8"/>
    <w:rsid w:val="008D1E3A"/>
    <w:rsid w:val="008D1EC3"/>
    <w:rsid w:val="008D1FA2"/>
    <w:rsid w:val="008D20A5"/>
    <w:rsid w:val="008D2509"/>
    <w:rsid w:val="008D25EB"/>
    <w:rsid w:val="008D278F"/>
    <w:rsid w:val="008D2879"/>
    <w:rsid w:val="008D28D5"/>
    <w:rsid w:val="008D2933"/>
    <w:rsid w:val="008D293D"/>
    <w:rsid w:val="008D2976"/>
    <w:rsid w:val="008D2C3D"/>
    <w:rsid w:val="008D2C8C"/>
    <w:rsid w:val="008D2F49"/>
    <w:rsid w:val="008D3002"/>
    <w:rsid w:val="008D319A"/>
    <w:rsid w:val="008D31D8"/>
    <w:rsid w:val="008D344F"/>
    <w:rsid w:val="008D35B7"/>
    <w:rsid w:val="008D37AB"/>
    <w:rsid w:val="008D38CA"/>
    <w:rsid w:val="008D38FF"/>
    <w:rsid w:val="008D3A4A"/>
    <w:rsid w:val="008D3EE2"/>
    <w:rsid w:val="008D3F18"/>
    <w:rsid w:val="008D4348"/>
    <w:rsid w:val="008D4618"/>
    <w:rsid w:val="008D4679"/>
    <w:rsid w:val="008D47C9"/>
    <w:rsid w:val="008D4A13"/>
    <w:rsid w:val="008D4A2A"/>
    <w:rsid w:val="008D4A98"/>
    <w:rsid w:val="008D4C31"/>
    <w:rsid w:val="008D4C8C"/>
    <w:rsid w:val="008D51D6"/>
    <w:rsid w:val="008D5379"/>
    <w:rsid w:val="008D539E"/>
    <w:rsid w:val="008D539F"/>
    <w:rsid w:val="008D54D2"/>
    <w:rsid w:val="008D55C8"/>
    <w:rsid w:val="008D5609"/>
    <w:rsid w:val="008D5632"/>
    <w:rsid w:val="008D56BF"/>
    <w:rsid w:val="008D58E4"/>
    <w:rsid w:val="008D5C96"/>
    <w:rsid w:val="008D5DCD"/>
    <w:rsid w:val="008D5E25"/>
    <w:rsid w:val="008D5FCB"/>
    <w:rsid w:val="008D601E"/>
    <w:rsid w:val="008D6546"/>
    <w:rsid w:val="008D6550"/>
    <w:rsid w:val="008D69AB"/>
    <w:rsid w:val="008D75E5"/>
    <w:rsid w:val="008D7660"/>
    <w:rsid w:val="008D7758"/>
    <w:rsid w:val="008D7A80"/>
    <w:rsid w:val="008D7AFC"/>
    <w:rsid w:val="008D7B39"/>
    <w:rsid w:val="008D7B93"/>
    <w:rsid w:val="008D7CF1"/>
    <w:rsid w:val="008D7EDD"/>
    <w:rsid w:val="008D9604"/>
    <w:rsid w:val="008DD71C"/>
    <w:rsid w:val="008E0213"/>
    <w:rsid w:val="008E0338"/>
    <w:rsid w:val="008E0461"/>
    <w:rsid w:val="008E0B9D"/>
    <w:rsid w:val="008E0CC4"/>
    <w:rsid w:val="008E0D6E"/>
    <w:rsid w:val="008E0E62"/>
    <w:rsid w:val="008E0F92"/>
    <w:rsid w:val="008E1095"/>
    <w:rsid w:val="008E1125"/>
    <w:rsid w:val="008E1216"/>
    <w:rsid w:val="008E127C"/>
    <w:rsid w:val="008E1376"/>
    <w:rsid w:val="008E13EE"/>
    <w:rsid w:val="008E13FC"/>
    <w:rsid w:val="008E1AD6"/>
    <w:rsid w:val="008E1CFB"/>
    <w:rsid w:val="008E1DC1"/>
    <w:rsid w:val="008E1E03"/>
    <w:rsid w:val="008E1F1F"/>
    <w:rsid w:val="008E1F24"/>
    <w:rsid w:val="008E1FF8"/>
    <w:rsid w:val="008E2063"/>
    <w:rsid w:val="008E22A6"/>
    <w:rsid w:val="008E22AD"/>
    <w:rsid w:val="008E2416"/>
    <w:rsid w:val="008E253F"/>
    <w:rsid w:val="008E2706"/>
    <w:rsid w:val="008E29BE"/>
    <w:rsid w:val="008E2ADE"/>
    <w:rsid w:val="008E2AEA"/>
    <w:rsid w:val="008E2D0F"/>
    <w:rsid w:val="008E2E85"/>
    <w:rsid w:val="008E3016"/>
    <w:rsid w:val="008E3353"/>
    <w:rsid w:val="008E342C"/>
    <w:rsid w:val="008E3691"/>
    <w:rsid w:val="008E376B"/>
    <w:rsid w:val="008E3770"/>
    <w:rsid w:val="008E3856"/>
    <w:rsid w:val="008E387B"/>
    <w:rsid w:val="008E3AED"/>
    <w:rsid w:val="008E3AEE"/>
    <w:rsid w:val="008E3C3D"/>
    <w:rsid w:val="008E3C8B"/>
    <w:rsid w:val="008E3D40"/>
    <w:rsid w:val="008E40B0"/>
    <w:rsid w:val="008E40BF"/>
    <w:rsid w:val="008E411C"/>
    <w:rsid w:val="008E4161"/>
    <w:rsid w:val="008E448F"/>
    <w:rsid w:val="008E45F9"/>
    <w:rsid w:val="008E4655"/>
    <w:rsid w:val="008E4686"/>
    <w:rsid w:val="008E46C0"/>
    <w:rsid w:val="008E4870"/>
    <w:rsid w:val="008E4880"/>
    <w:rsid w:val="008E48AF"/>
    <w:rsid w:val="008E4996"/>
    <w:rsid w:val="008E4EFD"/>
    <w:rsid w:val="008E5024"/>
    <w:rsid w:val="008E5044"/>
    <w:rsid w:val="008E526A"/>
    <w:rsid w:val="008E5298"/>
    <w:rsid w:val="008E5778"/>
    <w:rsid w:val="008E58BC"/>
    <w:rsid w:val="008E58D8"/>
    <w:rsid w:val="008E591B"/>
    <w:rsid w:val="008E5A1C"/>
    <w:rsid w:val="008E5CA9"/>
    <w:rsid w:val="008E5D17"/>
    <w:rsid w:val="008E5E67"/>
    <w:rsid w:val="008E6017"/>
    <w:rsid w:val="008E6052"/>
    <w:rsid w:val="008E6120"/>
    <w:rsid w:val="008E6188"/>
    <w:rsid w:val="008E61FB"/>
    <w:rsid w:val="008E6245"/>
    <w:rsid w:val="008E63D1"/>
    <w:rsid w:val="008E64DB"/>
    <w:rsid w:val="008E65C6"/>
    <w:rsid w:val="008E663A"/>
    <w:rsid w:val="008E68FB"/>
    <w:rsid w:val="008E69EE"/>
    <w:rsid w:val="008E6ADD"/>
    <w:rsid w:val="008E6BAE"/>
    <w:rsid w:val="008E6DFB"/>
    <w:rsid w:val="008E6E48"/>
    <w:rsid w:val="008E6E90"/>
    <w:rsid w:val="008E7208"/>
    <w:rsid w:val="008E73E9"/>
    <w:rsid w:val="008E7715"/>
    <w:rsid w:val="008E7736"/>
    <w:rsid w:val="008E77C3"/>
    <w:rsid w:val="008E782A"/>
    <w:rsid w:val="008E7A88"/>
    <w:rsid w:val="008E7B26"/>
    <w:rsid w:val="008E7EF6"/>
    <w:rsid w:val="008E7FB0"/>
    <w:rsid w:val="008ED8FA"/>
    <w:rsid w:val="008F0078"/>
    <w:rsid w:val="008F02A5"/>
    <w:rsid w:val="008F03A4"/>
    <w:rsid w:val="008F05F9"/>
    <w:rsid w:val="008F0700"/>
    <w:rsid w:val="008F0775"/>
    <w:rsid w:val="008F0979"/>
    <w:rsid w:val="008F0B1C"/>
    <w:rsid w:val="008F0E5F"/>
    <w:rsid w:val="008F0F18"/>
    <w:rsid w:val="008F1045"/>
    <w:rsid w:val="008F1069"/>
    <w:rsid w:val="008F10C6"/>
    <w:rsid w:val="008F10CA"/>
    <w:rsid w:val="008F1102"/>
    <w:rsid w:val="008F127C"/>
    <w:rsid w:val="008F15DC"/>
    <w:rsid w:val="008F1746"/>
    <w:rsid w:val="008F18AB"/>
    <w:rsid w:val="008F1BC7"/>
    <w:rsid w:val="008F1E32"/>
    <w:rsid w:val="008F1EAC"/>
    <w:rsid w:val="008F202D"/>
    <w:rsid w:val="008F225A"/>
    <w:rsid w:val="008F2323"/>
    <w:rsid w:val="008F2416"/>
    <w:rsid w:val="008F2465"/>
    <w:rsid w:val="008F24EA"/>
    <w:rsid w:val="008F283B"/>
    <w:rsid w:val="008F299D"/>
    <w:rsid w:val="008F2A8E"/>
    <w:rsid w:val="008F3087"/>
    <w:rsid w:val="008F310B"/>
    <w:rsid w:val="008F32C6"/>
    <w:rsid w:val="008F3841"/>
    <w:rsid w:val="008F38C1"/>
    <w:rsid w:val="008F39F7"/>
    <w:rsid w:val="008F3AA1"/>
    <w:rsid w:val="008F3BA1"/>
    <w:rsid w:val="008F3C4D"/>
    <w:rsid w:val="008F3CB7"/>
    <w:rsid w:val="008F3CD6"/>
    <w:rsid w:val="008F406C"/>
    <w:rsid w:val="008F419F"/>
    <w:rsid w:val="008F41C8"/>
    <w:rsid w:val="008F466E"/>
    <w:rsid w:val="008F46E9"/>
    <w:rsid w:val="008F490A"/>
    <w:rsid w:val="008F4976"/>
    <w:rsid w:val="008F4A9D"/>
    <w:rsid w:val="008F4B16"/>
    <w:rsid w:val="008F4B47"/>
    <w:rsid w:val="008F4D13"/>
    <w:rsid w:val="008F4F6D"/>
    <w:rsid w:val="008F4FBE"/>
    <w:rsid w:val="008F4FEF"/>
    <w:rsid w:val="008F50B1"/>
    <w:rsid w:val="008F50FD"/>
    <w:rsid w:val="008F5319"/>
    <w:rsid w:val="008F537A"/>
    <w:rsid w:val="008F53D9"/>
    <w:rsid w:val="008F541B"/>
    <w:rsid w:val="008F5581"/>
    <w:rsid w:val="008F56C0"/>
    <w:rsid w:val="008F57A5"/>
    <w:rsid w:val="008F59B3"/>
    <w:rsid w:val="008F59F5"/>
    <w:rsid w:val="008F5C59"/>
    <w:rsid w:val="008F5EA8"/>
    <w:rsid w:val="008F608B"/>
    <w:rsid w:val="008F68BB"/>
    <w:rsid w:val="008F6927"/>
    <w:rsid w:val="008F6B64"/>
    <w:rsid w:val="008F6C06"/>
    <w:rsid w:val="008F6CFF"/>
    <w:rsid w:val="008F6D71"/>
    <w:rsid w:val="008F6E21"/>
    <w:rsid w:val="008F6ECE"/>
    <w:rsid w:val="008F7044"/>
    <w:rsid w:val="008F70A1"/>
    <w:rsid w:val="008F7301"/>
    <w:rsid w:val="008F7312"/>
    <w:rsid w:val="008F7603"/>
    <w:rsid w:val="008F7652"/>
    <w:rsid w:val="008F7736"/>
    <w:rsid w:val="008F7774"/>
    <w:rsid w:val="008F7790"/>
    <w:rsid w:val="008F7893"/>
    <w:rsid w:val="008F7938"/>
    <w:rsid w:val="008F7B7B"/>
    <w:rsid w:val="008F7C52"/>
    <w:rsid w:val="008F7C79"/>
    <w:rsid w:val="008F7CB1"/>
    <w:rsid w:val="008F7DA2"/>
    <w:rsid w:val="008F7DD4"/>
    <w:rsid w:val="008F7DE0"/>
    <w:rsid w:val="008F7FFA"/>
    <w:rsid w:val="0090003F"/>
    <w:rsid w:val="0090017C"/>
    <w:rsid w:val="00900409"/>
    <w:rsid w:val="00900977"/>
    <w:rsid w:val="009009A1"/>
    <w:rsid w:val="00900A52"/>
    <w:rsid w:val="00900A5B"/>
    <w:rsid w:val="00900D47"/>
    <w:rsid w:val="00900D81"/>
    <w:rsid w:val="00900E73"/>
    <w:rsid w:val="00900F08"/>
    <w:rsid w:val="0090105B"/>
    <w:rsid w:val="0090129B"/>
    <w:rsid w:val="009012B8"/>
    <w:rsid w:val="009012FE"/>
    <w:rsid w:val="0090139A"/>
    <w:rsid w:val="009014BA"/>
    <w:rsid w:val="009017C6"/>
    <w:rsid w:val="00901952"/>
    <w:rsid w:val="00901961"/>
    <w:rsid w:val="00901A5B"/>
    <w:rsid w:val="00901AB2"/>
    <w:rsid w:val="00901BB8"/>
    <w:rsid w:val="00901BE5"/>
    <w:rsid w:val="00901BFF"/>
    <w:rsid w:val="00901D95"/>
    <w:rsid w:val="00901DAD"/>
    <w:rsid w:val="00901FAA"/>
    <w:rsid w:val="00902180"/>
    <w:rsid w:val="00902206"/>
    <w:rsid w:val="00902222"/>
    <w:rsid w:val="009022B4"/>
    <w:rsid w:val="00902552"/>
    <w:rsid w:val="0090283C"/>
    <w:rsid w:val="00902875"/>
    <w:rsid w:val="009028A2"/>
    <w:rsid w:val="009029CA"/>
    <w:rsid w:val="00902A69"/>
    <w:rsid w:val="00902BB1"/>
    <w:rsid w:val="00902CAE"/>
    <w:rsid w:val="00902DF0"/>
    <w:rsid w:val="009030F3"/>
    <w:rsid w:val="0090315D"/>
    <w:rsid w:val="0090327E"/>
    <w:rsid w:val="009032B9"/>
    <w:rsid w:val="00903376"/>
    <w:rsid w:val="00903530"/>
    <w:rsid w:val="009035ED"/>
    <w:rsid w:val="009037BB"/>
    <w:rsid w:val="0090380C"/>
    <w:rsid w:val="0090394D"/>
    <w:rsid w:val="00903A4B"/>
    <w:rsid w:val="00903A7D"/>
    <w:rsid w:val="00903D90"/>
    <w:rsid w:val="00903DC4"/>
    <w:rsid w:val="00903F36"/>
    <w:rsid w:val="0090403D"/>
    <w:rsid w:val="00904143"/>
    <w:rsid w:val="0090425A"/>
    <w:rsid w:val="00904302"/>
    <w:rsid w:val="009043D8"/>
    <w:rsid w:val="00904508"/>
    <w:rsid w:val="00904633"/>
    <w:rsid w:val="00904651"/>
    <w:rsid w:val="009046B7"/>
    <w:rsid w:val="009046DF"/>
    <w:rsid w:val="0090470E"/>
    <w:rsid w:val="0090479A"/>
    <w:rsid w:val="0090479C"/>
    <w:rsid w:val="00904AA4"/>
    <w:rsid w:val="00904B27"/>
    <w:rsid w:val="00904B97"/>
    <w:rsid w:val="00904E35"/>
    <w:rsid w:val="00905140"/>
    <w:rsid w:val="0090523F"/>
    <w:rsid w:val="009052B3"/>
    <w:rsid w:val="0090537A"/>
    <w:rsid w:val="009054F1"/>
    <w:rsid w:val="00905755"/>
    <w:rsid w:val="00905782"/>
    <w:rsid w:val="00905853"/>
    <w:rsid w:val="00905A5D"/>
    <w:rsid w:val="00905A74"/>
    <w:rsid w:val="00905B27"/>
    <w:rsid w:val="00905B42"/>
    <w:rsid w:val="00905DC2"/>
    <w:rsid w:val="00905EDF"/>
    <w:rsid w:val="00905F06"/>
    <w:rsid w:val="00905FAA"/>
    <w:rsid w:val="00906142"/>
    <w:rsid w:val="009061B7"/>
    <w:rsid w:val="009061C5"/>
    <w:rsid w:val="00906205"/>
    <w:rsid w:val="00906470"/>
    <w:rsid w:val="00906594"/>
    <w:rsid w:val="00906686"/>
    <w:rsid w:val="00906724"/>
    <w:rsid w:val="009067FF"/>
    <w:rsid w:val="009068B3"/>
    <w:rsid w:val="00906964"/>
    <w:rsid w:val="00906C0C"/>
    <w:rsid w:val="00906C5C"/>
    <w:rsid w:val="00906D79"/>
    <w:rsid w:val="00906D7B"/>
    <w:rsid w:val="00906E72"/>
    <w:rsid w:val="0090723D"/>
    <w:rsid w:val="009075A8"/>
    <w:rsid w:val="009076C4"/>
    <w:rsid w:val="00907706"/>
    <w:rsid w:val="00907718"/>
    <w:rsid w:val="009078C8"/>
    <w:rsid w:val="009079D4"/>
    <w:rsid w:val="00907D35"/>
    <w:rsid w:val="00907E88"/>
    <w:rsid w:val="00907F3D"/>
    <w:rsid w:val="0091001D"/>
    <w:rsid w:val="00910071"/>
    <w:rsid w:val="009103E7"/>
    <w:rsid w:val="0091044F"/>
    <w:rsid w:val="00910516"/>
    <w:rsid w:val="00910613"/>
    <w:rsid w:val="009106AE"/>
    <w:rsid w:val="009107E2"/>
    <w:rsid w:val="0091095A"/>
    <w:rsid w:val="009109B0"/>
    <w:rsid w:val="00910A61"/>
    <w:rsid w:val="00910C27"/>
    <w:rsid w:val="00910DF3"/>
    <w:rsid w:val="00910E14"/>
    <w:rsid w:val="00910F2D"/>
    <w:rsid w:val="009114CB"/>
    <w:rsid w:val="00911527"/>
    <w:rsid w:val="009116F8"/>
    <w:rsid w:val="0091186C"/>
    <w:rsid w:val="00911AC2"/>
    <w:rsid w:val="00911C4E"/>
    <w:rsid w:val="00911C5A"/>
    <w:rsid w:val="00911D7F"/>
    <w:rsid w:val="00911E37"/>
    <w:rsid w:val="00911E4B"/>
    <w:rsid w:val="0091200D"/>
    <w:rsid w:val="00912173"/>
    <w:rsid w:val="00912881"/>
    <w:rsid w:val="00912B32"/>
    <w:rsid w:val="00912B64"/>
    <w:rsid w:val="00912E0B"/>
    <w:rsid w:val="00912E17"/>
    <w:rsid w:val="009131E4"/>
    <w:rsid w:val="00913342"/>
    <w:rsid w:val="0091337A"/>
    <w:rsid w:val="00913482"/>
    <w:rsid w:val="00913572"/>
    <w:rsid w:val="009135A9"/>
    <w:rsid w:val="009136D4"/>
    <w:rsid w:val="0091375E"/>
    <w:rsid w:val="00913772"/>
    <w:rsid w:val="009137E3"/>
    <w:rsid w:val="009139B9"/>
    <w:rsid w:val="00913A1F"/>
    <w:rsid w:val="00913A60"/>
    <w:rsid w:val="00913A93"/>
    <w:rsid w:val="00913B19"/>
    <w:rsid w:val="00913CCC"/>
    <w:rsid w:val="00913D3E"/>
    <w:rsid w:val="00913E4B"/>
    <w:rsid w:val="00913E85"/>
    <w:rsid w:val="00913F09"/>
    <w:rsid w:val="00914007"/>
    <w:rsid w:val="009140B0"/>
    <w:rsid w:val="00914211"/>
    <w:rsid w:val="00914250"/>
    <w:rsid w:val="00914299"/>
    <w:rsid w:val="009144AF"/>
    <w:rsid w:val="00914614"/>
    <w:rsid w:val="00914623"/>
    <w:rsid w:val="009147A0"/>
    <w:rsid w:val="009148E0"/>
    <w:rsid w:val="00914EC6"/>
    <w:rsid w:val="00915214"/>
    <w:rsid w:val="00915229"/>
    <w:rsid w:val="009152A1"/>
    <w:rsid w:val="0091531A"/>
    <w:rsid w:val="00915364"/>
    <w:rsid w:val="009157D2"/>
    <w:rsid w:val="009157DE"/>
    <w:rsid w:val="00915853"/>
    <w:rsid w:val="009158B0"/>
    <w:rsid w:val="00915C04"/>
    <w:rsid w:val="00915D16"/>
    <w:rsid w:val="00915D73"/>
    <w:rsid w:val="00915E8D"/>
    <w:rsid w:val="00915F54"/>
    <w:rsid w:val="00915F67"/>
    <w:rsid w:val="00915FE2"/>
    <w:rsid w:val="009163CC"/>
    <w:rsid w:val="00916417"/>
    <w:rsid w:val="00916623"/>
    <w:rsid w:val="009166BB"/>
    <w:rsid w:val="009166D0"/>
    <w:rsid w:val="009168E7"/>
    <w:rsid w:val="00916A77"/>
    <w:rsid w:val="00916BEE"/>
    <w:rsid w:val="00916D04"/>
    <w:rsid w:val="00916D9A"/>
    <w:rsid w:val="009171E2"/>
    <w:rsid w:val="009171E9"/>
    <w:rsid w:val="00917458"/>
    <w:rsid w:val="009174A8"/>
    <w:rsid w:val="00917588"/>
    <w:rsid w:val="0091758F"/>
    <w:rsid w:val="009175FD"/>
    <w:rsid w:val="0091773F"/>
    <w:rsid w:val="00917836"/>
    <w:rsid w:val="009179D2"/>
    <w:rsid w:val="00917B45"/>
    <w:rsid w:val="00917B8B"/>
    <w:rsid w:val="00917BC5"/>
    <w:rsid w:val="00917EAB"/>
    <w:rsid w:val="00917FCC"/>
    <w:rsid w:val="00917FDD"/>
    <w:rsid w:val="0092039B"/>
    <w:rsid w:val="009203CC"/>
    <w:rsid w:val="0092040D"/>
    <w:rsid w:val="009204E1"/>
    <w:rsid w:val="00920613"/>
    <w:rsid w:val="00920C1A"/>
    <w:rsid w:val="00920C3F"/>
    <w:rsid w:val="00920D15"/>
    <w:rsid w:val="00920D84"/>
    <w:rsid w:val="00920F37"/>
    <w:rsid w:val="00921216"/>
    <w:rsid w:val="00921262"/>
    <w:rsid w:val="009213C9"/>
    <w:rsid w:val="009214D5"/>
    <w:rsid w:val="009214E5"/>
    <w:rsid w:val="00921687"/>
    <w:rsid w:val="009217F2"/>
    <w:rsid w:val="00921801"/>
    <w:rsid w:val="00921B84"/>
    <w:rsid w:val="00921C70"/>
    <w:rsid w:val="00921F2D"/>
    <w:rsid w:val="00921FC1"/>
    <w:rsid w:val="009224C7"/>
    <w:rsid w:val="009229AE"/>
    <w:rsid w:val="00922B6A"/>
    <w:rsid w:val="00922B77"/>
    <w:rsid w:val="00922D49"/>
    <w:rsid w:val="00922DD3"/>
    <w:rsid w:val="00922E2A"/>
    <w:rsid w:val="00922F73"/>
    <w:rsid w:val="00923131"/>
    <w:rsid w:val="0092333D"/>
    <w:rsid w:val="00923651"/>
    <w:rsid w:val="009238A3"/>
    <w:rsid w:val="00923BDC"/>
    <w:rsid w:val="00923E14"/>
    <w:rsid w:val="00923E6E"/>
    <w:rsid w:val="00923FB0"/>
    <w:rsid w:val="0092416F"/>
    <w:rsid w:val="009241ED"/>
    <w:rsid w:val="009241FD"/>
    <w:rsid w:val="009242BD"/>
    <w:rsid w:val="00924316"/>
    <w:rsid w:val="00924382"/>
    <w:rsid w:val="009243B7"/>
    <w:rsid w:val="00924517"/>
    <w:rsid w:val="009245C4"/>
    <w:rsid w:val="0092468D"/>
    <w:rsid w:val="0092470A"/>
    <w:rsid w:val="00924A07"/>
    <w:rsid w:val="00924CFD"/>
    <w:rsid w:val="00924EC2"/>
    <w:rsid w:val="00924F63"/>
    <w:rsid w:val="00925079"/>
    <w:rsid w:val="0092511A"/>
    <w:rsid w:val="00925328"/>
    <w:rsid w:val="00925335"/>
    <w:rsid w:val="009253DC"/>
    <w:rsid w:val="009253DD"/>
    <w:rsid w:val="00925568"/>
    <w:rsid w:val="009255E2"/>
    <w:rsid w:val="00925A06"/>
    <w:rsid w:val="00925F1C"/>
    <w:rsid w:val="00925F80"/>
    <w:rsid w:val="00926079"/>
    <w:rsid w:val="00926594"/>
    <w:rsid w:val="009266E1"/>
    <w:rsid w:val="00926795"/>
    <w:rsid w:val="0092685B"/>
    <w:rsid w:val="00926961"/>
    <w:rsid w:val="00926A11"/>
    <w:rsid w:val="00926A9F"/>
    <w:rsid w:val="00926B4C"/>
    <w:rsid w:val="00926BB9"/>
    <w:rsid w:val="00926DE7"/>
    <w:rsid w:val="00926F37"/>
    <w:rsid w:val="00926FA9"/>
    <w:rsid w:val="009270FF"/>
    <w:rsid w:val="0092710D"/>
    <w:rsid w:val="0092727E"/>
    <w:rsid w:val="00927294"/>
    <w:rsid w:val="009272F5"/>
    <w:rsid w:val="00927498"/>
    <w:rsid w:val="009274B8"/>
    <w:rsid w:val="009274E9"/>
    <w:rsid w:val="00927721"/>
    <w:rsid w:val="00927988"/>
    <w:rsid w:val="00927A59"/>
    <w:rsid w:val="00927C01"/>
    <w:rsid w:val="00927F69"/>
    <w:rsid w:val="00927F8C"/>
    <w:rsid w:val="00930055"/>
    <w:rsid w:val="00930062"/>
    <w:rsid w:val="00930070"/>
    <w:rsid w:val="009300F8"/>
    <w:rsid w:val="00930101"/>
    <w:rsid w:val="00930120"/>
    <w:rsid w:val="00930207"/>
    <w:rsid w:val="00930261"/>
    <w:rsid w:val="009302C9"/>
    <w:rsid w:val="00930318"/>
    <w:rsid w:val="009303F7"/>
    <w:rsid w:val="00930582"/>
    <w:rsid w:val="009305E5"/>
    <w:rsid w:val="00930634"/>
    <w:rsid w:val="0093082D"/>
    <w:rsid w:val="00930855"/>
    <w:rsid w:val="009308A8"/>
    <w:rsid w:val="00930A44"/>
    <w:rsid w:val="00930ADE"/>
    <w:rsid w:val="00930B80"/>
    <w:rsid w:val="00930E0A"/>
    <w:rsid w:val="00930EA5"/>
    <w:rsid w:val="00930FF3"/>
    <w:rsid w:val="00931153"/>
    <w:rsid w:val="00931396"/>
    <w:rsid w:val="0093151D"/>
    <w:rsid w:val="009316B7"/>
    <w:rsid w:val="009317FE"/>
    <w:rsid w:val="0093184F"/>
    <w:rsid w:val="009319E3"/>
    <w:rsid w:val="00931CDB"/>
    <w:rsid w:val="00931F61"/>
    <w:rsid w:val="00931F6C"/>
    <w:rsid w:val="0093228B"/>
    <w:rsid w:val="009322FE"/>
    <w:rsid w:val="00932326"/>
    <w:rsid w:val="009323AB"/>
    <w:rsid w:val="009323F7"/>
    <w:rsid w:val="0093243B"/>
    <w:rsid w:val="0093248F"/>
    <w:rsid w:val="00932498"/>
    <w:rsid w:val="00932587"/>
    <w:rsid w:val="0093268D"/>
    <w:rsid w:val="00932837"/>
    <w:rsid w:val="00932AD6"/>
    <w:rsid w:val="00932AF1"/>
    <w:rsid w:val="00932C0A"/>
    <w:rsid w:val="00932CB4"/>
    <w:rsid w:val="00932E1F"/>
    <w:rsid w:val="00932E2C"/>
    <w:rsid w:val="00932F28"/>
    <w:rsid w:val="009336F9"/>
    <w:rsid w:val="009337A2"/>
    <w:rsid w:val="0093382D"/>
    <w:rsid w:val="00933A28"/>
    <w:rsid w:val="00933A97"/>
    <w:rsid w:val="00933ACC"/>
    <w:rsid w:val="00933B20"/>
    <w:rsid w:val="00933BD4"/>
    <w:rsid w:val="00933C20"/>
    <w:rsid w:val="00933EDE"/>
    <w:rsid w:val="00933F9F"/>
    <w:rsid w:val="00934185"/>
    <w:rsid w:val="0093419D"/>
    <w:rsid w:val="00934238"/>
    <w:rsid w:val="00934460"/>
    <w:rsid w:val="0093464B"/>
    <w:rsid w:val="009346AE"/>
    <w:rsid w:val="0093472B"/>
    <w:rsid w:val="009347C6"/>
    <w:rsid w:val="00934818"/>
    <w:rsid w:val="00934A29"/>
    <w:rsid w:val="00934BAC"/>
    <w:rsid w:val="00934CB1"/>
    <w:rsid w:val="00934E9E"/>
    <w:rsid w:val="00934F1E"/>
    <w:rsid w:val="00934FB5"/>
    <w:rsid w:val="009353B3"/>
    <w:rsid w:val="009353F9"/>
    <w:rsid w:val="009354F1"/>
    <w:rsid w:val="009355AE"/>
    <w:rsid w:val="0093566C"/>
    <w:rsid w:val="009356B3"/>
    <w:rsid w:val="00935857"/>
    <w:rsid w:val="00935949"/>
    <w:rsid w:val="00935A5E"/>
    <w:rsid w:val="00935D74"/>
    <w:rsid w:val="00935F64"/>
    <w:rsid w:val="0093614C"/>
    <w:rsid w:val="009362FF"/>
    <w:rsid w:val="009365F1"/>
    <w:rsid w:val="00936B08"/>
    <w:rsid w:val="00936C25"/>
    <w:rsid w:val="00936C7D"/>
    <w:rsid w:val="00936D62"/>
    <w:rsid w:val="00936DFA"/>
    <w:rsid w:val="00936F33"/>
    <w:rsid w:val="009373FD"/>
    <w:rsid w:val="0093756F"/>
    <w:rsid w:val="009376AA"/>
    <w:rsid w:val="00937768"/>
    <w:rsid w:val="0093779D"/>
    <w:rsid w:val="00937843"/>
    <w:rsid w:val="00937880"/>
    <w:rsid w:val="00937C47"/>
    <w:rsid w:val="00937D59"/>
    <w:rsid w:val="00937E8A"/>
    <w:rsid w:val="00937EBC"/>
    <w:rsid w:val="00937F1D"/>
    <w:rsid w:val="00937FEA"/>
    <w:rsid w:val="0094016F"/>
    <w:rsid w:val="0094017D"/>
    <w:rsid w:val="009401D2"/>
    <w:rsid w:val="00940622"/>
    <w:rsid w:val="009407A2"/>
    <w:rsid w:val="00940936"/>
    <w:rsid w:val="00940E0A"/>
    <w:rsid w:val="00940E6C"/>
    <w:rsid w:val="00940E88"/>
    <w:rsid w:val="00940F07"/>
    <w:rsid w:val="00940F5D"/>
    <w:rsid w:val="00940FF0"/>
    <w:rsid w:val="0094115F"/>
    <w:rsid w:val="0094119B"/>
    <w:rsid w:val="00941400"/>
    <w:rsid w:val="00941417"/>
    <w:rsid w:val="009414DC"/>
    <w:rsid w:val="00941561"/>
    <w:rsid w:val="00941626"/>
    <w:rsid w:val="0094174C"/>
    <w:rsid w:val="009417AB"/>
    <w:rsid w:val="009418B2"/>
    <w:rsid w:val="009418E7"/>
    <w:rsid w:val="009418EA"/>
    <w:rsid w:val="0094198A"/>
    <w:rsid w:val="009419DA"/>
    <w:rsid w:val="00941A31"/>
    <w:rsid w:val="00941BCE"/>
    <w:rsid w:val="00941C63"/>
    <w:rsid w:val="00941CA5"/>
    <w:rsid w:val="00941F8D"/>
    <w:rsid w:val="00942038"/>
    <w:rsid w:val="0094216E"/>
    <w:rsid w:val="0094235C"/>
    <w:rsid w:val="00942369"/>
    <w:rsid w:val="0094242F"/>
    <w:rsid w:val="00942452"/>
    <w:rsid w:val="0094246C"/>
    <w:rsid w:val="009425BD"/>
    <w:rsid w:val="009425EF"/>
    <w:rsid w:val="0094268D"/>
    <w:rsid w:val="0094271B"/>
    <w:rsid w:val="0094276D"/>
    <w:rsid w:val="0094277E"/>
    <w:rsid w:val="0094297C"/>
    <w:rsid w:val="00942A06"/>
    <w:rsid w:val="00942AFE"/>
    <w:rsid w:val="00942BD8"/>
    <w:rsid w:val="00942BF4"/>
    <w:rsid w:val="00942C7E"/>
    <w:rsid w:val="00942CC4"/>
    <w:rsid w:val="00942EFA"/>
    <w:rsid w:val="009431F6"/>
    <w:rsid w:val="00943252"/>
    <w:rsid w:val="009434F9"/>
    <w:rsid w:val="00943683"/>
    <w:rsid w:val="009437F5"/>
    <w:rsid w:val="009438A5"/>
    <w:rsid w:val="00943971"/>
    <w:rsid w:val="009439EE"/>
    <w:rsid w:val="00943BB5"/>
    <w:rsid w:val="00943C55"/>
    <w:rsid w:val="00943FAB"/>
    <w:rsid w:val="00943FC9"/>
    <w:rsid w:val="0094404E"/>
    <w:rsid w:val="0094414E"/>
    <w:rsid w:val="00944238"/>
    <w:rsid w:val="009443FF"/>
    <w:rsid w:val="00944451"/>
    <w:rsid w:val="0094458B"/>
    <w:rsid w:val="00944731"/>
    <w:rsid w:val="00944774"/>
    <w:rsid w:val="00944892"/>
    <w:rsid w:val="00944E59"/>
    <w:rsid w:val="00944F7C"/>
    <w:rsid w:val="0094504F"/>
    <w:rsid w:val="00945158"/>
    <w:rsid w:val="009452BD"/>
    <w:rsid w:val="00945492"/>
    <w:rsid w:val="0094549D"/>
    <w:rsid w:val="009457CE"/>
    <w:rsid w:val="0094582F"/>
    <w:rsid w:val="0094590D"/>
    <w:rsid w:val="00945C82"/>
    <w:rsid w:val="00945E32"/>
    <w:rsid w:val="00945EEE"/>
    <w:rsid w:val="00946121"/>
    <w:rsid w:val="00946232"/>
    <w:rsid w:val="009462E6"/>
    <w:rsid w:val="0094639A"/>
    <w:rsid w:val="009463EA"/>
    <w:rsid w:val="009464BC"/>
    <w:rsid w:val="00946634"/>
    <w:rsid w:val="009466CC"/>
    <w:rsid w:val="00946821"/>
    <w:rsid w:val="00946948"/>
    <w:rsid w:val="00946FF9"/>
    <w:rsid w:val="00947380"/>
    <w:rsid w:val="009473CF"/>
    <w:rsid w:val="009473DE"/>
    <w:rsid w:val="0094764A"/>
    <w:rsid w:val="009477E9"/>
    <w:rsid w:val="00947B72"/>
    <w:rsid w:val="00947C53"/>
    <w:rsid w:val="00947CBA"/>
    <w:rsid w:val="00947D3D"/>
    <w:rsid w:val="00947D4B"/>
    <w:rsid w:val="00947EC5"/>
    <w:rsid w:val="00947EFB"/>
    <w:rsid w:val="00950043"/>
    <w:rsid w:val="00950071"/>
    <w:rsid w:val="009504E2"/>
    <w:rsid w:val="00950506"/>
    <w:rsid w:val="009505F1"/>
    <w:rsid w:val="0095069F"/>
    <w:rsid w:val="0095071B"/>
    <w:rsid w:val="009508FF"/>
    <w:rsid w:val="00950AE5"/>
    <w:rsid w:val="00950C00"/>
    <w:rsid w:val="00950CB9"/>
    <w:rsid w:val="00950D42"/>
    <w:rsid w:val="00950F12"/>
    <w:rsid w:val="00950F5A"/>
    <w:rsid w:val="00951068"/>
    <w:rsid w:val="009510AF"/>
    <w:rsid w:val="009510D3"/>
    <w:rsid w:val="009510D4"/>
    <w:rsid w:val="009511BD"/>
    <w:rsid w:val="00951225"/>
    <w:rsid w:val="00951286"/>
    <w:rsid w:val="00951463"/>
    <w:rsid w:val="00951529"/>
    <w:rsid w:val="009516A0"/>
    <w:rsid w:val="00951716"/>
    <w:rsid w:val="009517EA"/>
    <w:rsid w:val="00951886"/>
    <w:rsid w:val="00951FD4"/>
    <w:rsid w:val="00952269"/>
    <w:rsid w:val="009522D6"/>
    <w:rsid w:val="009522E5"/>
    <w:rsid w:val="00952319"/>
    <w:rsid w:val="009523BE"/>
    <w:rsid w:val="00952443"/>
    <w:rsid w:val="00952453"/>
    <w:rsid w:val="00952472"/>
    <w:rsid w:val="0095250D"/>
    <w:rsid w:val="009525A4"/>
    <w:rsid w:val="00952770"/>
    <w:rsid w:val="00952A1B"/>
    <w:rsid w:val="00952AEC"/>
    <w:rsid w:val="00952BA4"/>
    <w:rsid w:val="00952BFE"/>
    <w:rsid w:val="00952DD2"/>
    <w:rsid w:val="00952FCE"/>
    <w:rsid w:val="0095324F"/>
    <w:rsid w:val="009533B7"/>
    <w:rsid w:val="009535E1"/>
    <w:rsid w:val="0095374A"/>
    <w:rsid w:val="00953762"/>
    <w:rsid w:val="009537B1"/>
    <w:rsid w:val="0095385B"/>
    <w:rsid w:val="00953885"/>
    <w:rsid w:val="009538E2"/>
    <w:rsid w:val="0095393F"/>
    <w:rsid w:val="009539E2"/>
    <w:rsid w:val="00953AAA"/>
    <w:rsid w:val="00953CEC"/>
    <w:rsid w:val="009543BB"/>
    <w:rsid w:val="009546F8"/>
    <w:rsid w:val="0095473E"/>
    <w:rsid w:val="0095487D"/>
    <w:rsid w:val="00954AB2"/>
    <w:rsid w:val="00954B73"/>
    <w:rsid w:val="00954D31"/>
    <w:rsid w:val="00954DB4"/>
    <w:rsid w:val="00954EFF"/>
    <w:rsid w:val="00954F11"/>
    <w:rsid w:val="00954F48"/>
    <w:rsid w:val="009550AF"/>
    <w:rsid w:val="00955111"/>
    <w:rsid w:val="00955129"/>
    <w:rsid w:val="009551D4"/>
    <w:rsid w:val="00955273"/>
    <w:rsid w:val="00955467"/>
    <w:rsid w:val="0095547F"/>
    <w:rsid w:val="009556E0"/>
    <w:rsid w:val="009557F5"/>
    <w:rsid w:val="00955850"/>
    <w:rsid w:val="00955882"/>
    <w:rsid w:val="00955B55"/>
    <w:rsid w:val="00955BC0"/>
    <w:rsid w:val="00955C5D"/>
    <w:rsid w:val="0095603F"/>
    <w:rsid w:val="00956114"/>
    <w:rsid w:val="00956199"/>
    <w:rsid w:val="009562CF"/>
    <w:rsid w:val="00956561"/>
    <w:rsid w:val="00956581"/>
    <w:rsid w:val="009566DA"/>
    <w:rsid w:val="0095670B"/>
    <w:rsid w:val="00956A2E"/>
    <w:rsid w:val="00956A83"/>
    <w:rsid w:val="00956A9D"/>
    <w:rsid w:val="00956ABC"/>
    <w:rsid w:val="00956E3C"/>
    <w:rsid w:val="00956F93"/>
    <w:rsid w:val="0095707C"/>
    <w:rsid w:val="009570AD"/>
    <w:rsid w:val="00957392"/>
    <w:rsid w:val="00957537"/>
    <w:rsid w:val="0095756A"/>
    <w:rsid w:val="009576AC"/>
    <w:rsid w:val="00957920"/>
    <w:rsid w:val="00957C20"/>
    <w:rsid w:val="00957CC2"/>
    <w:rsid w:val="00957FD1"/>
    <w:rsid w:val="009600A1"/>
    <w:rsid w:val="009603BD"/>
    <w:rsid w:val="00960540"/>
    <w:rsid w:val="009605D8"/>
    <w:rsid w:val="009609B4"/>
    <w:rsid w:val="00960A43"/>
    <w:rsid w:val="00960B9F"/>
    <w:rsid w:val="00960BDD"/>
    <w:rsid w:val="00961083"/>
    <w:rsid w:val="00961085"/>
    <w:rsid w:val="00961163"/>
    <w:rsid w:val="009612B6"/>
    <w:rsid w:val="009613D3"/>
    <w:rsid w:val="009615E1"/>
    <w:rsid w:val="0096160D"/>
    <w:rsid w:val="00961630"/>
    <w:rsid w:val="00961742"/>
    <w:rsid w:val="009618C2"/>
    <w:rsid w:val="00961B11"/>
    <w:rsid w:val="00961CDA"/>
    <w:rsid w:val="00961CEC"/>
    <w:rsid w:val="00961DC2"/>
    <w:rsid w:val="00961ED6"/>
    <w:rsid w:val="00961F97"/>
    <w:rsid w:val="009620CD"/>
    <w:rsid w:val="0096229D"/>
    <w:rsid w:val="00962505"/>
    <w:rsid w:val="009626EF"/>
    <w:rsid w:val="00962755"/>
    <w:rsid w:val="00962764"/>
    <w:rsid w:val="00962812"/>
    <w:rsid w:val="0096286F"/>
    <w:rsid w:val="0096288D"/>
    <w:rsid w:val="00962C83"/>
    <w:rsid w:val="00962D42"/>
    <w:rsid w:val="00962DA7"/>
    <w:rsid w:val="00962F81"/>
    <w:rsid w:val="00962FF9"/>
    <w:rsid w:val="00963310"/>
    <w:rsid w:val="00963434"/>
    <w:rsid w:val="009634AD"/>
    <w:rsid w:val="0096355C"/>
    <w:rsid w:val="009636F4"/>
    <w:rsid w:val="00963798"/>
    <w:rsid w:val="009638BA"/>
    <w:rsid w:val="009639EC"/>
    <w:rsid w:val="00963A9F"/>
    <w:rsid w:val="00963B01"/>
    <w:rsid w:val="00964172"/>
    <w:rsid w:val="009642C4"/>
    <w:rsid w:val="0096440C"/>
    <w:rsid w:val="00964462"/>
    <w:rsid w:val="0096446C"/>
    <w:rsid w:val="00964485"/>
    <w:rsid w:val="0096449D"/>
    <w:rsid w:val="00964577"/>
    <w:rsid w:val="0096490C"/>
    <w:rsid w:val="00964991"/>
    <w:rsid w:val="00964AC3"/>
    <w:rsid w:val="00964BBE"/>
    <w:rsid w:val="00964C11"/>
    <w:rsid w:val="00964D52"/>
    <w:rsid w:val="00964DC5"/>
    <w:rsid w:val="00964F9D"/>
    <w:rsid w:val="0096507C"/>
    <w:rsid w:val="009651F7"/>
    <w:rsid w:val="009652C2"/>
    <w:rsid w:val="009652DC"/>
    <w:rsid w:val="00965697"/>
    <w:rsid w:val="0096571E"/>
    <w:rsid w:val="009658FA"/>
    <w:rsid w:val="00965A38"/>
    <w:rsid w:val="00965DC2"/>
    <w:rsid w:val="00965DE5"/>
    <w:rsid w:val="00965E0B"/>
    <w:rsid w:val="00965E7F"/>
    <w:rsid w:val="00966160"/>
    <w:rsid w:val="009661BA"/>
    <w:rsid w:val="009661F2"/>
    <w:rsid w:val="0096640B"/>
    <w:rsid w:val="009665C8"/>
    <w:rsid w:val="00966608"/>
    <w:rsid w:val="00966637"/>
    <w:rsid w:val="009667ED"/>
    <w:rsid w:val="009667F3"/>
    <w:rsid w:val="0096680E"/>
    <w:rsid w:val="00966892"/>
    <w:rsid w:val="00966901"/>
    <w:rsid w:val="00966952"/>
    <w:rsid w:val="00966983"/>
    <w:rsid w:val="00966A29"/>
    <w:rsid w:val="00966F3C"/>
    <w:rsid w:val="009670DB"/>
    <w:rsid w:val="00967107"/>
    <w:rsid w:val="0096734F"/>
    <w:rsid w:val="009676F3"/>
    <w:rsid w:val="00967936"/>
    <w:rsid w:val="0096796B"/>
    <w:rsid w:val="00967A9E"/>
    <w:rsid w:val="00967AFA"/>
    <w:rsid w:val="00967B70"/>
    <w:rsid w:val="00967C69"/>
    <w:rsid w:val="00967D26"/>
    <w:rsid w:val="00970346"/>
    <w:rsid w:val="00970423"/>
    <w:rsid w:val="009707E5"/>
    <w:rsid w:val="00970A80"/>
    <w:rsid w:val="00970BF4"/>
    <w:rsid w:val="0097106B"/>
    <w:rsid w:val="00971225"/>
    <w:rsid w:val="00971350"/>
    <w:rsid w:val="00971648"/>
    <w:rsid w:val="009716AC"/>
    <w:rsid w:val="00971835"/>
    <w:rsid w:val="009718A0"/>
    <w:rsid w:val="00971A7B"/>
    <w:rsid w:val="00971B1D"/>
    <w:rsid w:val="00971C77"/>
    <w:rsid w:val="00971D37"/>
    <w:rsid w:val="00971DEB"/>
    <w:rsid w:val="00972057"/>
    <w:rsid w:val="00972107"/>
    <w:rsid w:val="00972252"/>
    <w:rsid w:val="0097229D"/>
    <w:rsid w:val="009723E1"/>
    <w:rsid w:val="009724F0"/>
    <w:rsid w:val="00972755"/>
    <w:rsid w:val="00972CAA"/>
    <w:rsid w:val="00972DB1"/>
    <w:rsid w:val="00972E62"/>
    <w:rsid w:val="0097314B"/>
    <w:rsid w:val="00973341"/>
    <w:rsid w:val="0097343B"/>
    <w:rsid w:val="00973484"/>
    <w:rsid w:val="0097351D"/>
    <w:rsid w:val="0097356D"/>
    <w:rsid w:val="00973572"/>
    <w:rsid w:val="0097360D"/>
    <w:rsid w:val="00973A35"/>
    <w:rsid w:val="00973C4D"/>
    <w:rsid w:val="00973DC5"/>
    <w:rsid w:val="00973EF2"/>
    <w:rsid w:val="0097439A"/>
    <w:rsid w:val="009744F6"/>
    <w:rsid w:val="009744F7"/>
    <w:rsid w:val="0097450B"/>
    <w:rsid w:val="0097461E"/>
    <w:rsid w:val="0097465A"/>
    <w:rsid w:val="00974910"/>
    <w:rsid w:val="00974ACF"/>
    <w:rsid w:val="00974E4E"/>
    <w:rsid w:val="00974E6E"/>
    <w:rsid w:val="00974F2D"/>
    <w:rsid w:val="00974F9A"/>
    <w:rsid w:val="00975150"/>
    <w:rsid w:val="0097517D"/>
    <w:rsid w:val="0097537B"/>
    <w:rsid w:val="00975479"/>
    <w:rsid w:val="009755D4"/>
    <w:rsid w:val="009756FD"/>
    <w:rsid w:val="0097595E"/>
    <w:rsid w:val="00975C7D"/>
    <w:rsid w:val="00975E70"/>
    <w:rsid w:val="00975FA5"/>
    <w:rsid w:val="0097616C"/>
    <w:rsid w:val="009764E3"/>
    <w:rsid w:val="00976718"/>
    <w:rsid w:val="009767FB"/>
    <w:rsid w:val="009769C4"/>
    <w:rsid w:val="00976B09"/>
    <w:rsid w:val="00976E25"/>
    <w:rsid w:val="00976E69"/>
    <w:rsid w:val="00976EDD"/>
    <w:rsid w:val="00976F3F"/>
    <w:rsid w:val="00977018"/>
    <w:rsid w:val="00977049"/>
    <w:rsid w:val="009770EA"/>
    <w:rsid w:val="009771D8"/>
    <w:rsid w:val="00977271"/>
    <w:rsid w:val="00977489"/>
    <w:rsid w:val="009774CA"/>
    <w:rsid w:val="00977614"/>
    <w:rsid w:val="00977870"/>
    <w:rsid w:val="00977A60"/>
    <w:rsid w:val="00977E35"/>
    <w:rsid w:val="0097881C"/>
    <w:rsid w:val="00980074"/>
    <w:rsid w:val="00980196"/>
    <w:rsid w:val="009801A6"/>
    <w:rsid w:val="009801CF"/>
    <w:rsid w:val="00980331"/>
    <w:rsid w:val="00980636"/>
    <w:rsid w:val="00980771"/>
    <w:rsid w:val="00980933"/>
    <w:rsid w:val="00980A35"/>
    <w:rsid w:val="00980B11"/>
    <w:rsid w:val="00980F91"/>
    <w:rsid w:val="00981154"/>
    <w:rsid w:val="009812B3"/>
    <w:rsid w:val="009815B9"/>
    <w:rsid w:val="00981C1F"/>
    <w:rsid w:val="00981CFB"/>
    <w:rsid w:val="00981DB9"/>
    <w:rsid w:val="00981EE5"/>
    <w:rsid w:val="00981EEC"/>
    <w:rsid w:val="00982144"/>
    <w:rsid w:val="0098215B"/>
    <w:rsid w:val="009821BC"/>
    <w:rsid w:val="009822A1"/>
    <w:rsid w:val="00982481"/>
    <w:rsid w:val="00982555"/>
    <w:rsid w:val="00982587"/>
    <w:rsid w:val="009827BA"/>
    <w:rsid w:val="009827DA"/>
    <w:rsid w:val="00982B2B"/>
    <w:rsid w:val="00982B69"/>
    <w:rsid w:val="00982DC5"/>
    <w:rsid w:val="00982DE7"/>
    <w:rsid w:val="00982DF2"/>
    <w:rsid w:val="00982E20"/>
    <w:rsid w:val="00982E89"/>
    <w:rsid w:val="00982EE6"/>
    <w:rsid w:val="00983027"/>
    <w:rsid w:val="0098308D"/>
    <w:rsid w:val="00983125"/>
    <w:rsid w:val="009831DE"/>
    <w:rsid w:val="009832C8"/>
    <w:rsid w:val="00983396"/>
    <w:rsid w:val="00983633"/>
    <w:rsid w:val="00983724"/>
    <w:rsid w:val="00983807"/>
    <w:rsid w:val="0098393A"/>
    <w:rsid w:val="00983A84"/>
    <w:rsid w:val="00983A90"/>
    <w:rsid w:val="00983B96"/>
    <w:rsid w:val="00984025"/>
    <w:rsid w:val="00984064"/>
    <w:rsid w:val="0098414D"/>
    <w:rsid w:val="009841EB"/>
    <w:rsid w:val="00984213"/>
    <w:rsid w:val="00984257"/>
    <w:rsid w:val="00984583"/>
    <w:rsid w:val="0098460D"/>
    <w:rsid w:val="0098466E"/>
    <w:rsid w:val="009846A1"/>
    <w:rsid w:val="009846F8"/>
    <w:rsid w:val="00984721"/>
    <w:rsid w:val="009847ED"/>
    <w:rsid w:val="00984886"/>
    <w:rsid w:val="00984962"/>
    <w:rsid w:val="009849AA"/>
    <w:rsid w:val="00984AE1"/>
    <w:rsid w:val="00984BF9"/>
    <w:rsid w:val="00984C50"/>
    <w:rsid w:val="00984CF8"/>
    <w:rsid w:val="00984D2C"/>
    <w:rsid w:val="00984F27"/>
    <w:rsid w:val="009850A7"/>
    <w:rsid w:val="009850DB"/>
    <w:rsid w:val="009850F8"/>
    <w:rsid w:val="009852F4"/>
    <w:rsid w:val="009853C2"/>
    <w:rsid w:val="009854FB"/>
    <w:rsid w:val="0098567E"/>
    <w:rsid w:val="009857F2"/>
    <w:rsid w:val="00985ACF"/>
    <w:rsid w:val="00985B5B"/>
    <w:rsid w:val="00985BC2"/>
    <w:rsid w:val="00985D50"/>
    <w:rsid w:val="00985E42"/>
    <w:rsid w:val="00986159"/>
    <w:rsid w:val="0098627F"/>
    <w:rsid w:val="00986550"/>
    <w:rsid w:val="009865BE"/>
    <w:rsid w:val="009865F4"/>
    <w:rsid w:val="00986615"/>
    <w:rsid w:val="00986676"/>
    <w:rsid w:val="00986696"/>
    <w:rsid w:val="00986B0D"/>
    <w:rsid w:val="00986B66"/>
    <w:rsid w:val="00986B7C"/>
    <w:rsid w:val="00986CDA"/>
    <w:rsid w:val="00986D08"/>
    <w:rsid w:val="00986D55"/>
    <w:rsid w:val="00986EE8"/>
    <w:rsid w:val="00986FBA"/>
    <w:rsid w:val="00987060"/>
    <w:rsid w:val="00987086"/>
    <w:rsid w:val="00987239"/>
    <w:rsid w:val="009873AF"/>
    <w:rsid w:val="00987693"/>
    <w:rsid w:val="00987836"/>
    <w:rsid w:val="009879E7"/>
    <w:rsid w:val="00987A92"/>
    <w:rsid w:val="00987D0B"/>
    <w:rsid w:val="00987FB2"/>
    <w:rsid w:val="009901DB"/>
    <w:rsid w:val="009901F9"/>
    <w:rsid w:val="00990428"/>
    <w:rsid w:val="0099055D"/>
    <w:rsid w:val="00990627"/>
    <w:rsid w:val="00990662"/>
    <w:rsid w:val="009906B1"/>
    <w:rsid w:val="00990797"/>
    <w:rsid w:val="009908A1"/>
    <w:rsid w:val="00990950"/>
    <w:rsid w:val="00990B13"/>
    <w:rsid w:val="00990B69"/>
    <w:rsid w:val="00990E46"/>
    <w:rsid w:val="00990EA6"/>
    <w:rsid w:val="0099122F"/>
    <w:rsid w:val="00991236"/>
    <w:rsid w:val="00991308"/>
    <w:rsid w:val="00991320"/>
    <w:rsid w:val="00991367"/>
    <w:rsid w:val="0099155E"/>
    <w:rsid w:val="009915CC"/>
    <w:rsid w:val="00991631"/>
    <w:rsid w:val="009918F9"/>
    <w:rsid w:val="00991A4E"/>
    <w:rsid w:val="00991B92"/>
    <w:rsid w:val="00991C6F"/>
    <w:rsid w:val="00991CE8"/>
    <w:rsid w:val="00991D04"/>
    <w:rsid w:val="00991F13"/>
    <w:rsid w:val="00991F44"/>
    <w:rsid w:val="00991F6B"/>
    <w:rsid w:val="00991FDA"/>
    <w:rsid w:val="009922C3"/>
    <w:rsid w:val="009925AE"/>
    <w:rsid w:val="00992782"/>
    <w:rsid w:val="009927A7"/>
    <w:rsid w:val="009929EB"/>
    <w:rsid w:val="00992A1F"/>
    <w:rsid w:val="00992EB8"/>
    <w:rsid w:val="00992F5A"/>
    <w:rsid w:val="009930A4"/>
    <w:rsid w:val="009930C7"/>
    <w:rsid w:val="009931F1"/>
    <w:rsid w:val="00993274"/>
    <w:rsid w:val="009939FB"/>
    <w:rsid w:val="00993B44"/>
    <w:rsid w:val="00993C40"/>
    <w:rsid w:val="00993DDB"/>
    <w:rsid w:val="00993E7A"/>
    <w:rsid w:val="00993ED7"/>
    <w:rsid w:val="00993F06"/>
    <w:rsid w:val="00993F75"/>
    <w:rsid w:val="009942B2"/>
    <w:rsid w:val="009942C7"/>
    <w:rsid w:val="009942EC"/>
    <w:rsid w:val="009943A8"/>
    <w:rsid w:val="0099455D"/>
    <w:rsid w:val="009945FA"/>
    <w:rsid w:val="00994637"/>
    <w:rsid w:val="00994680"/>
    <w:rsid w:val="009947A7"/>
    <w:rsid w:val="009949B7"/>
    <w:rsid w:val="009949F0"/>
    <w:rsid w:val="00994A38"/>
    <w:rsid w:val="00994B11"/>
    <w:rsid w:val="00994B76"/>
    <w:rsid w:val="00994C13"/>
    <w:rsid w:val="00994C1C"/>
    <w:rsid w:val="00994D7B"/>
    <w:rsid w:val="00994F05"/>
    <w:rsid w:val="0099518F"/>
    <w:rsid w:val="009954A7"/>
    <w:rsid w:val="00995556"/>
    <w:rsid w:val="0099584C"/>
    <w:rsid w:val="00995A39"/>
    <w:rsid w:val="00995A3F"/>
    <w:rsid w:val="00995BEC"/>
    <w:rsid w:val="00995D09"/>
    <w:rsid w:val="00995D4A"/>
    <w:rsid w:val="00995DF6"/>
    <w:rsid w:val="0099611F"/>
    <w:rsid w:val="0099616B"/>
    <w:rsid w:val="00996368"/>
    <w:rsid w:val="009963FE"/>
    <w:rsid w:val="0099643B"/>
    <w:rsid w:val="009965F9"/>
    <w:rsid w:val="0099665C"/>
    <w:rsid w:val="0099672F"/>
    <w:rsid w:val="009968E9"/>
    <w:rsid w:val="00996AC0"/>
    <w:rsid w:val="00996D50"/>
    <w:rsid w:val="00996D55"/>
    <w:rsid w:val="00996DF1"/>
    <w:rsid w:val="00996E34"/>
    <w:rsid w:val="009971B1"/>
    <w:rsid w:val="0099744D"/>
    <w:rsid w:val="00997580"/>
    <w:rsid w:val="009976E1"/>
    <w:rsid w:val="0099772F"/>
    <w:rsid w:val="00997C71"/>
    <w:rsid w:val="00997E10"/>
    <w:rsid w:val="00997F17"/>
    <w:rsid w:val="00997F2E"/>
    <w:rsid w:val="009A02AA"/>
    <w:rsid w:val="009A0344"/>
    <w:rsid w:val="009A03B3"/>
    <w:rsid w:val="009A04F5"/>
    <w:rsid w:val="009A0536"/>
    <w:rsid w:val="009A05E0"/>
    <w:rsid w:val="009A082A"/>
    <w:rsid w:val="009A0977"/>
    <w:rsid w:val="009A0A0E"/>
    <w:rsid w:val="009A0E0F"/>
    <w:rsid w:val="009A0E52"/>
    <w:rsid w:val="009A10A2"/>
    <w:rsid w:val="009A119D"/>
    <w:rsid w:val="009A11C9"/>
    <w:rsid w:val="009A11EC"/>
    <w:rsid w:val="009A1215"/>
    <w:rsid w:val="009A1387"/>
    <w:rsid w:val="009A145A"/>
    <w:rsid w:val="009A1481"/>
    <w:rsid w:val="009A182E"/>
    <w:rsid w:val="009A18A4"/>
    <w:rsid w:val="009A1908"/>
    <w:rsid w:val="009A1A8A"/>
    <w:rsid w:val="009A1B71"/>
    <w:rsid w:val="009A1CB7"/>
    <w:rsid w:val="009A1E89"/>
    <w:rsid w:val="009A1EB5"/>
    <w:rsid w:val="009A1ED6"/>
    <w:rsid w:val="009A1FFD"/>
    <w:rsid w:val="009A21B0"/>
    <w:rsid w:val="009A226C"/>
    <w:rsid w:val="009A22ED"/>
    <w:rsid w:val="009A22EF"/>
    <w:rsid w:val="009A2409"/>
    <w:rsid w:val="009A246A"/>
    <w:rsid w:val="009A2516"/>
    <w:rsid w:val="009A2852"/>
    <w:rsid w:val="009A28F0"/>
    <w:rsid w:val="009A290A"/>
    <w:rsid w:val="009A2ABB"/>
    <w:rsid w:val="009A2C13"/>
    <w:rsid w:val="009A2C1B"/>
    <w:rsid w:val="009A3012"/>
    <w:rsid w:val="009A3150"/>
    <w:rsid w:val="009A3177"/>
    <w:rsid w:val="009A3196"/>
    <w:rsid w:val="009A31B3"/>
    <w:rsid w:val="009A3348"/>
    <w:rsid w:val="009A342B"/>
    <w:rsid w:val="009A36ED"/>
    <w:rsid w:val="009A3704"/>
    <w:rsid w:val="009A37B8"/>
    <w:rsid w:val="009A37E1"/>
    <w:rsid w:val="009A382A"/>
    <w:rsid w:val="009A38B8"/>
    <w:rsid w:val="009A3904"/>
    <w:rsid w:val="009A39E4"/>
    <w:rsid w:val="009A3CC6"/>
    <w:rsid w:val="009A3D1E"/>
    <w:rsid w:val="009A3D56"/>
    <w:rsid w:val="009A3F6E"/>
    <w:rsid w:val="009A40AD"/>
    <w:rsid w:val="009A434E"/>
    <w:rsid w:val="009A4546"/>
    <w:rsid w:val="009A4549"/>
    <w:rsid w:val="009A4591"/>
    <w:rsid w:val="009A4597"/>
    <w:rsid w:val="009A4685"/>
    <w:rsid w:val="009A4716"/>
    <w:rsid w:val="009A48C8"/>
    <w:rsid w:val="009A49D5"/>
    <w:rsid w:val="009A502B"/>
    <w:rsid w:val="009A5641"/>
    <w:rsid w:val="009A57C1"/>
    <w:rsid w:val="009A5921"/>
    <w:rsid w:val="009A5A54"/>
    <w:rsid w:val="009A5A79"/>
    <w:rsid w:val="009A5AF4"/>
    <w:rsid w:val="009A5F8E"/>
    <w:rsid w:val="009A601D"/>
    <w:rsid w:val="009A6094"/>
    <w:rsid w:val="009A6310"/>
    <w:rsid w:val="009A6446"/>
    <w:rsid w:val="009A67ED"/>
    <w:rsid w:val="009A689C"/>
    <w:rsid w:val="009A6A58"/>
    <w:rsid w:val="009A6B1E"/>
    <w:rsid w:val="009A6BF3"/>
    <w:rsid w:val="009A6CBA"/>
    <w:rsid w:val="009A6D0A"/>
    <w:rsid w:val="009A6D24"/>
    <w:rsid w:val="009A6DB6"/>
    <w:rsid w:val="009A6F95"/>
    <w:rsid w:val="009A7009"/>
    <w:rsid w:val="009A7048"/>
    <w:rsid w:val="009A7062"/>
    <w:rsid w:val="009A7235"/>
    <w:rsid w:val="009A7672"/>
    <w:rsid w:val="009A76A7"/>
    <w:rsid w:val="009A76EE"/>
    <w:rsid w:val="009A77AE"/>
    <w:rsid w:val="009A7A58"/>
    <w:rsid w:val="009A7E9E"/>
    <w:rsid w:val="009B0128"/>
    <w:rsid w:val="009B01D7"/>
    <w:rsid w:val="009B03B2"/>
    <w:rsid w:val="009B0480"/>
    <w:rsid w:val="009B08C5"/>
    <w:rsid w:val="009B0C2F"/>
    <w:rsid w:val="009B0C50"/>
    <w:rsid w:val="009B112F"/>
    <w:rsid w:val="009B1141"/>
    <w:rsid w:val="009B1366"/>
    <w:rsid w:val="009B17B3"/>
    <w:rsid w:val="009B1854"/>
    <w:rsid w:val="009B18F2"/>
    <w:rsid w:val="009B1938"/>
    <w:rsid w:val="009B194D"/>
    <w:rsid w:val="009B19BE"/>
    <w:rsid w:val="009B1B19"/>
    <w:rsid w:val="009B1BAC"/>
    <w:rsid w:val="009B1F20"/>
    <w:rsid w:val="009B1F4F"/>
    <w:rsid w:val="009B1FC9"/>
    <w:rsid w:val="009B2334"/>
    <w:rsid w:val="009B249A"/>
    <w:rsid w:val="009B2677"/>
    <w:rsid w:val="009B26F1"/>
    <w:rsid w:val="009B27D9"/>
    <w:rsid w:val="009B2888"/>
    <w:rsid w:val="009B2951"/>
    <w:rsid w:val="009B2DA0"/>
    <w:rsid w:val="009B2EA5"/>
    <w:rsid w:val="009B3099"/>
    <w:rsid w:val="009B3347"/>
    <w:rsid w:val="009B350E"/>
    <w:rsid w:val="009B358F"/>
    <w:rsid w:val="009B3600"/>
    <w:rsid w:val="009B3664"/>
    <w:rsid w:val="009B38F0"/>
    <w:rsid w:val="009B3920"/>
    <w:rsid w:val="009B3941"/>
    <w:rsid w:val="009B3AEB"/>
    <w:rsid w:val="009B3AF0"/>
    <w:rsid w:val="009B3FBF"/>
    <w:rsid w:val="009B4043"/>
    <w:rsid w:val="009B42E7"/>
    <w:rsid w:val="009B43E7"/>
    <w:rsid w:val="009B448B"/>
    <w:rsid w:val="009B4730"/>
    <w:rsid w:val="009B4897"/>
    <w:rsid w:val="009B49A1"/>
    <w:rsid w:val="009B49D3"/>
    <w:rsid w:val="009B4B63"/>
    <w:rsid w:val="009B4B9A"/>
    <w:rsid w:val="009B4C46"/>
    <w:rsid w:val="009B4CB6"/>
    <w:rsid w:val="009B4CCC"/>
    <w:rsid w:val="009B4FCF"/>
    <w:rsid w:val="009B501E"/>
    <w:rsid w:val="009B537C"/>
    <w:rsid w:val="009B54DC"/>
    <w:rsid w:val="009B5653"/>
    <w:rsid w:val="009B57CC"/>
    <w:rsid w:val="009B588D"/>
    <w:rsid w:val="009B5A02"/>
    <w:rsid w:val="009B5AB1"/>
    <w:rsid w:val="009B5B4F"/>
    <w:rsid w:val="009B5CB2"/>
    <w:rsid w:val="009B5E9A"/>
    <w:rsid w:val="009B5FA4"/>
    <w:rsid w:val="009B6020"/>
    <w:rsid w:val="009B604F"/>
    <w:rsid w:val="009B625C"/>
    <w:rsid w:val="009B6276"/>
    <w:rsid w:val="009B62A8"/>
    <w:rsid w:val="009B66D1"/>
    <w:rsid w:val="009B6C8D"/>
    <w:rsid w:val="009B71C8"/>
    <w:rsid w:val="009B71E5"/>
    <w:rsid w:val="009B7406"/>
    <w:rsid w:val="009B76AF"/>
    <w:rsid w:val="009B76C3"/>
    <w:rsid w:val="009B78C5"/>
    <w:rsid w:val="009B7BAB"/>
    <w:rsid w:val="009C027A"/>
    <w:rsid w:val="009C0396"/>
    <w:rsid w:val="009C0644"/>
    <w:rsid w:val="009C06A3"/>
    <w:rsid w:val="009C07F6"/>
    <w:rsid w:val="009C08B3"/>
    <w:rsid w:val="009C08D1"/>
    <w:rsid w:val="009C0942"/>
    <w:rsid w:val="009C0A19"/>
    <w:rsid w:val="009C0CC6"/>
    <w:rsid w:val="009C0EC8"/>
    <w:rsid w:val="009C0FCE"/>
    <w:rsid w:val="009C1533"/>
    <w:rsid w:val="009C1611"/>
    <w:rsid w:val="009C183A"/>
    <w:rsid w:val="009C18DD"/>
    <w:rsid w:val="009C1CA9"/>
    <w:rsid w:val="009C1DC8"/>
    <w:rsid w:val="009C22E1"/>
    <w:rsid w:val="009C230E"/>
    <w:rsid w:val="009C2337"/>
    <w:rsid w:val="009C2676"/>
    <w:rsid w:val="009C26D4"/>
    <w:rsid w:val="009C271E"/>
    <w:rsid w:val="009C2986"/>
    <w:rsid w:val="009C2A93"/>
    <w:rsid w:val="009C2AAF"/>
    <w:rsid w:val="009C2C06"/>
    <w:rsid w:val="009C2EBA"/>
    <w:rsid w:val="009C2F54"/>
    <w:rsid w:val="009C2FD0"/>
    <w:rsid w:val="009C2FFD"/>
    <w:rsid w:val="009C3095"/>
    <w:rsid w:val="009C31E0"/>
    <w:rsid w:val="009C3281"/>
    <w:rsid w:val="009C3326"/>
    <w:rsid w:val="009C335B"/>
    <w:rsid w:val="009C338F"/>
    <w:rsid w:val="009C33B5"/>
    <w:rsid w:val="009C3448"/>
    <w:rsid w:val="009C3469"/>
    <w:rsid w:val="009C3637"/>
    <w:rsid w:val="009C366D"/>
    <w:rsid w:val="009C38C7"/>
    <w:rsid w:val="009C38DA"/>
    <w:rsid w:val="009C3A79"/>
    <w:rsid w:val="009C3A7D"/>
    <w:rsid w:val="009C3B09"/>
    <w:rsid w:val="009C3B90"/>
    <w:rsid w:val="009C3B97"/>
    <w:rsid w:val="009C3D9F"/>
    <w:rsid w:val="009C3DF9"/>
    <w:rsid w:val="009C3EEA"/>
    <w:rsid w:val="009C3F38"/>
    <w:rsid w:val="009C46E4"/>
    <w:rsid w:val="009C4839"/>
    <w:rsid w:val="009C48A9"/>
    <w:rsid w:val="009C49B2"/>
    <w:rsid w:val="009C4B2A"/>
    <w:rsid w:val="009C4D55"/>
    <w:rsid w:val="009C4E00"/>
    <w:rsid w:val="009C4E10"/>
    <w:rsid w:val="009C4ECA"/>
    <w:rsid w:val="009C5009"/>
    <w:rsid w:val="009C51B4"/>
    <w:rsid w:val="009C5294"/>
    <w:rsid w:val="009C5325"/>
    <w:rsid w:val="009C5386"/>
    <w:rsid w:val="009C5570"/>
    <w:rsid w:val="009C559D"/>
    <w:rsid w:val="009C567F"/>
    <w:rsid w:val="009C575B"/>
    <w:rsid w:val="009C5835"/>
    <w:rsid w:val="009C5880"/>
    <w:rsid w:val="009C5E1C"/>
    <w:rsid w:val="009C5FEC"/>
    <w:rsid w:val="009C62A1"/>
    <w:rsid w:val="009C638A"/>
    <w:rsid w:val="009C652E"/>
    <w:rsid w:val="009C67F4"/>
    <w:rsid w:val="009C6ACF"/>
    <w:rsid w:val="009C6F26"/>
    <w:rsid w:val="009C7049"/>
    <w:rsid w:val="009C7203"/>
    <w:rsid w:val="009C7237"/>
    <w:rsid w:val="009C7418"/>
    <w:rsid w:val="009C74A5"/>
    <w:rsid w:val="009C758F"/>
    <w:rsid w:val="009C764A"/>
    <w:rsid w:val="009C7725"/>
    <w:rsid w:val="009C7762"/>
    <w:rsid w:val="009C782B"/>
    <w:rsid w:val="009C7857"/>
    <w:rsid w:val="009C786B"/>
    <w:rsid w:val="009C7CC1"/>
    <w:rsid w:val="009C7CEC"/>
    <w:rsid w:val="009C7DA7"/>
    <w:rsid w:val="009C7F73"/>
    <w:rsid w:val="009D0092"/>
    <w:rsid w:val="009D009B"/>
    <w:rsid w:val="009D00C3"/>
    <w:rsid w:val="009D0186"/>
    <w:rsid w:val="009D0577"/>
    <w:rsid w:val="009D05F9"/>
    <w:rsid w:val="009D0654"/>
    <w:rsid w:val="009D06C5"/>
    <w:rsid w:val="009D0810"/>
    <w:rsid w:val="009D0831"/>
    <w:rsid w:val="009D0933"/>
    <w:rsid w:val="009D0ABC"/>
    <w:rsid w:val="009D0E3A"/>
    <w:rsid w:val="009D124B"/>
    <w:rsid w:val="009D144A"/>
    <w:rsid w:val="009D14F8"/>
    <w:rsid w:val="009D1547"/>
    <w:rsid w:val="009D155B"/>
    <w:rsid w:val="009D155F"/>
    <w:rsid w:val="009D175B"/>
    <w:rsid w:val="009D1A27"/>
    <w:rsid w:val="009D1A70"/>
    <w:rsid w:val="009D1AF8"/>
    <w:rsid w:val="009D1BCF"/>
    <w:rsid w:val="009D1CB8"/>
    <w:rsid w:val="009D1D59"/>
    <w:rsid w:val="009D1E20"/>
    <w:rsid w:val="009D1E23"/>
    <w:rsid w:val="009D2056"/>
    <w:rsid w:val="009D24D5"/>
    <w:rsid w:val="009D25C0"/>
    <w:rsid w:val="009D26FE"/>
    <w:rsid w:val="009D2804"/>
    <w:rsid w:val="009D281D"/>
    <w:rsid w:val="009D2893"/>
    <w:rsid w:val="009D2D3D"/>
    <w:rsid w:val="009D2E40"/>
    <w:rsid w:val="009D2E58"/>
    <w:rsid w:val="009D2F3F"/>
    <w:rsid w:val="009D301F"/>
    <w:rsid w:val="009D31CF"/>
    <w:rsid w:val="009D31FF"/>
    <w:rsid w:val="009D32CF"/>
    <w:rsid w:val="009D3477"/>
    <w:rsid w:val="009D363E"/>
    <w:rsid w:val="009D37BB"/>
    <w:rsid w:val="009D391A"/>
    <w:rsid w:val="009D3BE1"/>
    <w:rsid w:val="009D3DAF"/>
    <w:rsid w:val="009D3FFF"/>
    <w:rsid w:val="009D40DF"/>
    <w:rsid w:val="009D414F"/>
    <w:rsid w:val="009D4232"/>
    <w:rsid w:val="009D428F"/>
    <w:rsid w:val="009D4463"/>
    <w:rsid w:val="009D4478"/>
    <w:rsid w:val="009D4483"/>
    <w:rsid w:val="009D4931"/>
    <w:rsid w:val="009D4C10"/>
    <w:rsid w:val="009D4CEB"/>
    <w:rsid w:val="009D510B"/>
    <w:rsid w:val="009D5429"/>
    <w:rsid w:val="009D5648"/>
    <w:rsid w:val="009D58F2"/>
    <w:rsid w:val="009D5939"/>
    <w:rsid w:val="009D5C35"/>
    <w:rsid w:val="009D5E88"/>
    <w:rsid w:val="009D5F3A"/>
    <w:rsid w:val="009D612C"/>
    <w:rsid w:val="009D62C7"/>
    <w:rsid w:val="009D6497"/>
    <w:rsid w:val="009D67D4"/>
    <w:rsid w:val="009D6829"/>
    <w:rsid w:val="009D6965"/>
    <w:rsid w:val="009D69FA"/>
    <w:rsid w:val="009D6C35"/>
    <w:rsid w:val="009D6DC7"/>
    <w:rsid w:val="009D6DF6"/>
    <w:rsid w:val="009D6E68"/>
    <w:rsid w:val="009D6EB6"/>
    <w:rsid w:val="009D6F1E"/>
    <w:rsid w:val="009D7044"/>
    <w:rsid w:val="009D71C2"/>
    <w:rsid w:val="009D7201"/>
    <w:rsid w:val="009D721F"/>
    <w:rsid w:val="009D7403"/>
    <w:rsid w:val="009D74EC"/>
    <w:rsid w:val="009D7515"/>
    <w:rsid w:val="009D75CE"/>
    <w:rsid w:val="009D75EC"/>
    <w:rsid w:val="009D78AE"/>
    <w:rsid w:val="009D7AB0"/>
    <w:rsid w:val="009D7B12"/>
    <w:rsid w:val="009D7CC5"/>
    <w:rsid w:val="009D7E54"/>
    <w:rsid w:val="009D7F4B"/>
    <w:rsid w:val="009D7F6B"/>
    <w:rsid w:val="009D7F85"/>
    <w:rsid w:val="009D7FB2"/>
    <w:rsid w:val="009E0075"/>
    <w:rsid w:val="009E0291"/>
    <w:rsid w:val="009E034F"/>
    <w:rsid w:val="009E03E8"/>
    <w:rsid w:val="009E09B7"/>
    <w:rsid w:val="009E0A77"/>
    <w:rsid w:val="009E0AF6"/>
    <w:rsid w:val="009E0E5F"/>
    <w:rsid w:val="009E0F11"/>
    <w:rsid w:val="009E0F40"/>
    <w:rsid w:val="009E0FBA"/>
    <w:rsid w:val="009E107A"/>
    <w:rsid w:val="009E1106"/>
    <w:rsid w:val="009E110C"/>
    <w:rsid w:val="009E1287"/>
    <w:rsid w:val="009E14C3"/>
    <w:rsid w:val="009E15A7"/>
    <w:rsid w:val="009E15F1"/>
    <w:rsid w:val="009E160B"/>
    <w:rsid w:val="009E16E4"/>
    <w:rsid w:val="009E190F"/>
    <w:rsid w:val="009E1B35"/>
    <w:rsid w:val="009E1B8A"/>
    <w:rsid w:val="009E1D38"/>
    <w:rsid w:val="009E1EB5"/>
    <w:rsid w:val="009E1F5F"/>
    <w:rsid w:val="009E1FA0"/>
    <w:rsid w:val="009E2093"/>
    <w:rsid w:val="009E214A"/>
    <w:rsid w:val="009E21C6"/>
    <w:rsid w:val="009E22F9"/>
    <w:rsid w:val="009E2560"/>
    <w:rsid w:val="009E25C8"/>
    <w:rsid w:val="009E2748"/>
    <w:rsid w:val="009E28B0"/>
    <w:rsid w:val="009E2C4D"/>
    <w:rsid w:val="009E2D5A"/>
    <w:rsid w:val="009E2DFA"/>
    <w:rsid w:val="009E2F4B"/>
    <w:rsid w:val="009E2FD7"/>
    <w:rsid w:val="009E3187"/>
    <w:rsid w:val="009E32E7"/>
    <w:rsid w:val="009E35DE"/>
    <w:rsid w:val="009E36CF"/>
    <w:rsid w:val="009E3777"/>
    <w:rsid w:val="009E382E"/>
    <w:rsid w:val="009E3A7C"/>
    <w:rsid w:val="009E3B0A"/>
    <w:rsid w:val="009E3D21"/>
    <w:rsid w:val="009E3D5D"/>
    <w:rsid w:val="009E3ED0"/>
    <w:rsid w:val="009E3EF7"/>
    <w:rsid w:val="009E4060"/>
    <w:rsid w:val="009E410C"/>
    <w:rsid w:val="009E4319"/>
    <w:rsid w:val="009E436E"/>
    <w:rsid w:val="009E43AF"/>
    <w:rsid w:val="009E4412"/>
    <w:rsid w:val="009E45CB"/>
    <w:rsid w:val="009E4626"/>
    <w:rsid w:val="009E4675"/>
    <w:rsid w:val="009E474D"/>
    <w:rsid w:val="009E47DE"/>
    <w:rsid w:val="009E4872"/>
    <w:rsid w:val="009E49CE"/>
    <w:rsid w:val="009E4B71"/>
    <w:rsid w:val="009E4E85"/>
    <w:rsid w:val="009E524A"/>
    <w:rsid w:val="009E53B2"/>
    <w:rsid w:val="009E53F0"/>
    <w:rsid w:val="009E544C"/>
    <w:rsid w:val="009E5565"/>
    <w:rsid w:val="009E589A"/>
    <w:rsid w:val="009E5AA3"/>
    <w:rsid w:val="009E5B58"/>
    <w:rsid w:val="009E5B9B"/>
    <w:rsid w:val="009E5BB3"/>
    <w:rsid w:val="009E5BF6"/>
    <w:rsid w:val="009E5CEF"/>
    <w:rsid w:val="009E5E95"/>
    <w:rsid w:val="009E5F87"/>
    <w:rsid w:val="009E60B9"/>
    <w:rsid w:val="009E62E4"/>
    <w:rsid w:val="009E65AB"/>
    <w:rsid w:val="009E669E"/>
    <w:rsid w:val="009E66E9"/>
    <w:rsid w:val="009E6852"/>
    <w:rsid w:val="009E6967"/>
    <w:rsid w:val="009E6BC4"/>
    <w:rsid w:val="009E701B"/>
    <w:rsid w:val="009E72A7"/>
    <w:rsid w:val="009E74CD"/>
    <w:rsid w:val="009E753F"/>
    <w:rsid w:val="009E7588"/>
    <w:rsid w:val="009E763D"/>
    <w:rsid w:val="009E76C1"/>
    <w:rsid w:val="009E76E5"/>
    <w:rsid w:val="009E7782"/>
    <w:rsid w:val="009E79C5"/>
    <w:rsid w:val="009E7B14"/>
    <w:rsid w:val="009E7B98"/>
    <w:rsid w:val="009E7CFB"/>
    <w:rsid w:val="009E7E01"/>
    <w:rsid w:val="009E7E53"/>
    <w:rsid w:val="009F01CA"/>
    <w:rsid w:val="009F0223"/>
    <w:rsid w:val="009F050E"/>
    <w:rsid w:val="009F08F6"/>
    <w:rsid w:val="009F09CD"/>
    <w:rsid w:val="009F0C53"/>
    <w:rsid w:val="009F0CE7"/>
    <w:rsid w:val="009F0EEA"/>
    <w:rsid w:val="009F0F10"/>
    <w:rsid w:val="009F105C"/>
    <w:rsid w:val="009F1214"/>
    <w:rsid w:val="009F1249"/>
    <w:rsid w:val="009F1252"/>
    <w:rsid w:val="009F132A"/>
    <w:rsid w:val="009F15CD"/>
    <w:rsid w:val="009F1782"/>
    <w:rsid w:val="009F1857"/>
    <w:rsid w:val="009F185D"/>
    <w:rsid w:val="009F1D30"/>
    <w:rsid w:val="009F1D3A"/>
    <w:rsid w:val="009F1D43"/>
    <w:rsid w:val="009F1D63"/>
    <w:rsid w:val="009F1E7A"/>
    <w:rsid w:val="009F1E95"/>
    <w:rsid w:val="009F1F69"/>
    <w:rsid w:val="009F214E"/>
    <w:rsid w:val="009F2194"/>
    <w:rsid w:val="009F2196"/>
    <w:rsid w:val="009F21A7"/>
    <w:rsid w:val="009F23A6"/>
    <w:rsid w:val="009F2449"/>
    <w:rsid w:val="009F2628"/>
    <w:rsid w:val="009F2D53"/>
    <w:rsid w:val="009F2E90"/>
    <w:rsid w:val="009F2F1F"/>
    <w:rsid w:val="009F31AA"/>
    <w:rsid w:val="009F3651"/>
    <w:rsid w:val="009F382B"/>
    <w:rsid w:val="009F3970"/>
    <w:rsid w:val="009F3A14"/>
    <w:rsid w:val="009F3A8D"/>
    <w:rsid w:val="009F3C1C"/>
    <w:rsid w:val="009F3CE8"/>
    <w:rsid w:val="009F3ED5"/>
    <w:rsid w:val="009F420D"/>
    <w:rsid w:val="009F42AA"/>
    <w:rsid w:val="009F42E4"/>
    <w:rsid w:val="009F4397"/>
    <w:rsid w:val="009F44FD"/>
    <w:rsid w:val="009F4545"/>
    <w:rsid w:val="009F4655"/>
    <w:rsid w:val="009F47BB"/>
    <w:rsid w:val="009F4800"/>
    <w:rsid w:val="009F48C6"/>
    <w:rsid w:val="009F4A04"/>
    <w:rsid w:val="009F4A93"/>
    <w:rsid w:val="009F5057"/>
    <w:rsid w:val="009F512A"/>
    <w:rsid w:val="009F51B6"/>
    <w:rsid w:val="009F52B5"/>
    <w:rsid w:val="009F52B6"/>
    <w:rsid w:val="009F53C6"/>
    <w:rsid w:val="009F54B6"/>
    <w:rsid w:val="009F56EB"/>
    <w:rsid w:val="009F56EC"/>
    <w:rsid w:val="009F56F2"/>
    <w:rsid w:val="009F572C"/>
    <w:rsid w:val="009F57FA"/>
    <w:rsid w:val="009F5825"/>
    <w:rsid w:val="009F588E"/>
    <w:rsid w:val="009F5A99"/>
    <w:rsid w:val="009F5F76"/>
    <w:rsid w:val="009F600E"/>
    <w:rsid w:val="009F616C"/>
    <w:rsid w:val="009F6378"/>
    <w:rsid w:val="009F6393"/>
    <w:rsid w:val="009F6444"/>
    <w:rsid w:val="009F66AD"/>
    <w:rsid w:val="009F6800"/>
    <w:rsid w:val="009F6A38"/>
    <w:rsid w:val="009F6AF8"/>
    <w:rsid w:val="009F6B70"/>
    <w:rsid w:val="009F6BDD"/>
    <w:rsid w:val="009F6C35"/>
    <w:rsid w:val="009F6DDA"/>
    <w:rsid w:val="009F6FA1"/>
    <w:rsid w:val="009F73EE"/>
    <w:rsid w:val="009F7404"/>
    <w:rsid w:val="009F7415"/>
    <w:rsid w:val="009F768A"/>
    <w:rsid w:val="009F76CC"/>
    <w:rsid w:val="009F77EF"/>
    <w:rsid w:val="009F7884"/>
    <w:rsid w:val="009F7CF3"/>
    <w:rsid w:val="009F7DB3"/>
    <w:rsid w:val="009F7DED"/>
    <w:rsid w:val="009F7F39"/>
    <w:rsid w:val="009F7F4E"/>
    <w:rsid w:val="00A00116"/>
    <w:rsid w:val="00A001E4"/>
    <w:rsid w:val="00A002AB"/>
    <w:rsid w:val="00A0034B"/>
    <w:rsid w:val="00A00364"/>
    <w:rsid w:val="00A004C6"/>
    <w:rsid w:val="00A0054A"/>
    <w:rsid w:val="00A0065B"/>
    <w:rsid w:val="00A00694"/>
    <w:rsid w:val="00A0088F"/>
    <w:rsid w:val="00A0090A"/>
    <w:rsid w:val="00A00A40"/>
    <w:rsid w:val="00A00B42"/>
    <w:rsid w:val="00A00CAF"/>
    <w:rsid w:val="00A00D8F"/>
    <w:rsid w:val="00A00F5E"/>
    <w:rsid w:val="00A00F71"/>
    <w:rsid w:val="00A01158"/>
    <w:rsid w:val="00A01400"/>
    <w:rsid w:val="00A014B7"/>
    <w:rsid w:val="00A014FA"/>
    <w:rsid w:val="00A0157E"/>
    <w:rsid w:val="00A0158E"/>
    <w:rsid w:val="00A016A6"/>
    <w:rsid w:val="00A016B4"/>
    <w:rsid w:val="00A01705"/>
    <w:rsid w:val="00A017AA"/>
    <w:rsid w:val="00A017DB"/>
    <w:rsid w:val="00A01A1D"/>
    <w:rsid w:val="00A01D0E"/>
    <w:rsid w:val="00A01D33"/>
    <w:rsid w:val="00A01DF7"/>
    <w:rsid w:val="00A01F20"/>
    <w:rsid w:val="00A020A9"/>
    <w:rsid w:val="00A0220F"/>
    <w:rsid w:val="00A02641"/>
    <w:rsid w:val="00A026D7"/>
    <w:rsid w:val="00A02743"/>
    <w:rsid w:val="00A0276D"/>
    <w:rsid w:val="00A02A5F"/>
    <w:rsid w:val="00A03109"/>
    <w:rsid w:val="00A0354C"/>
    <w:rsid w:val="00A038C8"/>
    <w:rsid w:val="00A0390D"/>
    <w:rsid w:val="00A039A7"/>
    <w:rsid w:val="00A03BF5"/>
    <w:rsid w:val="00A03CC3"/>
    <w:rsid w:val="00A03ECE"/>
    <w:rsid w:val="00A03F1D"/>
    <w:rsid w:val="00A03F97"/>
    <w:rsid w:val="00A04198"/>
    <w:rsid w:val="00A041E5"/>
    <w:rsid w:val="00A04255"/>
    <w:rsid w:val="00A04353"/>
    <w:rsid w:val="00A048E3"/>
    <w:rsid w:val="00A0495A"/>
    <w:rsid w:val="00A04BA7"/>
    <w:rsid w:val="00A04C08"/>
    <w:rsid w:val="00A04CEA"/>
    <w:rsid w:val="00A04DC4"/>
    <w:rsid w:val="00A0505E"/>
    <w:rsid w:val="00A050B7"/>
    <w:rsid w:val="00A05341"/>
    <w:rsid w:val="00A053DC"/>
    <w:rsid w:val="00A054AA"/>
    <w:rsid w:val="00A054ED"/>
    <w:rsid w:val="00A055DC"/>
    <w:rsid w:val="00A057A1"/>
    <w:rsid w:val="00A0589D"/>
    <w:rsid w:val="00A05A8A"/>
    <w:rsid w:val="00A05AD6"/>
    <w:rsid w:val="00A05B6A"/>
    <w:rsid w:val="00A05CD4"/>
    <w:rsid w:val="00A05CD8"/>
    <w:rsid w:val="00A05E4A"/>
    <w:rsid w:val="00A05FC3"/>
    <w:rsid w:val="00A060FD"/>
    <w:rsid w:val="00A06167"/>
    <w:rsid w:val="00A06242"/>
    <w:rsid w:val="00A062DE"/>
    <w:rsid w:val="00A06588"/>
    <w:rsid w:val="00A065ED"/>
    <w:rsid w:val="00A066A8"/>
    <w:rsid w:val="00A06ACC"/>
    <w:rsid w:val="00A06B68"/>
    <w:rsid w:val="00A06B71"/>
    <w:rsid w:val="00A06C4E"/>
    <w:rsid w:val="00A06C71"/>
    <w:rsid w:val="00A06CDA"/>
    <w:rsid w:val="00A06DCF"/>
    <w:rsid w:val="00A06E22"/>
    <w:rsid w:val="00A06E76"/>
    <w:rsid w:val="00A06ED6"/>
    <w:rsid w:val="00A0713C"/>
    <w:rsid w:val="00A071B0"/>
    <w:rsid w:val="00A07219"/>
    <w:rsid w:val="00A0741A"/>
    <w:rsid w:val="00A07523"/>
    <w:rsid w:val="00A07593"/>
    <w:rsid w:val="00A0761F"/>
    <w:rsid w:val="00A0767A"/>
    <w:rsid w:val="00A0769C"/>
    <w:rsid w:val="00A0793D"/>
    <w:rsid w:val="00A07945"/>
    <w:rsid w:val="00A079B5"/>
    <w:rsid w:val="00A07A93"/>
    <w:rsid w:val="00A07D11"/>
    <w:rsid w:val="00A07D5D"/>
    <w:rsid w:val="00A07E6B"/>
    <w:rsid w:val="00A07EBA"/>
    <w:rsid w:val="00A100BF"/>
    <w:rsid w:val="00A1014E"/>
    <w:rsid w:val="00A103BF"/>
    <w:rsid w:val="00A105AD"/>
    <w:rsid w:val="00A10682"/>
    <w:rsid w:val="00A107E7"/>
    <w:rsid w:val="00A1088C"/>
    <w:rsid w:val="00A1092C"/>
    <w:rsid w:val="00A1097B"/>
    <w:rsid w:val="00A10CBB"/>
    <w:rsid w:val="00A10E39"/>
    <w:rsid w:val="00A1102F"/>
    <w:rsid w:val="00A110FE"/>
    <w:rsid w:val="00A11213"/>
    <w:rsid w:val="00A112DA"/>
    <w:rsid w:val="00A11325"/>
    <w:rsid w:val="00A1144D"/>
    <w:rsid w:val="00A1149A"/>
    <w:rsid w:val="00A114C6"/>
    <w:rsid w:val="00A11571"/>
    <w:rsid w:val="00A117D4"/>
    <w:rsid w:val="00A11B85"/>
    <w:rsid w:val="00A11BD8"/>
    <w:rsid w:val="00A11C27"/>
    <w:rsid w:val="00A11D5C"/>
    <w:rsid w:val="00A11F03"/>
    <w:rsid w:val="00A11F1D"/>
    <w:rsid w:val="00A11F6F"/>
    <w:rsid w:val="00A11FE9"/>
    <w:rsid w:val="00A1217E"/>
    <w:rsid w:val="00A1219F"/>
    <w:rsid w:val="00A1220E"/>
    <w:rsid w:val="00A122B1"/>
    <w:rsid w:val="00A123AF"/>
    <w:rsid w:val="00A12458"/>
    <w:rsid w:val="00A12702"/>
    <w:rsid w:val="00A127F0"/>
    <w:rsid w:val="00A12C7A"/>
    <w:rsid w:val="00A12D2D"/>
    <w:rsid w:val="00A12DBB"/>
    <w:rsid w:val="00A12FA2"/>
    <w:rsid w:val="00A12FF2"/>
    <w:rsid w:val="00A13022"/>
    <w:rsid w:val="00A130D0"/>
    <w:rsid w:val="00A13208"/>
    <w:rsid w:val="00A13267"/>
    <w:rsid w:val="00A13286"/>
    <w:rsid w:val="00A13287"/>
    <w:rsid w:val="00A133D0"/>
    <w:rsid w:val="00A13500"/>
    <w:rsid w:val="00A13607"/>
    <w:rsid w:val="00A13798"/>
    <w:rsid w:val="00A137AD"/>
    <w:rsid w:val="00A137C3"/>
    <w:rsid w:val="00A13AF5"/>
    <w:rsid w:val="00A13C5C"/>
    <w:rsid w:val="00A13E77"/>
    <w:rsid w:val="00A13EF7"/>
    <w:rsid w:val="00A13FA0"/>
    <w:rsid w:val="00A13FB8"/>
    <w:rsid w:val="00A140B3"/>
    <w:rsid w:val="00A141B6"/>
    <w:rsid w:val="00A141FE"/>
    <w:rsid w:val="00A14237"/>
    <w:rsid w:val="00A14371"/>
    <w:rsid w:val="00A143B1"/>
    <w:rsid w:val="00A147B6"/>
    <w:rsid w:val="00A14A49"/>
    <w:rsid w:val="00A151A5"/>
    <w:rsid w:val="00A1532E"/>
    <w:rsid w:val="00A15415"/>
    <w:rsid w:val="00A154CF"/>
    <w:rsid w:val="00A154F3"/>
    <w:rsid w:val="00A1553F"/>
    <w:rsid w:val="00A155CA"/>
    <w:rsid w:val="00A15605"/>
    <w:rsid w:val="00A156E7"/>
    <w:rsid w:val="00A15AB3"/>
    <w:rsid w:val="00A15B51"/>
    <w:rsid w:val="00A15BD8"/>
    <w:rsid w:val="00A15C87"/>
    <w:rsid w:val="00A15D7A"/>
    <w:rsid w:val="00A15E7F"/>
    <w:rsid w:val="00A15EBA"/>
    <w:rsid w:val="00A15F26"/>
    <w:rsid w:val="00A15FB2"/>
    <w:rsid w:val="00A160EF"/>
    <w:rsid w:val="00A16118"/>
    <w:rsid w:val="00A1617F"/>
    <w:rsid w:val="00A16399"/>
    <w:rsid w:val="00A163A7"/>
    <w:rsid w:val="00A163CE"/>
    <w:rsid w:val="00A1640E"/>
    <w:rsid w:val="00A16460"/>
    <w:rsid w:val="00A1649C"/>
    <w:rsid w:val="00A1657B"/>
    <w:rsid w:val="00A1668B"/>
    <w:rsid w:val="00A166F8"/>
    <w:rsid w:val="00A16751"/>
    <w:rsid w:val="00A1686F"/>
    <w:rsid w:val="00A169B4"/>
    <w:rsid w:val="00A16B6C"/>
    <w:rsid w:val="00A16B79"/>
    <w:rsid w:val="00A16BB3"/>
    <w:rsid w:val="00A16C85"/>
    <w:rsid w:val="00A17150"/>
    <w:rsid w:val="00A17195"/>
    <w:rsid w:val="00A17262"/>
    <w:rsid w:val="00A17265"/>
    <w:rsid w:val="00A1732A"/>
    <w:rsid w:val="00A176D6"/>
    <w:rsid w:val="00A17830"/>
    <w:rsid w:val="00A17990"/>
    <w:rsid w:val="00A17992"/>
    <w:rsid w:val="00A17AC0"/>
    <w:rsid w:val="00A17AE7"/>
    <w:rsid w:val="00A17B7A"/>
    <w:rsid w:val="00A17B8D"/>
    <w:rsid w:val="00A17CAB"/>
    <w:rsid w:val="00A17CB3"/>
    <w:rsid w:val="00A17E2F"/>
    <w:rsid w:val="00A17F37"/>
    <w:rsid w:val="00A20108"/>
    <w:rsid w:val="00A2015D"/>
    <w:rsid w:val="00A201B3"/>
    <w:rsid w:val="00A20439"/>
    <w:rsid w:val="00A2043A"/>
    <w:rsid w:val="00A2079F"/>
    <w:rsid w:val="00A20A2D"/>
    <w:rsid w:val="00A20C73"/>
    <w:rsid w:val="00A20DC2"/>
    <w:rsid w:val="00A20DE6"/>
    <w:rsid w:val="00A20FF5"/>
    <w:rsid w:val="00A21094"/>
    <w:rsid w:val="00A211CF"/>
    <w:rsid w:val="00A211DB"/>
    <w:rsid w:val="00A212BB"/>
    <w:rsid w:val="00A213EF"/>
    <w:rsid w:val="00A215DF"/>
    <w:rsid w:val="00A216C4"/>
    <w:rsid w:val="00A21753"/>
    <w:rsid w:val="00A2179E"/>
    <w:rsid w:val="00A2181D"/>
    <w:rsid w:val="00A21B57"/>
    <w:rsid w:val="00A21D1D"/>
    <w:rsid w:val="00A21DF8"/>
    <w:rsid w:val="00A22156"/>
    <w:rsid w:val="00A22267"/>
    <w:rsid w:val="00A2229A"/>
    <w:rsid w:val="00A223C7"/>
    <w:rsid w:val="00A224A3"/>
    <w:rsid w:val="00A22567"/>
    <w:rsid w:val="00A225B9"/>
    <w:rsid w:val="00A22672"/>
    <w:rsid w:val="00A229A9"/>
    <w:rsid w:val="00A22AD5"/>
    <w:rsid w:val="00A22B20"/>
    <w:rsid w:val="00A22B29"/>
    <w:rsid w:val="00A22BE8"/>
    <w:rsid w:val="00A22C2C"/>
    <w:rsid w:val="00A22D01"/>
    <w:rsid w:val="00A22DE7"/>
    <w:rsid w:val="00A22ECE"/>
    <w:rsid w:val="00A23044"/>
    <w:rsid w:val="00A2309F"/>
    <w:rsid w:val="00A23215"/>
    <w:rsid w:val="00A234E3"/>
    <w:rsid w:val="00A234E4"/>
    <w:rsid w:val="00A234FD"/>
    <w:rsid w:val="00A23527"/>
    <w:rsid w:val="00A23B7F"/>
    <w:rsid w:val="00A23B9C"/>
    <w:rsid w:val="00A23DBC"/>
    <w:rsid w:val="00A23E4F"/>
    <w:rsid w:val="00A23EFE"/>
    <w:rsid w:val="00A23FB8"/>
    <w:rsid w:val="00A24056"/>
    <w:rsid w:val="00A248B8"/>
    <w:rsid w:val="00A248E7"/>
    <w:rsid w:val="00A248F2"/>
    <w:rsid w:val="00A2491E"/>
    <w:rsid w:val="00A24A65"/>
    <w:rsid w:val="00A24A8E"/>
    <w:rsid w:val="00A24D32"/>
    <w:rsid w:val="00A24E05"/>
    <w:rsid w:val="00A24E4A"/>
    <w:rsid w:val="00A24E7B"/>
    <w:rsid w:val="00A25048"/>
    <w:rsid w:val="00A25168"/>
    <w:rsid w:val="00A25195"/>
    <w:rsid w:val="00A253AD"/>
    <w:rsid w:val="00A25458"/>
    <w:rsid w:val="00A256EC"/>
    <w:rsid w:val="00A2584B"/>
    <w:rsid w:val="00A25A80"/>
    <w:rsid w:val="00A25E09"/>
    <w:rsid w:val="00A2602B"/>
    <w:rsid w:val="00A2603D"/>
    <w:rsid w:val="00A2611C"/>
    <w:rsid w:val="00A262C5"/>
    <w:rsid w:val="00A262E3"/>
    <w:rsid w:val="00A265C5"/>
    <w:rsid w:val="00A26628"/>
    <w:rsid w:val="00A268F9"/>
    <w:rsid w:val="00A2691C"/>
    <w:rsid w:val="00A26A08"/>
    <w:rsid w:val="00A26A31"/>
    <w:rsid w:val="00A26AF2"/>
    <w:rsid w:val="00A26B4D"/>
    <w:rsid w:val="00A26B7B"/>
    <w:rsid w:val="00A26BC3"/>
    <w:rsid w:val="00A26FDF"/>
    <w:rsid w:val="00A27015"/>
    <w:rsid w:val="00A2706F"/>
    <w:rsid w:val="00A2711C"/>
    <w:rsid w:val="00A2717F"/>
    <w:rsid w:val="00A272F2"/>
    <w:rsid w:val="00A2746A"/>
    <w:rsid w:val="00A2746F"/>
    <w:rsid w:val="00A27490"/>
    <w:rsid w:val="00A274AC"/>
    <w:rsid w:val="00A27507"/>
    <w:rsid w:val="00A2758F"/>
    <w:rsid w:val="00A276BF"/>
    <w:rsid w:val="00A27906"/>
    <w:rsid w:val="00A27CD8"/>
    <w:rsid w:val="00A27D8B"/>
    <w:rsid w:val="00A27FB4"/>
    <w:rsid w:val="00A27FC4"/>
    <w:rsid w:val="00A30184"/>
    <w:rsid w:val="00A301FC"/>
    <w:rsid w:val="00A303CA"/>
    <w:rsid w:val="00A3049D"/>
    <w:rsid w:val="00A3067F"/>
    <w:rsid w:val="00A307F7"/>
    <w:rsid w:val="00A30843"/>
    <w:rsid w:val="00A30937"/>
    <w:rsid w:val="00A30A14"/>
    <w:rsid w:val="00A30CB9"/>
    <w:rsid w:val="00A30D4E"/>
    <w:rsid w:val="00A30F10"/>
    <w:rsid w:val="00A3117E"/>
    <w:rsid w:val="00A312CB"/>
    <w:rsid w:val="00A31415"/>
    <w:rsid w:val="00A3147B"/>
    <w:rsid w:val="00A31533"/>
    <w:rsid w:val="00A3157C"/>
    <w:rsid w:val="00A316D5"/>
    <w:rsid w:val="00A3173C"/>
    <w:rsid w:val="00A31960"/>
    <w:rsid w:val="00A31B0D"/>
    <w:rsid w:val="00A31B9F"/>
    <w:rsid w:val="00A31C27"/>
    <w:rsid w:val="00A31EA5"/>
    <w:rsid w:val="00A31F96"/>
    <w:rsid w:val="00A31FDB"/>
    <w:rsid w:val="00A32090"/>
    <w:rsid w:val="00A32114"/>
    <w:rsid w:val="00A3225C"/>
    <w:rsid w:val="00A3228C"/>
    <w:rsid w:val="00A324BE"/>
    <w:rsid w:val="00A3252A"/>
    <w:rsid w:val="00A32621"/>
    <w:rsid w:val="00A32642"/>
    <w:rsid w:val="00A32700"/>
    <w:rsid w:val="00A329FF"/>
    <w:rsid w:val="00A32CBE"/>
    <w:rsid w:val="00A32CC5"/>
    <w:rsid w:val="00A32DF5"/>
    <w:rsid w:val="00A32E43"/>
    <w:rsid w:val="00A3305D"/>
    <w:rsid w:val="00A3324B"/>
    <w:rsid w:val="00A33333"/>
    <w:rsid w:val="00A33372"/>
    <w:rsid w:val="00A334D4"/>
    <w:rsid w:val="00A33708"/>
    <w:rsid w:val="00A33886"/>
    <w:rsid w:val="00A3392E"/>
    <w:rsid w:val="00A33C5B"/>
    <w:rsid w:val="00A33C88"/>
    <w:rsid w:val="00A33EB8"/>
    <w:rsid w:val="00A33FF5"/>
    <w:rsid w:val="00A340FF"/>
    <w:rsid w:val="00A341EA"/>
    <w:rsid w:val="00A34259"/>
    <w:rsid w:val="00A342FC"/>
    <w:rsid w:val="00A345E0"/>
    <w:rsid w:val="00A3464E"/>
    <w:rsid w:val="00A34CA6"/>
    <w:rsid w:val="00A34E7F"/>
    <w:rsid w:val="00A35133"/>
    <w:rsid w:val="00A3515B"/>
    <w:rsid w:val="00A3519B"/>
    <w:rsid w:val="00A352AA"/>
    <w:rsid w:val="00A35337"/>
    <w:rsid w:val="00A3545F"/>
    <w:rsid w:val="00A354EE"/>
    <w:rsid w:val="00A3570F"/>
    <w:rsid w:val="00A35818"/>
    <w:rsid w:val="00A358FF"/>
    <w:rsid w:val="00A359D2"/>
    <w:rsid w:val="00A35A35"/>
    <w:rsid w:val="00A35A89"/>
    <w:rsid w:val="00A35EB7"/>
    <w:rsid w:val="00A35EBD"/>
    <w:rsid w:val="00A35EF0"/>
    <w:rsid w:val="00A35EFE"/>
    <w:rsid w:val="00A3612E"/>
    <w:rsid w:val="00A3619F"/>
    <w:rsid w:val="00A361A8"/>
    <w:rsid w:val="00A36231"/>
    <w:rsid w:val="00A36233"/>
    <w:rsid w:val="00A36492"/>
    <w:rsid w:val="00A3657F"/>
    <w:rsid w:val="00A36671"/>
    <w:rsid w:val="00A36BA3"/>
    <w:rsid w:val="00A36CD5"/>
    <w:rsid w:val="00A36E53"/>
    <w:rsid w:val="00A3701D"/>
    <w:rsid w:val="00A373FF"/>
    <w:rsid w:val="00A37521"/>
    <w:rsid w:val="00A3762E"/>
    <w:rsid w:val="00A3788E"/>
    <w:rsid w:val="00A3794E"/>
    <w:rsid w:val="00A37A97"/>
    <w:rsid w:val="00A37AB4"/>
    <w:rsid w:val="00A37ABD"/>
    <w:rsid w:val="00A37C79"/>
    <w:rsid w:val="00A37DE8"/>
    <w:rsid w:val="00A37E2F"/>
    <w:rsid w:val="00A37E9E"/>
    <w:rsid w:val="00A37EAD"/>
    <w:rsid w:val="00A37F5F"/>
    <w:rsid w:val="00A40075"/>
    <w:rsid w:val="00A40152"/>
    <w:rsid w:val="00A4027A"/>
    <w:rsid w:val="00A4039F"/>
    <w:rsid w:val="00A4045D"/>
    <w:rsid w:val="00A405D8"/>
    <w:rsid w:val="00A40682"/>
    <w:rsid w:val="00A407D1"/>
    <w:rsid w:val="00A40813"/>
    <w:rsid w:val="00A40924"/>
    <w:rsid w:val="00A40950"/>
    <w:rsid w:val="00A40A3A"/>
    <w:rsid w:val="00A40A8B"/>
    <w:rsid w:val="00A40BCC"/>
    <w:rsid w:val="00A40BE0"/>
    <w:rsid w:val="00A40BEB"/>
    <w:rsid w:val="00A40D3F"/>
    <w:rsid w:val="00A40D9A"/>
    <w:rsid w:val="00A40F6B"/>
    <w:rsid w:val="00A4110F"/>
    <w:rsid w:val="00A4133B"/>
    <w:rsid w:val="00A4136A"/>
    <w:rsid w:val="00A41488"/>
    <w:rsid w:val="00A41580"/>
    <w:rsid w:val="00A415AA"/>
    <w:rsid w:val="00A41795"/>
    <w:rsid w:val="00A419F4"/>
    <w:rsid w:val="00A41BD5"/>
    <w:rsid w:val="00A41C7D"/>
    <w:rsid w:val="00A41CC9"/>
    <w:rsid w:val="00A41FF6"/>
    <w:rsid w:val="00A42280"/>
    <w:rsid w:val="00A423FC"/>
    <w:rsid w:val="00A424CB"/>
    <w:rsid w:val="00A424D3"/>
    <w:rsid w:val="00A4277E"/>
    <w:rsid w:val="00A4282B"/>
    <w:rsid w:val="00A42947"/>
    <w:rsid w:val="00A42B10"/>
    <w:rsid w:val="00A42D74"/>
    <w:rsid w:val="00A42E68"/>
    <w:rsid w:val="00A42F43"/>
    <w:rsid w:val="00A42FA8"/>
    <w:rsid w:val="00A433AF"/>
    <w:rsid w:val="00A43540"/>
    <w:rsid w:val="00A435E3"/>
    <w:rsid w:val="00A43ACC"/>
    <w:rsid w:val="00A43AD9"/>
    <w:rsid w:val="00A43B5E"/>
    <w:rsid w:val="00A43B7D"/>
    <w:rsid w:val="00A43E48"/>
    <w:rsid w:val="00A43EE5"/>
    <w:rsid w:val="00A43EEA"/>
    <w:rsid w:val="00A43F6B"/>
    <w:rsid w:val="00A44167"/>
    <w:rsid w:val="00A4453C"/>
    <w:rsid w:val="00A44566"/>
    <w:rsid w:val="00A44588"/>
    <w:rsid w:val="00A4465D"/>
    <w:rsid w:val="00A4483B"/>
    <w:rsid w:val="00A44B11"/>
    <w:rsid w:val="00A44BA7"/>
    <w:rsid w:val="00A44C21"/>
    <w:rsid w:val="00A44CC2"/>
    <w:rsid w:val="00A44CE8"/>
    <w:rsid w:val="00A44E27"/>
    <w:rsid w:val="00A44F52"/>
    <w:rsid w:val="00A4515C"/>
    <w:rsid w:val="00A4523B"/>
    <w:rsid w:val="00A4528E"/>
    <w:rsid w:val="00A453AA"/>
    <w:rsid w:val="00A4540C"/>
    <w:rsid w:val="00A4544C"/>
    <w:rsid w:val="00A4546E"/>
    <w:rsid w:val="00A4562A"/>
    <w:rsid w:val="00A456D9"/>
    <w:rsid w:val="00A4582C"/>
    <w:rsid w:val="00A458F5"/>
    <w:rsid w:val="00A459BE"/>
    <w:rsid w:val="00A459E3"/>
    <w:rsid w:val="00A45BB2"/>
    <w:rsid w:val="00A45C17"/>
    <w:rsid w:val="00A45D34"/>
    <w:rsid w:val="00A45D55"/>
    <w:rsid w:val="00A45DA8"/>
    <w:rsid w:val="00A45EB8"/>
    <w:rsid w:val="00A45F3D"/>
    <w:rsid w:val="00A46053"/>
    <w:rsid w:val="00A4617D"/>
    <w:rsid w:val="00A46242"/>
    <w:rsid w:val="00A462A0"/>
    <w:rsid w:val="00A4644E"/>
    <w:rsid w:val="00A46467"/>
    <w:rsid w:val="00A46548"/>
    <w:rsid w:val="00A4657A"/>
    <w:rsid w:val="00A46708"/>
    <w:rsid w:val="00A467DA"/>
    <w:rsid w:val="00A469ED"/>
    <w:rsid w:val="00A46B25"/>
    <w:rsid w:val="00A46D9E"/>
    <w:rsid w:val="00A46E02"/>
    <w:rsid w:val="00A46FC7"/>
    <w:rsid w:val="00A47047"/>
    <w:rsid w:val="00A47597"/>
    <w:rsid w:val="00A475F8"/>
    <w:rsid w:val="00A47708"/>
    <w:rsid w:val="00A4774C"/>
    <w:rsid w:val="00A479AD"/>
    <w:rsid w:val="00A47B49"/>
    <w:rsid w:val="00A47B8C"/>
    <w:rsid w:val="00A47BFA"/>
    <w:rsid w:val="00A47D29"/>
    <w:rsid w:val="00A47DF4"/>
    <w:rsid w:val="00A47F86"/>
    <w:rsid w:val="00A4D73E"/>
    <w:rsid w:val="00A5011B"/>
    <w:rsid w:val="00A502B0"/>
    <w:rsid w:val="00A504BE"/>
    <w:rsid w:val="00A50507"/>
    <w:rsid w:val="00A5058D"/>
    <w:rsid w:val="00A508C1"/>
    <w:rsid w:val="00A5091A"/>
    <w:rsid w:val="00A50BEC"/>
    <w:rsid w:val="00A50C9A"/>
    <w:rsid w:val="00A50CE0"/>
    <w:rsid w:val="00A50D6B"/>
    <w:rsid w:val="00A50E3B"/>
    <w:rsid w:val="00A5108F"/>
    <w:rsid w:val="00A510C4"/>
    <w:rsid w:val="00A51399"/>
    <w:rsid w:val="00A515D8"/>
    <w:rsid w:val="00A516B7"/>
    <w:rsid w:val="00A5181B"/>
    <w:rsid w:val="00A519B8"/>
    <w:rsid w:val="00A51A07"/>
    <w:rsid w:val="00A51CC7"/>
    <w:rsid w:val="00A521A9"/>
    <w:rsid w:val="00A52253"/>
    <w:rsid w:val="00A522F2"/>
    <w:rsid w:val="00A52307"/>
    <w:rsid w:val="00A5233B"/>
    <w:rsid w:val="00A52364"/>
    <w:rsid w:val="00A523A7"/>
    <w:rsid w:val="00A52427"/>
    <w:rsid w:val="00A524CE"/>
    <w:rsid w:val="00A524D0"/>
    <w:rsid w:val="00A52656"/>
    <w:rsid w:val="00A5273C"/>
    <w:rsid w:val="00A52C3E"/>
    <w:rsid w:val="00A52D22"/>
    <w:rsid w:val="00A52DDA"/>
    <w:rsid w:val="00A52F67"/>
    <w:rsid w:val="00A530A4"/>
    <w:rsid w:val="00A5325F"/>
    <w:rsid w:val="00A53359"/>
    <w:rsid w:val="00A53541"/>
    <w:rsid w:val="00A53573"/>
    <w:rsid w:val="00A53618"/>
    <w:rsid w:val="00A5362D"/>
    <w:rsid w:val="00A53ACF"/>
    <w:rsid w:val="00A53D1F"/>
    <w:rsid w:val="00A53E85"/>
    <w:rsid w:val="00A53FAB"/>
    <w:rsid w:val="00A541D6"/>
    <w:rsid w:val="00A5431A"/>
    <w:rsid w:val="00A54350"/>
    <w:rsid w:val="00A54770"/>
    <w:rsid w:val="00A5487B"/>
    <w:rsid w:val="00A549B1"/>
    <w:rsid w:val="00A549EA"/>
    <w:rsid w:val="00A54A43"/>
    <w:rsid w:val="00A54B55"/>
    <w:rsid w:val="00A54D05"/>
    <w:rsid w:val="00A54F33"/>
    <w:rsid w:val="00A54F44"/>
    <w:rsid w:val="00A54F59"/>
    <w:rsid w:val="00A54F6E"/>
    <w:rsid w:val="00A551A8"/>
    <w:rsid w:val="00A55240"/>
    <w:rsid w:val="00A55399"/>
    <w:rsid w:val="00A55588"/>
    <w:rsid w:val="00A55630"/>
    <w:rsid w:val="00A557E9"/>
    <w:rsid w:val="00A55818"/>
    <w:rsid w:val="00A55A95"/>
    <w:rsid w:val="00A55BB9"/>
    <w:rsid w:val="00A55DBC"/>
    <w:rsid w:val="00A55E3E"/>
    <w:rsid w:val="00A55E7B"/>
    <w:rsid w:val="00A55E8D"/>
    <w:rsid w:val="00A55EFC"/>
    <w:rsid w:val="00A55F34"/>
    <w:rsid w:val="00A55FB5"/>
    <w:rsid w:val="00A5618A"/>
    <w:rsid w:val="00A56378"/>
    <w:rsid w:val="00A565E5"/>
    <w:rsid w:val="00A56697"/>
    <w:rsid w:val="00A566DD"/>
    <w:rsid w:val="00A56791"/>
    <w:rsid w:val="00A5680A"/>
    <w:rsid w:val="00A56839"/>
    <w:rsid w:val="00A56CBE"/>
    <w:rsid w:val="00A56CF5"/>
    <w:rsid w:val="00A56D7C"/>
    <w:rsid w:val="00A56E7E"/>
    <w:rsid w:val="00A570B1"/>
    <w:rsid w:val="00A57162"/>
    <w:rsid w:val="00A57419"/>
    <w:rsid w:val="00A57586"/>
    <w:rsid w:val="00A57728"/>
    <w:rsid w:val="00A57852"/>
    <w:rsid w:val="00A578C7"/>
    <w:rsid w:val="00A5798C"/>
    <w:rsid w:val="00A579C3"/>
    <w:rsid w:val="00A57A79"/>
    <w:rsid w:val="00A57ACA"/>
    <w:rsid w:val="00A57D04"/>
    <w:rsid w:val="00A57D74"/>
    <w:rsid w:val="00A6019F"/>
    <w:rsid w:val="00A602C3"/>
    <w:rsid w:val="00A6031F"/>
    <w:rsid w:val="00A60418"/>
    <w:rsid w:val="00A60633"/>
    <w:rsid w:val="00A60703"/>
    <w:rsid w:val="00A609A0"/>
    <w:rsid w:val="00A60BA1"/>
    <w:rsid w:val="00A60C7C"/>
    <w:rsid w:val="00A60D15"/>
    <w:rsid w:val="00A60F11"/>
    <w:rsid w:val="00A60FE1"/>
    <w:rsid w:val="00A612DB"/>
    <w:rsid w:val="00A612EB"/>
    <w:rsid w:val="00A613A0"/>
    <w:rsid w:val="00A617B8"/>
    <w:rsid w:val="00A6192E"/>
    <w:rsid w:val="00A61965"/>
    <w:rsid w:val="00A61A1C"/>
    <w:rsid w:val="00A61BC9"/>
    <w:rsid w:val="00A62404"/>
    <w:rsid w:val="00A625F7"/>
    <w:rsid w:val="00A6295C"/>
    <w:rsid w:val="00A62A72"/>
    <w:rsid w:val="00A62AB6"/>
    <w:rsid w:val="00A62C4D"/>
    <w:rsid w:val="00A62E05"/>
    <w:rsid w:val="00A62F75"/>
    <w:rsid w:val="00A63113"/>
    <w:rsid w:val="00A63116"/>
    <w:rsid w:val="00A635B4"/>
    <w:rsid w:val="00A637E4"/>
    <w:rsid w:val="00A6393B"/>
    <w:rsid w:val="00A63962"/>
    <w:rsid w:val="00A639BD"/>
    <w:rsid w:val="00A63B05"/>
    <w:rsid w:val="00A63C7C"/>
    <w:rsid w:val="00A63C7E"/>
    <w:rsid w:val="00A63D56"/>
    <w:rsid w:val="00A63ED1"/>
    <w:rsid w:val="00A63F24"/>
    <w:rsid w:val="00A6401E"/>
    <w:rsid w:val="00A6449D"/>
    <w:rsid w:val="00A644F7"/>
    <w:rsid w:val="00A645F8"/>
    <w:rsid w:val="00A645FA"/>
    <w:rsid w:val="00A646B0"/>
    <w:rsid w:val="00A647C5"/>
    <w:rsid w:val="00A647E9"/>
    <w:rsid w:val="00A6484C"/>
    <w:rsid w:val="00A64867"/>
    <w:rsid w:val="00A648EE"/>
    <w:rsid w:val="00A6492B"/>
    <w:rsid w:val="00A64B0B"/>
    <w:rsid w:val="00A64CCD"/>
    <w:rsid w:val="00A64DBD"/>
    <w:rsid w:val="00A64E57"/>
    <w:rsid w:val="00A6501E"/>
    <w:rsid w:val="00A6513F"/>
    <w:rsid w:val="00A65180"/>
    <w:rsid w:val="00A652D3"/>
    <w:rsid w:val="00A652FA"/>
    <w:rsid w:val="00A6541C"/>
    <w:rsid w:val="00A6548E"/>
    <w:rsid w:val="00A654AB"/>
    <w:rsid w:val="00A65759"/>
    <w:rsid w:val="00A657A5"/>
    <w:rsid w:val="00A658F0"/>
    <w:rsid w:val="00A659D6"/>
    <w:rsid w:val="00A65A74"/>
    <w:rsid w:val="00A65D60"/>
    <w:rsid w:val="00A65E2B"/>
    <w:rsid w:val="00A65F50"/>
    <w:rsid w:val="00A65FC7"/>
    <w:rsid w:val="00A660FC"/>
    <w:rsid w:val="00A66494"/>
    <w:rsid w:val="00A664E2"/>
    <w:rsid w:val="00A66595"/>
    <w:rsid w:val="00A665FE"/>
    <w:rsid w:val="00A666A4"/>
    <w:rsid w:val="00A6678C"/>
    <w:rsid w:val="00A66AF5"/>
    <w:rsid w:val="00A66C42"/>
    <w:rsid w:val="00A66C75"/>
    <w:rsid w:val="00A66EC6"/>
    <w:rsid w:val="00A66EDD"/>
    <w:rsid w:val="00A66EF5"/>
    <w:rsid w:val="00A67067"/>
    <w:rsid w:val="00A6715B"/>
    <w:rsid w:val="00A671CB"/>
    <w:rsid w:val="00A6723E"/>
    <w:rsid w:val="00A67392"/>
    <w:rsid w:val="00A67623"/>
    <w:rsid w:val="00A676A5"/>
    <w:rsid w:val="00A676AF"/>
    <w:rsid w:val="00A676D5"/>
    <w:rsid w:val="00A67977"/>
    <w:rsid w:val="00A67986"/>
    <w:rsid w:val="00A6799D"/>
    <w:rsid w:val="00A679A1"/>
    <w:rsid w:val="00A679E8"/>
    <w:rsid w:val="00A67A98"/>
    <w:rsid w:val="00A67B61"/>
    <w:rsid w:val="00A67D5A"/>
    <w:rsid w:val="00A67DC6"/>
    <w:rsid w:val="00A67F3F"/>
    <w:rsid w:val="00A67FA3"/>
    <w:rsid w:val="00A67FD2"/>
    <w:rsid w:val="00A67FDE"/>
    <w:rsid w:val="00A700CB"/>
    <w:rsid w:val="00A701F9"/>
    <w:rsid w:val="00A702AD"/>
    <w:rsid w:val="00A70379"/>
    <w:rsid w:val="00A7052B"/>
    <w:rsid w:val="00A70628"/>
    <w:rsid w:val="00A706A8"/>
    <w:rsid w:val="00A70786"/>
    <w:rsid w:val="00A707C2"/>
    <w:rsid w:val="00A70812"/>
    <w:rsid w:val="00A709E3"/>
    <w:rsid w:val="00A709EE"/>
    <w:rsid w:val="00A70ABF"/>
    <w:rsid w:val="00A70C55"/>
    <w:rsid w:val="00A70E0D"/>
    <w:rsid w:val="00A70E3E"/>
    <w:rsid w:val="00A70F22"/>
    <w:rsid w:val="00A71157"/>
    <w:rsid w:val="00A71266"/>
    <w:rsid w:val="00A714C6"/>
    <w:rsid w:val="00A7157F"/>
    <w:rsid w:val="00A71689"/>
    <w:rsid w:val="00A7182D"/>
    <w:rsid w:val="00A718F6"/>
    <w:rsid w:val="00A7198D"/>
    <w:rsid w:val="00A71AA3"/>
    <w:rsid w:val="00A71CC2"/>
    <w:rsid w:val="00A71CED"/>
    <w:rsid w:val="00A71E05"/>
    <w:rsid w:val="00A71FCD"/>
    <w:rsid w:val="00A7201D"/>
    <w:rsid w:val="00A720C3"/>
    <w:rsid w:val="00A7220E"/>
    <w:rsid w:val="00A72224"/>
    <w:rsid w:val="00A723AB"/>
    <w:rsid w:val="00A72418"/>
    <w:rsid w:val="00A725B6"/>
    <w:rsid w:val="00A72603"/>
    <w:rsid w:val="00A72691"/>
    <w:rsid w:val="00A7278D"/>
    <w:rsid w:val="00A728D8"/>
    <w:rsid w:val="00A72974"/>
    <w:rsid w:val="00A72AD6"/>
    <w:rsid w:val="00A72D60"/>
    <w:rsid w:val="00A72D77"/>
    <w:rsid w:val="00A730A0"/>
    <w:rsid w:val="00A7359F"/>
    <w:rsid w:val="00A73650"/>
    <w:rsid w:val="00A737C2"/>
    <w:rsid w:val="00A73868"/>
    <w:rsid w:val="00A7389D"/>
    <w:rsid w:val="00A738E2"/>
    <w:rsid w:val="00A73904"/>
    <w:rsid w:val="00A73A48"/>
    <w:rsid w:val="00A73A96"/>
    <w:rsid w:val="00A73BE0"/>
    <w:rsid w:val="00A73CF8"/>
    <w:rsid w:val="00A73E2B"/>
    <w:rsid w:val="00A73E84"/>
    <w:rsid w:val="00A74028"/>
    <w:rsid w:val="00A74038"/>
    <w:rsid w:val="00A7417F"/>
    <w:rsid w:val="00A742AD"/>
    <w:rsid w:val="00A743F4"/>
    <w:rsid w:val="00A745DD"/>
    <w:rsid w:val="00A747D8"/>
    <w:rsid w:val="00A7480A"/>
    <w:rsid w:val="00A74A79"/>
    <w:rsid w:val="00A74B7E"/>
    <w:rsid w:val="00A74DC5"/>
    <w:rsid w:val="00A74E41"/>
    <w:rsid w:val="00A74F3A"/>
    <w:rsid w:val="00A74F89"/>
    <w:rsid w:val="00A7521E"/>
    <w:rsid w:val="00A7534D"/>
    <w:rsid w:val="00A754A9"/>
    <w:rsid w:val="00A75532"/>
    <w:rsid w:val="00A7577D"/>
    <w:rsid w:val="00A75B2D"/>
    <w:rsid w:val="00A75DD9"/>
    <w:rsid w:val="00A75F96"/>
    <w:rsid w:val="00A76582"/>
    <w:rsid w:val="00A765CA"/>
    <w:rsid w:val="00A76635"/>
    <w:rsid w:val="00A766F0"/>
    <w:rsid w:val="00A768AA"/>
    <w:rsid w:val="00A7698B"/>
    <w:rsid w:val="00A76A0E"/>
    <w:rsid w:val="00A76BD5"/>
    <w:rsid w:val="00A76C9E"/>
    <w:rsid w:val="00A76D58"/>
    <w:rsid w:val="00A7720E"/>
    <w:rsid w:val="00A77361"/>
    <w:rsid w:val="00A77394"/>
    <w:rsid w:val="00A77444"/>
    <w:rsid w:val="00A774E4"/>
    <w:rsid w:val="00A77681"/>
    <w:rsid w:val="00A77755"/>
    <w:rsid w:val="00A777B2"/>
    <w:rsid w:val="00A77863"/>
    <w:rsid w:val="00A7788D"/>
    <w:rsid w:val="00A779A9"/>
    <w:rsid w:val="00A779ED"/>
    <w:rsid w:val="00A77CD3"/>
    <w:rsid w:val="00A77DCD"/>
    <w:rsid w:val="00A77E89"/>
    <w:rsid w:val="00A77F1B"/>
    <w:rsid w:val="00A80008"/>
    <w:rsid w:val="00A8008C"/>
    <w:rsid w:val="00A80231"/>
    <w:rsid w:val="00A802A6"/>
    <w:rsid w:val="00A804C0"/>
    <w:rsid w:val="00A805C6"/>
    <w:rsid w:val="00A807CA"/>
    <w:rsid w:val="00A80891"/>
    <w:rsid w:val="00A80942"/>
    <w:rsid w:val="00A80AE9"/>
    <w:rsid w:val="00A80DD9"/>
    <w:rsid w:val="00A81108"/>
    <w:rsid w:val="00A8139B"/>
    <w:rsid w:val="00A8155A"/>
    <w:rsid w:val="00A818B7"/>
    <w:rsid w:val="00A81B97"/>
    <w:rsid w:val="00A81C92"/>
    <w:rsid w:val="00A81E76"/>
    <w:rsid w:val="00A81F99"/>
    <w:rsid w:val="00A820A5"/>
    <w:rsid w:val="00A820A9"/>
    <w:rsid w:val="00A820E2"/>
    <w:rsid w:val="00A820EE"/>
    <w:rsid w:val="00A82135"/>
    <w:rsid w:val="00A8214F"/>
    <w:rsid w:val="00A82249"/>
    <w:rsid w:val="00A822B4"/>
    <w:rsid w:val="00A82376"/>
    <w:rsid w:val="00A82441"/>
    <w:rsid w:val="00A82ACE"/>
    <w:rsid w:val="00A82E02"/>
    <w:rsid w:val="00A82E22"/>
    <w:rsid w:val="00A82EF8"/>
    <w:rsid w:val="00A82FA2"/>
    <w:rsid w:val="00A83004"/>
    <w:rsid w:val="00A832E8"/>
    <w:rsid w:val="00A83341"/>
    <w:rsid w:val="00A83373"/>
    <w:rsid w:val="00A83387"/>
    <w:rsid w:val="00A83476"/>
    <w:rsid w:val="00A838F3"/>
    <w:rsid w:val="00A83A76"/>
    <w:rsid w:val="00A83CDC"/>
    <w:rsid w:val="00A83D32"/>
    <w:rsid w:val="00A83E0E"/>
    <w:rsid w:val="00A83F65"/>
    <w:rsid w:val="00A83FA9"/>
    <w:rsid w:val="00A8403E"/>
    <w:rsid w:val="00A84158"/>
    <w:rsid w:val="00A84193"/>
    <w:rsid w:val="00A84373"/>
    <w:rsid w:val="00A84679"/>
    <w:rsid w:val="00A8496D"/>
    <w:rsid w:val="00A849D4"/>
    <w:rsid w:val="00A84AE2"/>
    <w:rsid w:val="00A84B2E"/>
    <w:rsid w:val="00A84E2C"/>
    <w:rsid w:val="00A84E74"/>
    <w:rsid w:val="00A84E8E"/>
    <w:rsid w:val="00A853D4"/>
    <w:rsid w:val="00A853F5"/>
    <w:rsid w:val="00A85512"/>
    <w:rsid w:val="00A855B1"/>
    <w:rsid w:val="00A85641"/>
    <w:rsid w:val="00A85890"/>
    <w:rsid w:val="00A8594A"/>
    <w:rsid w:val="00A85977"/>
    <w:rsid w:val="00A85B07"/>
    <w:rsid w:val="00A85B87"/>
    <w:rsid w:val="00A85C0E"/>
    <w:rsid w:val="00A85D10"/>
    <w:rsid w:val="00A85D71"/>
    <w:rsid w:val="00A85E51"/>
    <w:rsid w:val="00A85E74"/>
    <w:rsid w:val="00A860E9"/>
    <w:rsid w:val="00A86330"/>
    <w:rsid w:val="00A8635D"/>
    <w:rsid w:val="00A8640C"/>
    <w:rsid w:val="00A864E4"/>
    <w:rsid w:val="00A8682F"/>
    <w:rsid w:val="00A86968"/>
    <w:rsid w:val="00A86A4A"/>
    <w:rsid w:val="00A86A86"/>
    <w:rsid w:val="00A86B49"/>
    <w:rsid w:val="00A86C48"/>
    <w:rsid w:val="00A86C84"/>
    <w:rsid w:val="00A86CAF"/>
    <w:rsid w:val="00A86D01"/>
    <w:rsid w:val="00A86D19"/>
    <w:rsid w:val="00A86F8A"/>
    <w:rsid w:val="00A8715C"/>
    <w:rsid w:val="00A872C0"/>
    <w:rsid w:val="00A873DE"/>
    <w:rsid w:val="00A87432"/>
    <w:rsid w:val="00A87704"/>
    <w:rsid w:val="00A8784D"/>
    <w:rsid w:val="00A87982"/>
    <w:rsid w:val="00A879DB"/>
    <w:rsid w:val="00A87B18"/>
    <w:rsid w:val="00A87E4F"/>
    <w:rsid w:val="00A87EF8"/>
    <w:rsid w:val="00A87FAE"/>
    <w:rsid w:val="00A8CAD1"/>
    <w:rsid w:val="00A900AE"/>
    <w:rsid w:val="00A900E9"/>
    <w:rsid w:val="00A90182"/>
    <w:rsid w:val="00A902B0"/>
    <w:rsid w:val="00A90601"/>
    <w:rsid w:val="00A908DC"/>
    <w:rsid w:val="00A90B19"/>
    <w:rsid w:val="00A90F3E"/>
    <w:rsid w:val="00A91013"/>
    <w:rsid w:val="00A91072"/>
    <w:rsid w:val="00A910C6"/>
    <w:rsid w:val="00A9124C"/>
    <w:rsid w:val="00A9125C"/>
    <w:rsid w:val="00A91421"/>
    <w:rsid w:val="00A91547"/>
    <w:rsid w:val="00A916F0"/>
    <w:rsid w:val="00A918C5"/>
    <w:rsid w:val="00A91C11"/>
    <w:rsid w:val="00A91EC2"/>
    <w:rsid w:val="00A91F4F"/>
    <w:rsid w:val="00A92036"/>
    <w:rsid w:val="00A921D4"/>
    <w:rsid w:val="00A921FE"/>
    <w:rsid w:val="00A9221D"/>
    <w:rsid w:val="00A92389"/>
    <w:rsid w:val="00A925C7"/>
    <w:rsid w:val="00A92B17"/>
    <w:rsid w:val="00A92B5C"/>
    <w:rsid w:val="00A92BBE"/>
    <w:rsid w:val="00A92BE6"/>
    <w:rsid w:val="00A92E1B"/>
    <w:rsid w:val="00A92F0F"/>
    <w:rsid w:val="00A92FA6"/>
    <w:rsid w:val="00A93028"/>
    <w:rsid w:val="00A93071"/>
    <w:rsid w:val="00A93323"/>
    <w:rsid w:val="00A9345B"/>
    <w:rsid w:val="00A934B6"/>
    <w:rsid w:val="00A935AC"/>
    <w:rsid w:val="00A935CC"/>
    <w:rsid w:val="00A93683"/>
    <w:rsid w:val="00A9374D"/>
    <w:rsid w:val="00A9380B"/>
    <w:rsid w:val="00A93998"/>
    <w:rsid w:val="00A939CF"/>
    <w:rsid w:val="00A939E9"/>
    <w:rsid w:val="00A93C75"/>
    <w:rsid w:val="00A93CE6"/>
    <w:rsid w:val="00A93E70"/>
    <w:rsid w:val="00A93F85"/>
    <w:rsid w:val="00A9405C"/>
    <w:rsid w:val="00A941F8"/>
    <w:rsid w:val="00A94231"/>
    <w:rsid w:val="00A94435"/>
    <w:rsid w:val="00A9484D"/>
    <w:rsid w:val="00A94945"/>
    <w:rsid w:val="00A9496A"/>
    <w:rsid w:val="00A94A8D"/>
    <w:rsid w:val="00A94A91"/>
    <w:rsid w:val="00A94BAC"/>
    <w:rsid w:val="00A94C8C"/>
    <w:rsid w:val="00A94DB5"/>
    <w:rsid w:val="00A94E36"/>
    <w:rsid w:val="00A94EAE"/>
    <w:rsid w:val="00A94F34"/>
    <w:rsid w:val="00A94F72"/>
    <w:rsid w:val="00A94F9F"/>
    <w:rsid w:val="00A9504F"/>
    <w:rsid w:val="00A9555E"/>
    <w:rsid w:val="00A956DA"/>
    <w:rsid w:val="00A957AF"/>
    <w:rsid w:val="00A958BB"/>
    <w:rsid w:val="00A959A7"/>
    <w:rsid w:val="00A95A56"/>
    <w:rsid w:val="00A95B3C"/>
    <w:rsid w:val="00A95C93"/>
    <w:rsid w:val="00A95CAA"/>
    <w:rsid w:val="00A95CAF"/>
    <w:rsid w:val="00A95E69"/>
    <w:rsid w:val="00A95E79"/>
    <w:rsid w:val="00A9602D"/>
    <w:rsid w:val="00A96143"/>
    <w:rsid w:val="00A96245"/>
    <w:rsid w:val="00A96399"/>
    <w:rsid w:val="00A963D7"/>
    <w:rsid w:val="00A9647E"/>
    <w:rsid w:val="00A964B3"/>
    <w:rsid w:val="00A966F4"/>
    <w:rsid w:val="00A96731"/>
    <w:rsid w:val="00A967DF"/>
    <w:rsid w:val="00A968FA"/>
    <w:rsid w:val="00A969B7"/>
    <w:rsid w:val="00A96C8B"/>
    <w:rsid w:val="00A96E20"/>
    <w:rsid w:val="00A96E2A"/>
    <w:rsid w:val="00A96F3F"/>
    <w:rsid w:val="00A970BD"/>
    <w:rsid w:val="00A970FF"/>
    <w:rsid w:val="00A97112"/>
    <w:rsid w:val="00A97115"/>
    <w:rsid w:val="00A97167"/>
    <w:rsid w:val="00A97171"/>
    <w:rsid w:val="00A9727F"/>
    <w:rsid w:val="00A97347"/>
    <w:rsid w:val="00A973D7"/>
    <w:rsid w:val="00A974E3"/>
    <w:rsid w:val="00A976B0"/>
    <w:rsid w:val="00A97754"/>
    <w:rsid w:val="00A9784A"/>
    <w:rsid w:val="00A9797D"/>
    <w:rsid w:val="00A979A2"/>
    <w:rsid w:val="00A97B5B"/>
    <w:rsid w:val="00A97C39"/>
    <w:rsid w:val="00A97DDB"/>
    <w:rsid w:val="00A97EA4"/>
    <w:rsid w:val="00A97F21"/>
    <w:rsid w:val="00A97F81"/>
    <w:rsid w:val="00A9D202"/>
    <w:rsid w:val="00AA00CE"/>
    <w:rsid w:val="00AA00DC"/>
    <w:rsid w:val="00AA010D"/>
    <w:rsid w:val="00AA014F"/>
    <w:rsid w:val="00AA04D8"/>
    <w:rsid w:val="00AA055A"/>
    <w:rsid w:val="00AA069E"/>
    <w:rsid w:val="00AA06AD"/>
    <w:rsid w:val="00AA07B1"/>
    <w:rsid w:val="00AA0860"/>
    <w:rsid w:val="00AA09E1"/>
    <w:rsid w:val="00AA0B09"/>
    <w:rsid w:val="00AA0BF2"/>
    <w:rsid w:val="00AA0C54"/>
    <w:rsid w:val="00AA0EB6"/>
    <w:rsid w:val="00AA12B0"/>
    <w:rsid w:val="00AA1330"/>
    <w:rsid w:val="00AA13CD"/>
    <w:rsid w:val="00AA14F3"/>
    <w:rsid w:val="00AA1595"/>
    <w:rsid w:val="00AA1659"/>
    <w:rsid w:val="00AA1667"/>
    <w:rsid w:val="00AA17CF"/>
    <w:rsid w:val="00AA18B4"/>
    <w:rsid w:val="00AA19AF"/>
    <w:rsid w:val="00AA19CF"/>
    <w:rsid w:val="00AA19F6"/>
    <w:rsid w:val="00AA19FB"/>
    <w:rsid w:val="00AA1A0E"/>
    <w:rsid w:val="00AA1AA9"/>
    <w:rsid w:val="00AA1B39"/>
    <w:rsid w:val="00AA1C7F"/>
    <w:rsid w:val="00AA1F7E"/>
    <w:rsid w:val="00AA1FC2"/>
    <w:rsid w:val="00AA1FF7"/>
    <w:rsid w:val="00AA209B"/>
    <w:rsid w:val="00AA2194"/>
    <w:rsid w:val="00AA2196"/>
    <w:rsid w:val="00AA247F"/>
    <w:rsid w:val="00AA253A"/>
    <w:rsid w:val="00AA2792"/>
    <w:rsid w:val="00AA27C7"/>
    <w:rsid w:val="00AA28F3"/>
    <w:rsid w:val="00AA29CE"/>
    <w:rsid w:val="00AA2B10"/>
    <w:rsid w:val="00AA2FE0"/>
    <w:rsid w:val="00AA32D6"/>
    <w:rsid w:val="00AA33D0"/>
    <w:rsid w:val="00AA343D"/>
    <w:rsid w:val="00AA34F8"/>
    <w:rsid w:val="00AA3612"/>
    <w:rsid w:val="00AA371A"/>
    <w:rsid w:val="00AA3764"/>
    <w:rsid w:val="00AA37C4"/>
    <w:rsid w:val="00AA3827"/>
    <w:rsid w:val="00AA3842"/>
    <w:rsid w:val="00AA3A44"/>
    <w:rsid w:val="00AA3A7D"/>
    <w:rsid w:val="00AA3BA8"/>
    <w:rsid w:val="00AA3F35"/>
    <w:rsid w:val="00AA3FB3"/>
    <w:rsid w:val="00AA41CB"/>
    <w:rsid w:val="00AA43B3"/>
    <w:rsid w:val="00AA44D4"/>
    <w:rsid w:val="00AA4661"/>
    <w:rsid w:val="00AA46C1"/>
    <w:rsid w:val="00AA4866"/>
    <w:rsid w:val="00AA499A"/>
    <w:rsid w:val="00AA499F"/>
    <w:rsid w:val="00AA49EE"/>
    <w:rsid w:val="00AA4DCB"/>
    <w:rsid w:val="00AA4EF0"/>
    <w:rsid w:val="00AA4FE1"/>
    <w:rsid w:val="00AA505E"/>
    <w:rsid w:val="00AA510E"/>
    <w:rsid w:val="00AA51D4"/>
    <w:rsid w:val="00AA523F"/>
    <w:rsid w:val="00AA544F"/>
    <w:rsid w:val="00AA5493"/>
    <w:rsid w:val="00AA560C"/>
    <w:rsid w:val="00AA5636"/>
    <w:rsid w:val="00AA5667"/>
    <w:rsid w:val="00AA56BC"/>
    <w:rsid w:val="00AA57FB"/>
    <w:rsid w:val="00AA5814"/>
    <w:rsid w:val="00AA5932"/>
    <w:rsid w:val="00AA5A6C"/>
    <w:rsid w:val="00AA5A8F"/>
    <w:rsid w:val="00AA5AF9"/>
    <w:rsid w:val="00AA5E22"/>
    <w:rsid w:val="00AA5EEE"/>
    <w:rsid w:val="00AA604C"/>
    <w:rsid w:val="00AA609E"/>
    <w:rsid w:val="00AA6105"/>
    <w:rsid w:val="00AA61AF"/>
    <w:rsid w:val="00AA6287"/>
    <w:rsid w:val="00AA6447"/>
    <w:rsid w:val="00AA6479"/>
    <w:rsid w:val="00AA64FB"/>
    <w:rsid w:val="00AA6537"/>
    <w:rsid w:val="00AA667E"/>
    <w:rsid w:val="00AA6815"/>
    <w:rsid w:val="00AA6826"/>
    <w:rsid w:val="00AA6BFE"/>
    <w:rsid w:val="00AA6D29"/>
    <w:rsid w:val="00AA6D47"/>
    <w:rsid w:val="00AA6F2E"/>
    <w:rsid w:val="00AA6FE1"/>
    <w:rsid w:val="00AA72D2"/>
    <w:rsid w:val="00AA72D7"/>
    <w:rsid w:val="00AA7378"/>
    <w:rsid w:val="00AA74C8"/>
    <w:rsid w:val="00AA750F"/>
    <w:rsid w:val="00AA7661"/>
    <w:rsid w:val="00AA76E8"/>
    <w:rsid w:val="00AA78CB"/>
    <w:rsid w:val="00AA7912"/>
    <w:rsid w:val="00AA7A09"/>
    <w:rsid w:val="00AA7EE1"/>
    <w:rsid w:val="00AA7F4C"/>
    <w:rsid w:val="00AB021C"/>
    <w:rsid w:val="00AB028C"/>
    <w:rsid w:val="00AB036A"/>
    <w:rsid w:val="00AB04E5"/>
    <w:rsid w:val="00AB069E"/>
    <w:rsid w:val="00AB076E"/>
    <w:rsid w:val="00AB0813"/>
    <w:rsid w:val="00AB083B"/>
    <w:rsid w:val="00AB09B6"/>
    <w:rsid w:val="00AB0A00"/>
    <w:rsid w:val="00AB0A7C"/>
    <w:rsid w:val="00AB0A82"/>
    <w:rsid w:val="00AB0C09"/>
    <w:rsid w:val="00AB0D69"/>
    <w:rsid w:val="00AB0D97"/>
    <w:rsid w:val="00AB0F2F"/>
    <w:rsid w:val="00AB0FEE"/>
    <w:rsid w:val="00AB1227"/>
    <w:rsid w:val="00AB1322"/>
    <w:rsid w:val="00AB140C"/>
    <w:rsid w:val="00AB142C"/>
    <w:rsid w:val="00AB1508"/>
    <w:rsid w:val="00AB1689"/>
    <w:rsid w:val="00AB17D8"/>
    <w:rsid w:val="00AB1B37"/>
    <w:rsid w:val="00AB1B39"/>
    <w:rsid w:val="00AB1BCE"/>
    <w:rsid w:val="00AB1E0E"/>
    <w:rsid w:val="00AB1E47"/>
    <w:rsid w:val="00AB1F49"/>
    <w:rsid w:val="00AB204D"/>
    <w:rsid w:val="00AB211E"/>
    <w:rsid w:val="00AB220E"/>
    <w:rsid w:val="00AB2321"/>
    <w:rsid w:val="00AB249E"/>
    <w:rsid w:val="00AB24B0"/>
    <w:rsid w:val="00AB2560"/>
    <w:rsid w:val="00AB2642"/>
    <w:rsid w:val="00AB2847"/>
    <w:rsid w:val="00AB299E"/>
    <w:rsid w:val="00AB29AD"/>
    <w:rsid w:val="00AB2BA2"/>
    <w:rsid w:val="00AB2C23"/>
    <w:rsid w:val="00AB2C45"/>
    <w:rsid w:val="00AB2CBA"/>
    <w:rsid w:val="00AB2F54"/>
    <w:rsid w:val="00AB340C"/>
    <w:rsid w:val="00AB3490"/>
    <w:rsid w:val="00AB351B"/>
    <w:rsid w:val="00AB383E"/>
    <w:rsid w:val="00AB3891"/>
    <w:rsid w:val="00AB38B4"/>
    <w:rsid w:val="00AB38DC"/>
    <w:rsid w:val="00AB391C"/>
    <w:rsid w:val="00AB39A4"/>
    <w:rsid w:val="00AB39CE"/>
    <w:rsid w:val="00AB3A56"/>
    <w:rsid w:val="00AB3BCD"/>
    <w:rsid w:val="00AB3E26"/>
    <w:rsid w:val="00AB3F84"/>
    <w:rsid w:val="00AB4122"/>
    <w:rsid w:val="00AB417C"/>
    <w:rsid w:val="00AB41C0"/>
    <w:rsid w:val="00AB420F"/>
    <w:rsid w:val="00AB428A"/>
    <w:rsid w:val="00AB4411"/>
    <w:rsid w:val="00AB44F2"/>
    <w:rsid w:val="00AB4518"/>
    <w:rsid w:val="00AB4521"/>
    <w:rsid w:val="00AB4543"/>
    <w:rsid w:val="00AB4A9F"/>
    <w:rsid w:val="00AB4AC9"/>
    <w:rsid w:val="00AB4D06"/>
    <w:rsid w:val="00AB4D09"/>
    <w:rsid w:val="00AB4D16"/>
    <w:rsid w:val="00AB4D22"/>
    <w:rsid w:val="00AB4D29"/>
    <w:rsid w:val="00AB4E26"/>
    <w:rsid w:val="00AB4F26"/>
    <w:rsid w:val="00AB50E8"/>
    <w:rsid w:val="00AB5314"/>
    <w:rsid w:val="00AB535A"/>
    <w:rsid w:val="00AB54D4"/>
    <w:rsid w:val="00AB54EC"/>
    <w:rsid w:val="00AB5543"/>
    <w:rsid w:val="00AB55E9"/>
    <w:rsid w:val="00AB56E3"/>
    <w:rsid w:val="00AB57F3"/>
    <w:rsid w:val="00AB594F"/>
    <w:rsid w:val="00AB5B21"/>
    <w:rsid w:val="00AB5B23"/>
    <w:rsid w:val="00AB5C48"/>
    <w:rsid w:val="00AB5D48"/>
    <w:rsid w:val="00AB617B"/>
    <w:rsid w:val="00AB6469"/>
    <w:rsid w:val="00AB666F"/>
    <w:rsid w:val="00AB66EC"/>
    <w:rsid w:val="00AB67F6"/>
    <w:rsid w:val="00AB699E"/>
    <w:rsid w:val="00AB6A24"/>
    <w:rsid w:val="00AB6AD6"/>
    <w:rsid w:val="00AB6BDF"/>
    <w:rsid w:val="00AB6C61"/>
    <w:rsid w:val="00AB6D48"/>
    <w:rsid w:val="00AB76FD"/>
    <w:rsid w:val="00AB77BF"/>
    <w:rsid w:val="00AB7822"/>
    <w:rsid w:val="00AB7913"/>
    <w:rsid w:val="00AB7922"/>
    <w:rsid w:val="00AB79DD"/>
    <w:rsid w:val="00AB7A6E"/>
    <w:rsid w:val="00AB7B24"/>
    <w:rsid w:val="00AB7C73"/>
    <w:rsid w:val="00AB7F07"/>
    <w:rsid w:val="00AC00F6"/>
    <w:rsid w:val="00AC024A"/>
    <w:rsid w:val="00AC0275"/>
    <w:rsid w:val="00AC05BC"/>
    <w:rsid w:val="00AC06A0"/>
    <w:rsid w:val="00AC081C"/>
    <w:rsid w:val="00AC088E"/>
    <w:rsid w:val="00AC0922"/>
    <w:rsid w:val="00AC09BB"/>
    <w:rsid w:val="00AC0A5C"/>
    <w:rsid w:val="00AC0B95"/>
    <w:rsid w:val="00AC0DAE"/>
    <w:rsid w:val="00AC0DCE"/>
    <w:rsid w:val="00AC0E14"/>
    <w:rsid w:val="00AC0E73"/>
    <w:rsid w:val="00AC0F2F"/>
    <w:rsid w:val="00AC0FE7"/>
    <w:rsid w:val="00AC1091"/>
    <w:rsid w:val="00AC11D2"/>
    <w:rsid w:val="00AC1222"/>
    <w:rsid w:val="00AC1363"/>
    <w:rsid w:val="00AC13B8"/>
    <w:rsid w:val="00AC14A2"/>
    <w:rsid w:val="00AC15BD"/>
    <w:rsid w:val="00AC16A8"/>
    <w:rsid w:val="00AC1BA6"/>
    <w:rsid w:val="00AC1C23"/>
    <w:rsid w:val="00AC1C40"/>
    <w:rsid w:val="00AC1DCB"/>
    <w:rsid w:val="00AC1E65"/>
    <w:rsid w:val="00AC1E6A"/>
    <w:rsid w:val="00AC21A5"/>
    <w:rsid w:val="00AC23D4"/>
    <w:rsid w:val="00AC25D8"/>
    <w:rsid w:val="00AC269B"/>
    <w:rsid w:val="00AC26A2"/>
    <w:rsid w:val="00AC27A1"/>
    <w:rsid w:val="00AC2982"/>
    <w:rsid w:val="00AC2B44"/>
    <w:rsid w:val="00AC2BDB"/>
    <w:rsid w:val="00AC2BE7"/>
    <w:rsid w:val="00AC2C37"/>
    <w:rsid w:val="00AC2CB5"/>
    <w:rsid w:val="00AC2DCE"/>
    <w:rsid w:val="00AC33D9"/>
    <w:rsid w:val="00AC352A"/>
    <w:rsid w:val="00AC3531"/>
    <w:rsid w:val="00AC358C"/>
    <w:rsid w:val="00AC3637"/>
    <w:rsid w:val="00AC3787"/>
    <w:rsid w:val="00AC3A55"/>
    <w:rsid w:val="00AC3B0D"/>
    <w:rsid w:val="00AC3B3D"/>
    <w:rsid w:val="00AC3C38"/>
    <w:rsid w:val="00AC3CF8"/>
    <w:rsid w:val="00AC3D5E"/>
    <w:rsid w:val="00AC406D"/>
    <w:rsid w:val="00AC4200"/>
    <w:rsid w:val="00AC4228"/>
    <w:rsid w:val="00AC42BC"/>
    <w:rsid w:val="00AC4392"/>
    <w:rsid w:val="00AC44AF"/>
    <w:rsid w:val="00AC48DE"/>
    <w:rsid w:val="00AC4B88"/>
    <w:rsid w:val="00AC4C4C"/>
    <w:rsid w:val="00AC4C5C"/>
    <w:rsid w:val="00AC4D81"/>
    <w:rsid w:val="00AC4EBC"/>
    <w:rsid w:val="00AC4EDD"/>
    <w:rsid w:val="00AC4F56"/>
    <w:rsid w:val="00AC4FBF"/>
    <w:rsid w:val="00AC5143"/>
    <w:rsid w:val="00AC5308"/>
    <w:rsid w:val="00AC582F"/>
    <w:rsid w:val="00AC594E"/>
    <w:rsid w:val="00AC5AC1"/>
    <w:rsid w:val="00AC5BE9"/>
    <w:rsid w:val="00AC5C11"/>
    <w:rsid w:val="00AC5C34"/>
    <w:rsid w:val="00AC5C97"/>
    <w:rsid w:val="00AC5D76"/>
    <w:rsid w:val="00AC6085"/>
    <w:rsid w:val="00AC6119"/>
    <w:rsid w:val="00AC613A"/>
    <w:rsid w:val="00AC6162"/>
    <w:rsid w:val="00AC61D7"/>
    <w:rsid w:val="00AC620B"/>
    <w:rsid w:val="00AC635D"/>
    <w:rsid w:val="00AC6468"/>
    <w:rsid w:val="00AC65D3"/>
    <w:rsid w:val="00AC65F1"/>
    <w:rsid w:val="00AC6679"/>
    <w:rsid w:val="00AC6754"/>
    <w:rsid w:val="00AC6BD1"/>
    <w:rsid w:val="00AC6DF9"/>
    <w:rsid w:val="00AC6E35"/>
    <w:rsid w:val="00AC6F9E"/>
    <w:rsid w:val="00AC7357"/>
    <w:rsid w:val="00AC7380"/>
    <w:rsid w:val="00AC75C3"/>
    <w:rsid w:val="00AC7631"/>
    <w:rsid w:val="00AC7654"/>
    <w:rsid w:val="00AC788E"/>
    <w:rsid w:val="00AC7896"/>
    <w:rsid w:val="00AC78FF"/>
    <w:rsid w:val="00AC7C44"/>
    <w:rsid w:val="00AC7C77"/>
    <w:rsid w:val="00AC7E35"/>
    <w:rsid w:val="00AC7F91"/>
    <w:rsid w:val="00AC7FDE"/>
    <w:rsid w:val="00AD016B"/>
    <w:rsid w:val="00AD026D"/>
    <w:rsid w:val="00AD027E"/>
    <w:rsid w:val="00AD02C3"/>
    <w:rsid w:val="00AD02CC"/>
    <w:rsid w:val="00AD0325"/>
    <w:rsid w:val="00AD0479"/>
    <w:rsid w:val="00AD0526"/>
    <w:rsid w:val="00AD0629"/>
    <w:rsid w:val="00AD075F"/>
    <w:rsid w:val="00AD08EC"/>
    <w:rsid w:val="00AD0A19"/>
    <w:rsid w:val="00AD0A64"/>
    <w:rsid w:val="00AD0ABF"/>
    <w:rsid w:val="00AD0B23"/>
    <w:rsid w:val="00AD0B76"/>
    <w:rsid w:val="00AD0C12"/>
    <w:rsid w:val="00AD0E03"/>
    <w:rsid w:val="00AD101C"/>
    <w:rsid w:val="00AD1208"/>
    <w:rsid w:val="00AD121C"/>
    <w:rsid w:val="00AD134D"/>
    <w:rsid w:val="00AD13A4"/>
    <w:rsid w:val="00AD1497"/>
    <w:rsid w:val="00AD14A6"/>
    <w:rsid w:val="00AD14B5"/>
    <w:rsid w:val="00AD17C1"/>
    <w:rsid w:val="00AD1B51"/>
    <w:rsid w:val="00AD1C4C"/>
    <w:rsid w:val="00AD1DDB"/>
    <w:rsid w:val="00AD1E03"/>
    <w:rsid w:val="00AD20B0"/>
    <w:rsid w:val="00AD23E4"/>
    <w:rsid w:val="00AD23E5"/>
    <w:rsid w:val="00AD24D5"/>
    <w:rsid w:val="00AD250B"/>
    <w:rsid w:val="00AD25CD"/>
    <w:rsid w:val="00AD269E"/>
    <w:rsid w:val="00AD2754"/>
    <w:rsid w:val="00AD2886"/>
    <w:rsid w:val="00AD29D0"/>
    <w:rsid w:val="00AD2A9D"/>
    <w:rsid w:val="00AD2C2A"/>
    <w:rsid w:val="00AD2D5C"/>
    <w:rsid w:val="00AD2DC6"/>
    <w:rsid w:val="00AD31B3"/>
    <w:rsid w:val="00AD33D1"/>
    <w:rsid w:val="00AD35BD"/>
    <w:rsid w:val="00AD3811"/>
    <w:rsid w:val="00AD3814"/>
    <w:rsid w:val="00AD3912"/>
    <w:rsid w:val="00AD3A8E"/>
    <w:rsid w:val="00AD3ACE"/>
    <w:rsid w:val="00AD3AF9"/>
    <w:rsid w:val="00AD3B4D"/>
    <w:rsid w:val="00AD3C14"/>
    <w:rsid w:val="00AD3E98"/>
    <w:rsid w:val="00AD3EBE"/>
    <w:rsid w:val="00AD3F53"/>
    <w:rsid w:val="00AD3F55"/>
    <w:rsid w:val="00AD3FAD"/>
    <w:rsid w:val="00AD3FD1"/>
    <w:rsid w:val="00AD41D1"/>
    <w:rsid w:val="00AD4344"/>
    <w:rsid w:val="00AD434F"/>
    <w:rsid w:val="00AD4534"/>
    <w:rsid w:val="00AD45AE"/>
    <w:rsid w:val="00AD4618"/>
    <w:rsid w:val="00AD46D8"/>
    <w:rsid w:val="00AD47B7"/>
    <w:rsid w:val="00AD47CD"/>
    <w:rsid w:val="00AD47D6"/>
    <w:rsid w:val="00AD49F4"/>
    <w:rsid w:val="00AD4A83"/>
    <w:rsid w:val="00AD4D61"/>
    <w:rsid w:val="00AD4D9F"/>
    <w:rsid w:val="00AD4E6B"/>
    <w:rsid w:val="00AD4EBA"/>
    <w:rsid w:val="00AD4EED"/>
    <w:rsid w:val="00AD4F90"/>
    <w:rsid w:val="00AD5346"/>
    <w:rsid w:val="00AD5367"/>
    <w:rsid w:val="00AD553E"/>
    <w:rsid w:val="00AD5619"/>
    <w:rsid w:val="00AD56A3"/>
    <w:rsid w:val="00AD56F1"/>
    <w:rsid w:val="00AD59AF"/>
    <w:rsid w:val="00AD59E8"/>
    <w:rsid w:val="00AD5A09"/>
    <w:rsid w:val="00AD5B94"/>
    <w:rsid w:val="00AD5C01"/>
    <w:rsid w:val="00AD5C3C"/>
    <w:rsid w:val="00AD5D19"/>
    <w:rsid w:val="00AD5D51"/>
    <w:rsid w:val="00AD5FB5"/>
    <w:rsid w:val="00AD6086"/>
    <w:rsid w:val="00AD6214"/>
    <w:rsid w:val="00AD6270"/>
    <w:rsid w:val="00AD62E1"/>
    <w:rsid w:val="00AD62ED"/>
    <w:rsid w:val="00AD6378"/>
    <w:rsid w:val="00AD6690"/>
    <w:rsid w:val="00AD66C9"/>
    <w:rsid w:val="00AD67E3"/>
    <w:rsid w:val="00AD689B"/>
    <w:rsid w:val="00AD68CB"/>
    <w:rsid w:val="00AD69B5"/>
    <w:rsid w:val="00AD6B68"/>
    <w:rsid w:val="00AD6E98"/>
    <w:rsid w:val="00AD6F2F"/>
    <w:rsid w:val="00AD6FC8"/>
    <w:rsid w:val="00AD701F"/>
    <w:rsid w:val="00AD70BE"/>
    <w:rsid w:val="00AD7243"/>
    <w:rsid w:val="00AD7272"/>
    <w:rsid w:val="00AD7371"/>
    <w:rsid w:val="00AD7404"/>
    <w:rsid w:val="00AD7479"/>
    <w:rsid w:val="00AD74CE"/>
    <w:rsid w:val="00AD7523"/>
    <w:rsid w:val="00AD78CA"/>
    <w:rsid w:val="00AD7C14"/>
    <w:rsid w:val="00AD7DF3"/>
    <w:rsid w:val="00AD7FE3"/>
    <w:rsid w:val="00AE0190"/>
    <w:rsid w:val="00AE02D8"/>
    <w:rsid w:val="00AE0485"/>
    <w:rsid w:val="00AE075F"/>
    <w:rsid w:val="00AE0A12"/>
    <w:rsid w:val="00AE0AFB"/>
    <w:rsid w:val="00AE0B49"/>
    <w:rsid w:val="00AE0BF2"/>
    <w:rsid w:val="00AE0C30"/>
    <w:rsid w:val="00AE0D99"/>
    <w:rsid w:val="00AE10AF"/>
    <w:rsid w:val="00AE10DB"/>
    <w:rsid w:val="00AE1212"/>
    <w:rsid w:val="00AE13A2"/>
    <w:rsid w:val="00AE14A8"/>
    <w:rsid w:val="00AE14C3"/>
    <w:rsid w:val="00AE179C"/>
    <w:rsid w:val="00AE1AF1"/>
    <w:rsid w:val="00AE1BAE"/>
    <w:rsid w:val="00AE1C8B"/>
    <w:rsid w:val="00AE1CCC"/>
    <w:rsid w:val="00AE1CE1"/>
    <w:rsid w:val="00AE1EAD"/>
    <w:rsid w:val="00AE1F08"/>
    <w:rsid w:val="00AE1FCA"/>
    <w:rsid w:val="00AE224B"/>
    <w:rsid w:val="00AE22F9"/>
    <w:rsid w:val="00AE24C0"/>
    <w:rsid w:val="00AE253A"/>
    <w:rsid w:val="00AE27CF"/>
    <w:rsid w:val="00AE290E"/>
    <w:rsid w:val="00AE2992"/>
    <w:rsid w:val="00AE29E5"/>
    <w:rsid w:val="00AE2B9F"/>
    <w:rsid w:val="00AE2D3F"/>
    <w:rsid w:val="00AE2DB9"/>
    <w:rsid w:val="00AE2EC8"/>
    <w:rsid w:val="00AE2EE1"/>
    <w:rsid w:val="00AE2F61"/>
    <w:rsid w:val="00AE2F88"/>
    <w:rsid w:val="00AE314B"/>
    <w:rsid w:val="00AE3552"/>
    <w:rsid w:val="00AE3560"/>
    <w:rsid w:val="00AE3573"/>
    <w:rsid w:val="00AE3771"/>
    <w:rsid w:val="00AE37D7"/>
    <w:rsid w:val="00AE3818"/>
    <w:rsid w:val="00AE3B05"/>
    <w:rsid w:val="00AE3BA1"/>
    <w:rsid w:val="00AE3CFB"/>
    <w:rsid w:val="00AE3F95"/>
    <w:rsid w:val="00AE418B"/>
    <w:rsid w:val="00AE41CF"/>
    <w:rsid w:val="00AE41F1"/>
    <w:rsid w:val="00AE422C"/>
    <w:rsid w:val="00AE4285"/>
    <w:rsid w:val="00AE43B6"/>
    <w:rsid w:val="00AE44E7"/>
    <w:rsid w:val="00AE4620"/>
    <w:rsid w:val="00AE4682"/>
    <w:rsid w:val="00AE4763"/>
    <w:rsid w:val="00AE4866"/>
    <w:rsid w:val="00AE4B9C"/>
    <w:rsid w:val="00AE4C86"/>
    <w:rsid w:val="00AE4D0B"/>
    <w:rsid w:val="00AE4D3B"/>
    <w:rsid w:val="00AE4D51"/>
    <w:rsid w:val="00AE4D97"/>
    <w:rsid w:val="00AE4DC5"/>
    <w:rsid w:val="00AE4E5B"/>
    <w:rsid w:val="00AE507D"/>
    <w:rsid w:val="00AE509D"/>
    <w:rsid w:val="00AE514A"/>
    <w:rsid w:val="00AE51ED"/>
    <w:rsid w:val="00AE5251"/>
    <w:rsid w:val="00AE5285"/>
    <w:rsid w:val="00AE52B4"/>
    <w:rsid w:val="00AE52FF"/>
    <w:rsid w:val="00AE5311"/>
    <w:rsid w:val="00AE53C9"/>
    <w:rsid w:val="00AE54A3"/>
    <w:rsid w:val="00AE554A"/>
    <w:rsid w:val="00AE588D"/>
    <w:rsid w:val="00AE5914"/>
    <w:rsid w:val="00AE5B05"/>
    <w:rsid w:val="00AE5B7A"/>
    <w:rsid w:val="00AE5CC9"/>
    <w:rsid w:val="00AE5F8F"/>
    <w:rsid w:val="00AE60D2"/>
    <w:rsid w:val="00AE61B4"/>
    <w:rsid w:val="00AE61DD"/>
    <w:rsid w:val="00AE6215"/>
    <w:rsid w:val="00AE6225"/>
    <w:rsid w:val="00AE6233"/>
    <w:rsid w:val="00AE627F"/>
    <w:rsid w:val="00AE62C1"/>
    <w:rsid w:val="00AE6393"/>
    <w:rsid w:val="00AE6398"/>
    <w:rsid w:val="00AE6451"/>
    <w:rsid w:val="00AE6593"/>
    <w:rsid w:val="00AE661F"/>
    <w:rsid w:val="00AE67B2"/>
    <w:rsid w:val="00AE6972"/>
    <w:rsid w:val="00AE6996"/>
    <w:rsid w:val="00AE69D9"/>
    <w:rsid w:val="00AE6AED"/>
    <w:rsid w:val="00AE6B26"/>
    <w:rsid w:val="00AE6C15"/>
    <w:rsid w:val="00AE6E04"/>
    <w:rsid w:val="00AE6F3B"/>
    <w:rsid w:val="00AE704F"/>
    <w:rsid w:val="00AE70D0"/>
    <w:rsid w:val="00AE70F8"/>
    <w:rsid w:val="00AE71A0"/>
    <w:rsid w:val="00AE71B4"/>
    <w:rsid w:val="00AE724F"/>
    <w:rsid w:val="00AE73CE"/>
    <w:rsid w:val="00AE75EC"/>
    <w:rsid w:val="00AE78E0"/>
    <w:rsid w:val="00AE7914"/>
    <w:rsid w:val="00AE7A52"/>
    <w:rsid w:val="00AE7AFE"/>
    <w:rsid w:val="00AE7CB1"/>
    <w:rsid w:val="00AE7CBC"/>
    <w:rsid w:val="00AE7D2B"/>
    <w:rsid w:val="00AE7E40"/>
    <w:rsid w:val="00AE7ED1"/>
    <w:rsid w:val="00AEDB22"/>
    <w:rsid w:val="00AF0025"/>
    <w:rsid w:val="00AF0269"/>
    <w:rsid w:val="00AF03E9"/>
    <w:rsid w:val="00AF03EE"/>
    <w:rsid w:val="00AF0493"/>
    <w:rsid w:val="00AF056F"/>
    <w:rsid w:val="00AF0678"/>
    <w:rsid w:val="00AF06D7"/>
    <w:rsid w:val="00AF0841"/>
    <w:rsid w:val="00AF0AF6"/>
    <w:rsid w:val="00AF0C5F"/>
    <w:rsid w:val="00AF0C6F"/>
    <w:rsid w:val="00AF0E28"/>
    <w:rsid w:val="00AF10BF"/>
    <w:rsid w:val="00AF11CF"/>
    <w:rsid w:val="00AF1AF2"/>
    <w:rsid w:val="00AF1BD2"/>
    <w:rsid w:val="00AF1CC7"/>
    <w:rsid w:val="00AF1CD8"/>
    <w:rsid w:val="00AF1D5E"/>
    <w:rsid w:val="00AF1E05"/>
    <w:rsid w:val="00AF1E4C"/>
    <w:rsid w:val="00AF2103"/>
    <w:rsid w:val="00AF2399"/>
    <w:rsid w:val="00AF23AD"/>
    <w:rsid w:val="00AF24CC"/>
    <w:rsid w:val="00AF267F"/>
    <w:rsid w:val="00AF297F"/>
    <w:rsid w:val="00AF2A6F"/>
    <w:rsid w:val="00AF2B26"/>
    <w:rsid w:val="00AF2B4A"/>
    <w:rsid w:val="00AF2D5E"/>
    <w:rsid w:val="00AF2DB0"/>
    <w:rsid w:val="00AF2E2E"/>
    <w:rsid w:val="00AF2F7B"/>
    <w:rsid w:val="00AF3161"/>
    <w:rsid w:val="00AF32EA"/>
    <w:rsid w:val="00AF3407"/>
    <w:rsid w:val="00AF3409"/>
    <w:rsid w:val="00AF341D"/>
    <w:rsid w:val="00AF351B"/>
    <w:rsid w:val="00AF36FE"/>
    <w:rsid w:val="00AF3AE9"/>
    <w:rsid w:val="00AF3C6D"/>
    <w:rsid w:val="00AF3D5E"/>
    <w:rsid w:val="00AF4068"/>
    <w:rsid w:val="00AF418D"/>
    <w:rsid w:val="00AF41EE"/>
    <w:rsid w:val="00AF4271"/>
    <w:rsid w:val="00AF4313"/>
    <w:rsid w:val="00AF46D6"/>
    <w:rsid w:val="00AF4BBB"/>
    <w:rsid w:val="00AF4C07"/>
    <w:rsid w:val="00AF4C1D"/>
    <w:rsid w:val="00AF4C27"/>
    <w:rsid w:val="00AF4D78"/>
    <w:rsid w:val="00AF4FA8"/>
    <w:rsid w:val="00AF5034"/>
    <w:rsid w:val="00AF507F"/>
    <w:rsid w:val="00AF5183"/>
    <w:rsid w:val="00AF523C"/>
    <w:rsid w:val="00AF54CC"/>
    <w:rsid w:val="00AF5635"/>
    <w:rsid w:val="00AF5831"/>
    <w:rsid w:val="00AF59BD"/>
    <w:rsid w:val="00AF5A32"/>
    <w:rsid w:val="00AF5A6F"/>
    <w:rsid w:val="00AF5AAB"/>
    <w:rsid w:val="00AF5CD0"/>
    <w:rsid w:val="00AF5E59"/>
    <w:rsid w:val="00AF5FE3"/>
    <w:rsid w:val="00AF60D5"/>
    <w:rsid w:val="00AF611D"/>
    <w:rsid w:val="00AF6263"/>
    <w:rsid w:val="00AF6269"/>
    <w:rsid w:val="00AF627C"/>
    <w:rsid w:val="00AF62A3"/>
    <w:rsid w:val="00AF6394"/>
    <w:rsid w:val="00AF64FA"/>
    <w:rsid w:val="00AF6711"/>
    <w:rsid w:val="00AF67D7"/>
    <w:rsid w:val="00AF6915"/>
    <w:rsid w:val="00AF6A34"/>
    <w:rsid w:val="00AF6A35"/>
    <w:rsid w:val="00AF6A8F"/>
    <w:rsid w:val="00AF6BA7"/>
    <w:rsid w:val="00AF6CA1"/>
    <w:rsid w:val="00AF6D0E"/>
    <w:rsid w:val="00AF6E4D"/>
    <w:rsid w:val="00AF6F1B"/>
    <w:rsid w:val="00AF6F7E"/>
    <w:rsid w:val="00AF706E"/>
    <w:rsid w:val="00AF7206"/>
    <w:rsid w:val="00AF736F"/>
    <w:rsid w:val="00AF759C"/>
    <w:rsid w:val="00AF7A29"/>
    <w:rsid w:val="00AF7ABB"/>
    <w:rsid w:val="00AF7D62"/>
    <w:rsid w:val="00AF7E4D"/>
    <w:rsid w:val="00AF7E76"/>
    <w:rsid w:val="00AFE667"/>
    <w:rsid w:val="00B0005C"/>
    <w:rsid w:val="00B005F3"/>
    <w:rsid w:val="00B0060D"/>
    <w:rsid w:val="00B00614"/>
    <w:rsid w:val="00B007AB"/>
    <w:rsid w:val="00B0091C"/>
    <w:rsid w:val="00B00B15"/>
    <w:rsid w:val="00B00C43"/>
    <w:rsid w:val="00B0102A"/>
    <w:rsid w:val="00B01064"/>
    <w:rsid w:val="00B01375"/>
    <w:rsid w:val="00B01482"/>
    <w:rsid w:val="00B0149A"/>
    <w:rsid w:val="00B01605"/>
    <w:rsid w:val="00B01679"/>
    <w:rsid w:val="00B01741"/>
    <w:rsid w:val="00B018A7"/>
    <w:rsid w:val="00B01A1E"/>
    <w:rsid w:val="00B01B77"/>
    <w:rsid w:val="00B01CAF"/>
    <w:rsid w:val="00B02009"/>
    <w:rsid w:val="00B02165"/>
    <w:rsid w:val="00B0236A"/>
    <w:rsid w:val="00B0254D"/>
    <w:rsid w:val="00B02574"/>
    <w:rsid w:val="00B026E3"/>
    <w:rsid w:val="00B02793"/>
    <w:rsid w:val="00B02930"/>
    <w:rsid w:val="00B02B0F"/>
    <w:rsid w:val="00B02D06"/>
    <w:rsid w:val="00B02D84"/>
    <w:rsid w:val="00B02DF9"/>
    <w:rsid w:val="00B03102"/>
    <w:rsid w:val="00B03372"/>
    <w:rsid w:val="00B033C3"/>
    <w:rsid w:val="00B03646"/>
    <w:rsid w:val="00B03708"/>
    <w:rsid w:val="00B0380F"/>
    <w:rsid w:val="00B03829"/>
    <w:rsid w:val="00B0384B"/>
    <w:rsid w:val="00B03894"/>
    <w:rsid w:val="00B03991"/>
    <w:rsid w:val="00B039A4"/>
    <w:rsid w:val="00B03A8E"/>
    <w:rsid w:val="00B03AAA"/>
    <w:rsid w:val="00B03D27"/>
    <w:rsid w:val="00B03F35"/>
    <w:rsid w:val="00B0403B"/>
    <w:rsid w:val="00B040FD"/>
    <w:rsid w:val="00B041DE"/>
    <w:rsid w:val="00B04205"/>
    <w:rsid w:val="00B0423C"/>
    <w:rsid w:val="00B045AA"/>
    <w:rsid w:val="00B04757"/>
    <w:rsid w:val="00B04A6B"/>
    <w:rsid w:val="00B04ADE"/>
    <w:rsid w:val="00B04E19"/>
    <w:rsid w:val="00B050E7"/>
    <w:rsid w:val="00B05175"/>
    <w:rsid w:val="00B051B8"/>
    <w:rsid w:val="00B0525A"/>
    <w:rsid w:val="00B05516"/>
    <w:rsid w:val="00B05607"/>
    <w:rsid w:val="00B0563C"/>
    <w:rsid w:val="00B056FC"/>
    <w:rsid w:val="00B05D20"/>
    <w:rsid w:val="00B05D8D"/>
    <w:rsid w:val="00B05FD8"/>
    <w:rsid w:val="00B05FFD"/>
    <w:rsid w:val="00B06022"/>
    <w:rsid w:val="00B0604D"/>
    <w:rsid w:val="00B061B2"/>
    <w:rsid w:val="00B06225"/>
    <w:rsid w:val="00B062C5"/>
    <w:rsid w:val="00B06661"/>
    <w:rsid w:val="00B06826"/>
    <w:rsid w:val="00B06874"/>
    <w:rsid w:val="00B068A8"/>
    <w:rsid w:val="00B06E15"/>
    <w:rsid w:val="00B072FE"/>
    <w:rsid w:val="00B0757A"/>
    <w:rsid w:val="00B07917"/>
    <w:rsid w:val="00B07B3E"/>
    <w:rsid w:val="00B07BED"/>
    <w:rsid w:val="00B07E67"/>
    <w:rsid w:val="00B10009"/>
    <w:rsid w:val="00B1032D"/>
    <w:rsid w:val="00B1033E"/>
    <w:rsid w:val="00B106AF"/>
    <w:rsid w:val="00B10714"/>
    <w:rsid w:val="00B1096F"/>
    <w:rsid w:val="00B10A3D"/>
    <w:rsid w:val="00B10BAD"/>
    <w:rsid w:val="00B10C23"/>
    <w:rsid w:val="00B10C53"/>
    <w:rsid w:val="00B10F78"/>
    <w:rsid w:val="00B10F7F"/>
    <w:rsid w:val="00B1112E"/>
    <w:rsid w:val="00B111C1"/>
    <w:rsid w:val="00B112C3"/>
    <w:rsid w:val="00B114D0"/>
    <w:rsid w:val="00B116DB"/>
    <w:rsid w:val="00B117F9"/>
    <w:rsid w:val="00B119CF"/>
    <w:rsid w:val="00B11ACD"/>
    <w:rsid w:val="00B11BEB"/>
    <w:rsid w:val="00B11DC6"/>
    <w:rsid w:val="00B11DF9"/>
    <w:rsid w:val="00B11E26"/>
    <w:rsid w:val="00B11EE8"/>
    <w:rsid w:val="00B11EF0"/>
    <w:rsid w:val="00B11F02"/>
    <w:rsid w:val="00B11FFA"/>
    <w:rsid w:val="00B12299"/>
    <w:rsid w:val="00B12514"/>
    <w:rsid w:val="00B12529"/>
    <w:rsid w:val="00B12654"/>
    <w:rsid w:val="00B126E3"/>
    <w:rsid w:val="00B1273B"/>
    <w:rsid w:val="00B12875"/>
    <w:rsid w:val="00B128A2"/>
    <w:rsid w:val="00B12A25"/>
    <w:rsid w:val="00B12A55"/>
    <w:rsid w:val="00B131A8"/>
    <w:rsid w:val="00B13389"/>
    <w:rsid w:val="00B1353C"/>
    <w:rsid w:val="00B1363E"/>
    <w:rsid w:val="00B138D7"/>
    <w:rsid w:val="00B13A2C"/>
    <w:rsid w:val="00B13D1E"/>
    <w:rsid w:val="00B13D82"/>
    <w:rsid w:val="00B14009"/>
    <w:rsid w:val="00B14253"/>
    <w:rsid w:val="00B1426F"/>
    <w:rsid w:val="00B143A4"/>
    <w:rsid w:val="00B144B1"/>
    <w:rsid w:val="00B144B4"/>
    <w:rsid w:val="00B14609"/>
    <w:rsid w:val="00B1474A"/>
    <w:rsid w:val="00B14966"/>
    <w:rsid w:val="00B14B78"/>
    <w:rsid w:val="00B14CFB"/>
    <w:rsid w:val="00B14D0E"/>
    <w:rsid w:val="00B14F54"/>
    <w:rsid w:val="00B14FFC"/>
    <w:rsid w:val="00B1502C"/>
    <w:rsid w:val="00B150B9"/>
    <w:rsid w:val="00B151DE"/>
    <w:rsid w:val="00B154BA"/>
    <w:rsid w:val="00B154D5"/>
    <w:rsid w:val="00B1552B"/>
    <w:rsid w:val="00B1555A"/>
    <w:rsid w:val="00B15849"/>
    <w:rsid w:val="00B158BA"/>
    <w:rsid w:val="00B158D3"/>
    <w:rsid w:val="00B15B09"/>
    <w:rsid w:val="00B15D0F"/>
    <w:rsid w:val="00B15E8D"/>
    <w:rsid w:val="00B15EC0"/>
    <w:rsid w:val="00B15FD6"/>
    <w:rsid w:val="00B162DB"/>
    <w:rsid w:val="00B16410"/>
    <w:rsid w:val="00B164EF"/>
    <w:rsid w:val="00B16612"/>
    <w:rsid w:val="00B167B8"/>
    <w:rsid w:val="00B16955"/>
    <w:rsid w:val="00B16B2C"/>
    <w:rsid w:val="00B16B4D"/>
    <w:rsid w:val="00B16FED"/>
    <w:rsid w:val="00B1707B"/>
    <w:rsid w:val="00B17106"/>
    <w:rsid w:val="00B1732E"/>
    <w:rsid w:val="00B1742E"/>
    <w:rsid w:val="00B17611"/>
    <w:rsid w:val="00B17D80"/>
    <w:rsid w:val="00B17DF9"/>
    <w:rsid w:val="00B17FA2"/>
    <w:rsid w:val="00B17FCC"/>
    <w:rsid w:val="00B2001D"/>
    <w:rsid w:val="00B20133"/>
    <w:rsid w:val="00B20262"/>
    <w:rsid w:val="00B202BF"/>
    <w:rsid w:val="00B203E2"/>
    <w:rsid w:val="00B205DF"/>
    <w:rsid w:val="00B20694"/>
    <w:rsid w:val="00B20761"/>
    <w:rsid w:val="00B20BF9"/>
    <w:rsid w:val="00B20D05"/>
    <w:rsid w:val="00B20E08"/>
    <w:rsid w:val="00B20E3D"/>
    <w:rsid w:val="00B2113C"/>
    <w:rsid w:val="00B2159F"/>
    <w:rsid w:val="00B2168F"/>
    <w:rsid w:val="00B21826"/>
    <w:rsid w:val="00B21846"/>
    <w:rsid w:val="00B21911"/>
    <w:rsid w:val="00B21B94"/>
    <w:rsid w:val="00B2204D"/>
    <w:rsid w:val="00B22319"/>
    <w:rsid w:val="00B223E2"/>
    <w:rsid w:val="00B22583"/>
    <w:rsid w:val="00B226DA"/>
    <w:rsid w:val="00B2273A"/>
    <w:rsid w:val="00B229CA"/>
    <w:rsid w:val="00B22AC8"/>
    <w:rsid w:val="00B22B6B"/>
    <w:rsid w:val="00B22B9F"/>
    <w:rsid w:val="00B22BCA"/>
    <w:rsid w:val="00B22C81"/>
    <w:rsid w:val="00B22DDB"/>
    <w:rsid w:val="00B22E45"/>
    <w:rsid w:val="00B23438"/>
    <w:rsid w:val="00B234B5"/>
    <w:rsid w:val="00B23552"/>
    <w:rsid w:val="00B23609"/>
    <w:rsid w:val="00B23663"/>
    <w:rsid w:val="00B2382A"/>
    <w:rsid w:val="00B2384B"/>
    <w:rsid w:val="00B23A2E"/>
    <w:rsid w:val="00B23A47"/>
    <w:rsid w:val="00B23B8F"/>
    <w:rsid w:val="00B23BF7"/>
    <w:rsid w:val="00B23EA9"/>
    <w:rsid w:val="00B24333"/>
    <w:rsid w:val="00B244E2"/>
    <w:rsid w:val="00B245DE"/>
    <w:rsid w:val="00B247CF"/>
    <w:rsid w:val="00B2485F"/>
    <w:rsid w:val="00B249B6"/>
    <w:rsid w:val="00B24A72"/>
    <w:rsid w:val="00B24BEA"/>
    <w:rsid w:val="00B24E43"/>
    <w:rsid w:val="00B2546F"/>
    <w:rsid w:val="00B255EF"/>
    <w:rsid w:val="00B2589E"/>
    <w:rsid w:val="00B25C4A"/>
    <w:rsid w:val="00B25E44"/>
    <w:rsid w:val="00B25ECB"/>
    <w:rsid w:val="00B25F92"/>
    <w:rsid w:val="00B25FE5"/>
    <w:rsid w:val="00B26054"/>
    <w:rsid w:val="00B260B1"/>
    <w:rsid w:val="00B260F2"/>
    <w:rsid w:val="00B2622A"/>
    <w:rsid w:val="00B262A4"/>
    <w:rsid w:val="00B264F3"/>
    <w:rsid w:val="00B2681F"/>
    <w:rsid w:val="00B26B16"/>
    <w:rsid w:val="00B26B64"/>
    <w:rsid w:val="00B26C4A"/>
    <w:rsid w:val="00B26C50"/>
    <w:rsid w:val="00B26C86"/>
    <w:rsid w:val="00B26CC3"/>
    <w:rsid w:val="00B26E76"/>
    <w:rsid w:val="00B2718D"/>
    <w:rsid w:val="00B27213"/>
    <w:rsid w:val="00B273D1"/>
    <w:rsid w:val="00B27551"/>
    <w:rsid w:val="00B275B6"/>
    <w:rsid w:val="00B2767F"/>
    <w:rsid w:val="00B276B1"/>
    <w:rsid w:val="00B2781C"/>
    <w:rsid w:val="00B27C15"/>
    <w:rsid w:val="00B27EEB"/>
    <w:rsid w:val="00B27F85"/>
    <w:rsid w:val="00B27FB7"/>
    <w:rsid w:val="00B300AA"/>
    <w:rsid w:val="00B300C9"/>
    <w:rsid w:val="00B300E4"/>
    <w:rsid w:val="00B30248"/>
    <w:rsid w:val="00B302FA"/>
    <w:rsid w:val="00B30663"/>
    <w:rsid w:val="00B30713"/>
    <w:rsid w:val="00B30930"/>
    <w:rsid w:val="00B309ED"/>
    <w:rsid w:val="00B30A7D"/>
    <w:rsid w:val="00B3118E"/>
    <w:rsid w:val="00B3122F"/>
    <w:rsid w:val="00B3129E"/>
    <w:rsid w:val="00B314B6"/>
    <w:rsid w:val="00B31742"/>
    <w:rsid w:val="00B3174F"/>
    <w:rsid w:val="00B3176E"/>
    <w:rsid w:val="00B31893"/>
    <w:rsid w:val="00B3191B"/>
    <w:rsid w:val="00B31D95"/>
    <w:rsid w:val="00B32150"/>
    <w:rsid w:val="00B32166"/>
    <w:rsid w:val="00B32666"/>
    <w:rsid w:val="00B32819"/>
    <w:rsid w:val="00B328A3"/>
    <w:rsid w:val="00B3290B"/>
    <w:rsid w:val="00B32A8A"/>
    <w:rsid w:val="00B32AAE"/>
    <w:rsid w:val="00B32C36"/>
    <w:rsid w:val="00B32FF7"/>
    <w:rsid w:val="00B331B9"/>
    <w:rsid w:val="00B33273"/>
    <w:rsid w:val="00B3334C"/>
    <w:rsid w:val="00B333F8"/>
    <w:rsid w:val="00B333FC"/>
    <w:rsid w:val="00B334BA"/>
    <w:rsid w:val="00B3351E"/>
    <w:rsid w:val="00B336A2"/>
    <w:rsid w:val="00B3370C"/>
    <w:rsid w:val="00B3372D"/>
    <w:rsid w:val="00B33763"/>
    <w:rsid w:val="00B337BD"/>
    <w:rsid w:val="00B3384A"/>
    <w:rsid w:val="00B338EB"/>
    <w:rsid w:val="00B33917"/>
    <w:rsid w:val="00B33A07"/>
    <w:rsid w:val="00B33B74"/>
    <w:rsid w:val="00B33BBD"/>
    <w:rsid w:val="00B33BD5"/>
    <w:rsid w:val="00B33D1A"/>
    <w:rsid w:val="00B33DA4"/>
    <w:rsid w:val="00B33DD4"/>
    <w:rsid w:val="00B33E4A"/>
    <w:rsid w:val="00B3405F"/>
    <w:rsid w:val="00B34175"/>
    <w:rsid w:val="00B3417A"/>
    <w:rsid w:val="00B341E0"/>
    <w:rsid w:val="00B34326"/>
    <w:rsid w:val="00B343C8"/>
    <w:rsid w:val="00B34433"/>
    <w:rsid w:val="00B344B5"/>
    <w:rsid w:val="00B3450E"/>
    <w:rsid w:val="00B345AC"/>
    <w:rsid w:val="00B34B1A"/>
    <w:rsid w:val="00B34B51"/>
    <w:rsid w:val="00B34C91"/>
    <w:rsid w:val="00B34C99"/>
    <w:rsid w:val="00B34FF8"/>
    <w:rsid w:val="00B350EA"/>
    <w:rsid w:val="00B351CC"/>
    <w:rsid w:val="00B352A7"/>
    <w:rsid w:val="00B35481"/>
    <w:rsid w:val="00B3556C"/>
    <w:rsid w:val="00B35624"/>
    <w:rsid w:val="00B35868"/>
    <w:rsid w:val="00B35B94"/>
    <w:rsid w:val="00B35BF6"/>
    <w:rsid w:val="00B35C67"/>
    <w:rsid w:val="00B35C7D"/>
    <w:rsid w:val="00B35D21"/>
    <w:rsid w:val="00B35DEA"/>
    <w:rsid w:val="00B35E76"/>
    <w:rsid w:val="00B36298"/>
    <w:rsid w:val="00B362E9"/>
    <w:rsid w:val="00B36497"/>
    <w:rsid w:val="00B36809"/>
    <w:rsid w:val="00B36886"/>
    <w:rsid w:val="00B368B3"/>
    <w:rsid w:val="00B36EFF"/>
    <w:rsid w:val="00B36F41"/>
    <w:rsid w:val="00B37081"/>
    <w:rsid w:val="00B372B1"/>
    <w:rsid w:val="00B372D9"/>
    <w:rsid w:val="00B372FB"/>
    <w:rsid w:val="00B37333"/>
    <w:rsid w:val="00B374A4"/>
    <w:rsid w:val="00B375EA"/>
    <w:rsid w:val="00B37712"/>
    <w:rsid w:val="00B3775B"/>
    <w:rsid w:val="00B37831"/>
    <w:rsid w:val="00B3783C"/>
    <w:rsid w:val="00B3786B"/>
    <w:rsid w:val="00B379F1"/>
    <w:rsid w:val="00B37A48"/>
    <w:rsid w:val="00B37B3A"/>
    <w:rsid w:val="00B37B75"/>
    <w:rsid w:val="00B37D44"/>
    <w:rsid w:val="00B37D7C"/>
    <w:rsid w:val="00B4007C"/>
    <w:rsid w:val="00B40150"/>
    <w:rsid w:val="00B40479"/>
    <w:rsid w:val="00B406A0"/>
    <w:rsid w:val="00B4096C"/>
    <w:rsid w:val="00B40B05"/>
    <w:rsid w:val="00B40D9B"/>
    <w:rsid w:val="00B40E85"/>
    <w:rsid w:val="00B40E87"/>
    <w:rsid w:val="00B40FBC"/>
    <w:rsid w:val="00B4102E"/>
    <w:rsid w:val="00B4123C"/>
    <w:rsid w:val="00B4125B"/>
    <w:rsid w:val="00B4127B"/>
    <w:rsid w:val="00B41347"/>
    <w:rsid w:val="00B415F1"/>
    <w:rsid w:val="00B41611"/>
    <w:rsid w:val="00B4166C"/>
    <w:rsid w:val="00B4188D"/>
    <w:rsid w:val="00B41A9F"/>
    <w:rsid w:val="00B41B24"/>
    <w:rsid w:val="00B41BEF"/>
    <w:rsid w:val="00B41C49"/>
    <w:rsid w:val="00B41F10"/>
    <w:rsid w:val="00B41F39"/>
    <w:rsid w:val="00B42185"/>
    <w:rsid w:val="00B42C2A"/>
    <w:rsid w:val="00B42C97"/>
    <w:rsid w:val="00B42EBA"/>
    <w:rsid w:val="00B42F8F"/>
    <w:rsid w:val="00B42FEE"/>
    <w:rsid w:val="00B43087"/>
    <w:rsid w:val="00B4309E"/>
    <w:rsid w:val="00B4318F"/>
    <w:rsid w:val="00B43367"/>
    <w:rsid w:val="00B433E7"/>
    <w:rsid w:val="00B43476"/>
    <w:rsid w:val="00B438DA"/>
    <w:rsid w:val="00B438EF"/>
    <w:rsid w:val="00B43C39"/>
    <w:rsid w:val="00B43E37"/>
    <w:rsid w:val="00B43F31"/>
    <w:rsid w:val="00B44009"/>
    <w:rsid w:val="00B4401B"/>
    <w:rsid w:val="00B443F4"/>
    <w:rsid w:val="00B44607"/>
    <w:rsid w:val="00B44C67"/>
    <w:rsid w:val="00B44DEF"/>
    <w:rsid w:val="00B44F36"/>
    <w:rsid w:val="00B44FBE"/>
    <w:rsid w:val="00B45120"/>
    <w:rsid w:val="00B45174"/>
    <w:rsid w:val="00B451C1"/>
    <w:rsid w:val="00B453AD"/>
    <w:rsid w:val="00B4540C"/>
    <w:rsid w:val="00B454BF"/>
    <w:rsid w:val="00B456D2"/>
    <w:rsid w:val="00B457CA"/>
    <w:rsid w:val="00B4583B"/>
    <w:rsid w:val="00B458D2"/>
    <w:rsid w:val="00B45B7C"/>
    <w:rsid w:val="00B45C07"/>
    <w:rsid w:val="00B45D00"/>
    <w:rsid w:val="00B45E21"/>
    <w:rsid w:val="00B45FEA"/>
    <w:rsid w:val="00B45FF2"/>
    <w:rsid w:val="00B460E9"/>
    <w:rsid w:val="00B46140"/>
    <w:rsid w:val="00B46726"/>
    <w:rsid w:val="00B469A4"/>
    <w:rsid w:val="00B46B61"/>
    <w:rsid w:val="00B46DD3"/>
    <w:rsid w:val="00B46F09"/>
    <w:rsid w:val="00B46FF5"/>
    <w:rsid w:val="00B4707C"/>
    <w:rsid w:val="00B470C2"/>
    <w:rsid w:val="00B47320"/>
    <w:rsid w:val="00B475DD"/>
    <w:rsid w:val="00B47675"/>
    <w:rsid w:val="00B4778B"/>
    <w:rsid w:val="00B47823"/>
    <w:rsid w:val="00B47886"/>
    <w:rsid w:val="00B4788A"/>
    <w:rsid w:val="00B47A31"/>
    <w:rsid w:val="00B47B31"/>
    <w:rsid w:val="00B47D48"/>
    <w:rsid w:val="00B47E9E"/>
    <w:rsid w:val="00B47EB0"/>
    <w:rsid w:val="00B500BA"/>
    <w:rsid w:val="00B50538"/>
    <w:rsid w:val="00B508B2"/>
    <w:rsid w:val="00B508F3"/>
    <w:rsid w:val="00B50D5F"/>
    <w:rsid w:val="00B5100B"/>
    <w:rsid w:val="00B51031"/>
    <w:rsid w:val="00B510CE"/>
    <w:rsid w:val="00B511FF"/>
    <w:rsid w:val="00B512C6"/>
    <w:rsid w:val="00B51379"/>
    <w:rsid w:val="00B5147B"/>
    <w:rsid w:val="00B516EF"/>
    <w:rsid w:val="00B516F2"/>
    <w:rsid w:val="00B5176D"/>
    <w:rsid w:val="00B517A7"/>
    <w:rsid w:val="00B51B5B"/>
    <w:rsid w:val="00B51D8F"/>
    <w:rsid w:val="00B51E16"/>
    <w:rsid w:val="00B52113"/>
    <w:rsid w:val="00B52617"/>
    <w:rsid w:val="00B527E8"/>
    <w:rsid w:val="00B527EF"/>
    <w:rsid w:val="00B52956"/>
    <w:rsid w:val="00B52A9D"/>
    <w:rsid w:val="00B52B6B"/>
    <w:rsid w:val="00B52C6B"/>
    <w:rsid w:val="00B52C72"/>
    <w:rsid w:val="00B52EA3"/>
    <w:rsid w:val="00B52F94"/>
    <w:rsid w:val="00B53409"/>
    <w:rsid w:val="00B535A0"/>
    <w:rsid w:val="00B535BD"/>
    <w:rsid w:val="00B53800"/>
    <w:rsid w:val="00B53818"/>
    <w:rsid w:val="00B53B4E"/>
    <w:rsid w:val="00B53D52"/>
    <w:rsid w:val="00B53DE6"/>
    <w:rsid w:val="00B54007"/>
    <w:rsid w:val="00B54066"/>
    <w:rsid w:val="00B540B7"/>
    <w:rsid w:val="00B5475E"/>
    <w:rsid w:val="00B547ED"/>
    <w:rsid w:val="00B54902"/>
    <w:rsid w:val="00B5495E"/>
    <w:rsid w:val="00B54966"/>
    <w:rsid w:val="00B54A13"/>
    <w:rsid w:val="00B54BAE"/>
    <w:rsid w:val="00B54D18"/>
    <w:rsid w:val="00B54D99"/>
    <w:rsid w:val="00B54E30"/>
    <w:rsid w:val="00B5508B"/>
    <w:rsid w:val="00B55112"/>
    <w:rsid w:val="00B55134"/>
    <w:rsid w:val="00B554FF"/>
    <w:rsid w:val="00B55822"/>
    <w:rsid w:val="00B558FE"/>
    <w:rsid w:val="00B55A56"/>
    <w:rsid w:val="00B55B65"/>
    <w:rsid w:val="00B55CB4"/>
    <w:rsid w:val="00B55D2B"/>
    <w:rsid w:val="00B55E44"/>
    <w:rsid w:val="00B55E9C"/>
    <w:rsid w:val="00B55F24"/>
    <w:rsid w:val="00B55F54"/>
    <w:rsid w:val="00B55F5E"/>
    <w:rsid w:val="00B55FDC"/>
    <w:rsid w:val="00B55FF4"/>
    <w:rsid w:val="00B56035"/>
    <w:rsid w:val="00B563FD"/>
    <w:rsid w:val="00B56559"/>
    <w:rsid w:val="00B56B4C"/>
    <w:rsid w:val="00B56C11"/>
    <w:rsid w:val="00B56E69"/>
    <w:rsid w:val="00B5713C"/>
    <w:rsid w:val="00B5719E"/>
    <w:rsid w:val="00B571DA"/>
    <w:rsid w:val="00B572E2"/>
    <w:rsid w:val="00B577CA"/>
    <w:rsid w:val="00B57A27"/>
    <w:rsid w:val="00B57AC3"/>
    <w:rsid w:val="00B57CB5"/>
    <w:rsid w:val="00B57DDE"/>
    <w:rsid w:val="00B57EB3"/>
    <w:rsid w:val="00B57F4C"/>
    <w:rsid w:val="00B60063"/>
    <w:rsid w:val="00B601C1"/>
    <w:rsid w:val="00B601C5"/>
    <w:rsid w:val="00B6052D"/>
    <w:rsid w:val="00B6053A"/>
    <w:rsid w:val="00B60621"/>
    <w:rsid w:val="00B60720"/>
    <w:rsid w:val="00B60782"/>
    <w:rsid w:val="00B609A0"/>
    <w:rsid w:val="00B60B59"/>
    <w:rsid w:val="00B60B97"/>
    <w:rsid w:val="00B60D75"/>
    <w:rsid w:val="00B60DDE"/>
    <w:rsid w:val="00B60E99"/>
    <w:rsid w:val="00B6100E"/>
    <w:rsid w:val="00B6106B"/>
    <w:rsid w:val="00B610B5"/>
    <w:rsid w:val="00B610CD"/>
    <w:rsid w:val="00B61243"/>
    <w:rsid w:val="00B61352"/>
    <w:rsid w:val="00B61715"/>
    <w:rsid w:val="00B6187A"/>
    <w:rsid w:val="00B61937"/>
    <w:rsid w:val="00B61B62"/>
    <w:rsid w:val="00B61C87"/>
    <w:rsid w:val="00B6225F"/>
    <w:rsid w:val="00B6230E"/>
    <w:rsid w:val="00B6250F"/>
    <w:rsid w:val="00B627D7"/>
    <w:rsid w:val="00B62933"/>
    <w:rsid w:val="00B6293C"/>
    <w:rsid w:val="00B6298D"/>
    <w:rsid w:val="00B62A05"/>
    <w:rsid w:val="00B62A4B"/>
    <w:rsid w:val="00B62AF2"/>
    <w:rsid w:val="00B62B00"/>
    <w:rsid w:val="00B62D51"/>
    <w:rsid w:val="00B62D7A"/>
    <w:rsid w:val="00B62E6A"/>
    <w:rsid w:val="00B62F37"/>
    <w:rsid w:val="00B62F47"/>
    <w:rsid w:val="00B62FCB"/>
    <w:rsid w:val="00B6308B"/>
    <w:rsid w:val="00B63120"/>
    <w:rsid w:val="00B63253"/>
    <w:rsid w:val="00B63260"/>
    <w:rsid w:val="00B63401"/>
    <w:rsid w:val="00B63409"/>
    <w:rsid w:val="00B634D4"/>
    <w:rsid w:val="00B63674"/>
    <w:rsid w:val="00B63810"/>
    <w:rsid w:val="00B6389A"/>
    <w:rsid w:val="00B638C5"/>
    <w:rsid w:val="00B63A6B"/>
    <w:rsid w:val="00B63C91"/>
    <w:rsid w:val="00B63D3B"/>
    <w:rsid w:val="00B63E84"/>
    <w:rsid w:val="00B6403D"/>
    <w:rsid w:val="00B64132"/>
    <w:rsid w:val="00B64183"/>
    <w:rsid w:val="00B641F5"/>
    <w:rsid w:val="00B64278"/>
    <w:rsid w:val="00B642A6"/>
    <w:rsid w:val="00B642CA"/>
    <w:rsid w:val="00B643F1"/>
    <w:rsid w:val="00B64446"/>
    <w:rsid w:val="00B645B4"/>
    <w:rsid w:val="00B64623"/>
    <w:rsid w:val="00B64B76"/>
    <w:rsid w:val="00B64BA1"/>
    <w:rsid w:val="00B64C17"/>
    <w:rsid w:val="00B64C46"/>
    <w:rsid w:val="00B64C4D"/>
    <w:rsid w:val="00B64CC1"/>
    <w:rsid w:val="00B64EB9"/>
    <w:rsid w:val="00B64FD2"/>
    <w:rsid w:val="00B6504B"/>
    <w:rsid w:val="00B6507E"/>
    <w:rsid w:val="00B65209"/>
    <w:rsid w:val="00B65262"/>
    <w:rsid w:val="00B6549D"/>
    <w:rsid w:val="00B655A6"/>
    <w:rsid w:val="00B656C6"/>
    <w:rsid w:val="00B65714"/>
    <w:rsid w:val="00B65765"/>
    <w:rsid w:val="00B65835"/>
    <w:rsid w:val="00B6588E"/>
    <w:rsid w:val="00B658DF"/>
    <w:rsid w:val="00B659A2"/>
    <w:rsid w:val="00B659F4"/>
    <w:rsid w:val="00B65B37"/>
    <w:rsid w:val="00B65C70"/>
    <w:rsid w:val="00B65CD7"/>
    <w:rsid w:val="00B65D12"/>
    <w:rsid w:val="00B65D30"/>
    <w:rsid w:val="00B65E22"/>
    <w:rsid w:val="00B65EE9"/>
    <w:rsid w:val="00B65FF7"/>
    <w:rsid w:val="00B660A8"/>
    <w:rsid w:val="00B66156"/>
    <w:rsid w:val="00B66377"/>
    <w:rsid w:val="00B6651D"/>
    <w:rsid w:val="00B6656F"/>
    <w:rsid w:val="00B665C4"/>
    <w:rsid w:val="00B6661D"/>
    <w:rsid w:val="00B66732"/>
    <w:rsid w:val="00B667A7"/>
    <w:rsid w:val="00B667CE"/>
    <w:rsid w:val="00B66C4F"/>
    <w:rsid w:val="00B66D0F"/>
    <w:rsid w:val="00B66DDA"/>
    <w:rsid w:val="00B66FB2"/>
    <w:rsid w:val="00B67041"/>
    <w:rsid w:val="00B67134"/>
    <w:rsid w:val="00B67191"/>
    <w:rsid w:val="00B67276"/>
    <w:rsid w:val="00B673B5"/>
    <w:rsid w:val="00B67989"/>
    <w:rsid w:val="00B6798E"/>
    <w:rsid w:val="00B67CA2"/>
    <w:rsid w:val="00B67D19"/>
    <w:rsid w:val="00B67D85"/>
    <w:rsid w:val="00B67DC0"/>
    <w:rsid w:val="00B67E64"/>
    <w:rsid w:val="00B67E91"/>
    <w:rsid w:val="00B67E98"/>
    <w:rsid w:val="00B67ED5"/>
    <w:rsid w:val="00B67EF1"/>
    <w:rsid w:val="00B68A41"/>
    <w:rsid w:val="00B6AD8B"/>
    <w:rsid w:val="00B7061D"/>
    <w:rsid w:val="00B706AD"/>
    <w:rsid w:val="00B7082C"/>
    <w:rsid w:val="00B70892"/>
    <w:rsid w:val="00B70988"/>
    <w:rsid w:val="00B70AD5"/>
    <w:rsid w:val="00B70AE6"/>
    <w:rsid w:val="00B70B49"/>
    <w:rsid w:val="00B70C3D"/>
    <w:rsid w:val="00B70CE8"/>
    <w:rsid w:val="00B70FB9"/>
    <w:rsid w:val="00B71115"/>
    <w:rsid w:val="00B7111B"/>
    <w:rsid w:val="00B711F1"/>
    <w:rsid w:val="00B71200"/>
    <w:rsid w:val="00B71290"/>
    <w:rsid w:val="00B71489"/>
    <w:rsid w:val="00B714EB"/>
    <w:rsid w:val="00B716C5"/>
    <w:rsid w:val="00B71816"/>
    <w:rsid w:val="00B7184B"/>
    <w:rsid w:val="00B71A8C"/>
    <w:rsid w:val="00B71B8D"/>
    <w:rsid w:val="00B71D06"/>
    <w:rsid w:val="00B71E81"/>
    <w:rsid w:val="00B71FDF"/>
    <w:rsid w:val="00B72014"/>
    <w:rsid w:val="00B72085"/>
    <w:rsid w:val="00B7214E"/>
    <w:rsid w:val="00B72200"/>
    <w:rsid w:val="00B7238A"/>
    <w:rsid w:val="00B7247B"/>
    <w:rsid w:val="00B7259D"/>
    <w:rsid w:val="00B725DE"/>
    <w:rsid w:val="00B7260E"/>
    <w:rsid w:val="00B72874"/>
    <w:rsid w:val="00B72A6A"/>
    <w:rsid w:val="00B72A92"/>
    <w:rsid w:val="00B72F88"/>
    <w:rsid w:val="00B72F96"/>
    <w:rsid w:val="00B73072"/>
    <w:rsid w:val="00B7355F"/>
    <w:rsid w:val="00B73947"/>
    <w:rsid w:val="00B739E1"/>
    <w:rsid w:val="00B739E6"/>
    <w:rsid w:val="00B73A03"/>
    <w:rsid w:val="00B73B3E"/>
    <w:rsid w:val="00B73C79"/>
    <w:rsid w:val="00B73C87"/>
    <w:rsid w:val="00B73D03"/>
    <w:rsid w:val="00B73D51"/>
    <w:rsid w:val="00B73FD1"/>
    <w:rsid w:val="00B74011"/>
    <w:rsid w:val="00B7425A"/>
    <w:rsid w:val="00B7430D"/>
    <w:rsid w:val="00B74376"/>
    <w:rsid w:val="00B744EC"/>
    <w:rsid w:val="00B74667"/>
    <w:rsid w:val="00B7476B"/>
    <w:rsid w:val="00B7498F"/>
    <w:rsid w:val="00B749AC"/>
    <w:rsid w:val="00B74DBD"/>
    <w:rsid w:val="00B75020"/>
    <w:rsid w:val="00B75082"/>
    <w:rsid w:val="00B75102"/>
    <w:rsid w:val="00B751EA"/>
    <w:rsid w:val="00B753A0"/>
    <w:rsid w:val="00B7549E"/>
    <w:rsid w:val="00B75509"/>
    <w:rsid w:val="00B75753"/>
    <w:rsid w:val="00B75B3A"/>
    <w:rsid w:val="00B75B46"/>
    <w:rsid w:val="00B75B6C"/>
    <w:rsid w:val="00B75B6E"/>
    <w:rsid w:val="00B75DF8"/>
    <w:rsid w:val="00B75F2B"/>
    <w:rsid w:val="00B763DB"/>
    <w:rsid w:val="00B765C5"/>
    <w:rsid w:val="00B76A6E"/>
    <w:rsid w:val="00B76C28"/>
    <w:rsid w:val="00B76C75"/>
    <w:rsid w:val="00B76D5E"/>
    <w:rsid w:val="00B76E39"/>
    <w:rsid w:val="00B770A5"/>
    <w:rsid w:val="00B7728E"/>
    <w:rsid w:val="00B777E5"/>
    <w:rsid w:val="00B77852"/>
    <w:rsid w:val="00B77B2D"/>
    <w:rsid w:val="00B77C1D"/>
    <w:rsid w:val="00B77C2F"/>
    <w:rsid w:val="00B77C9B"/>
    <w:rsid w:val="00B77E18"/>
    <w:rsid w:val="00B77E42"/>
    <w:rsid w:val="00B77F35"/>
    <w:rsid w:val="00B80302"/>
    <w:rsid w:val="00B80360"/>
    <w:rsid w:val="00B80527"/>
    <w:rsid w:val="00B805C0"/>
    <w:rsid w:val="00B80AEC"/>
    <w:rsid w:val="00B80BFF"/>
    <w:rsid w:val="00B80C0B"/>
    <w:rsid w:val="00B80C38"/>
    <w:rsid w:val="00B80E00"/>
    <w:rsid w:val="00B80E25"/>
    <w:rsid w:val="00B80F23"/>
    <w:rsid w:val="00B81021"/>
    <w:rsid w:val="00B8114F"/>
    <w:rsid w:val="00B81317"/>
    <w:rsid w:val="00B8147B"/>
    <w:rsid w:val="00B814B2"/>
    <w:rsid w:val="00B814B4"/>
    <w:rsid w:val="00B814F1"/>
    <w:rsid w:val="00B81592"/>
    <w:rsid w:val="00B81626"/>
    <w:rsid w:val="00B81695"/>
    <w:rsid w:val="00B8179E"/>
    <w:rsid w:val="00B81801"/>
    <w:rsid w:val="00B81848"/>
    <w:rsid w:val="00B818F3"/>
    <w:rsid w:val="00B81B26"/>
    <w:rsid w:val="00B81B86"/>
    <w:rsid w:val="00B81BC4"/>
    <w:rsid w:val="00B81D0A"/>
    <w:rsid w:val="00B81D3F"/>
    <w:rsid w:val="00B81F44"/>
    <w:rsid w:val="00B8201D"/>
    <w:rsid w:val="00B820B7"/>
    <w:rsid w:val="00B8237D"/>
    <w:rsid w:val="00B823BE"/>
    <w:rsid w:val="00B823D2"/>
    <w:rsid w:val="00B8262F"/>
    <w:rsid w:val="00B82756"/>
    <w:rsid w:val="00B82BF1"/>
    <w:rsid w:val="00B82FD8"/>
    <w:rsid w:val="00B83023"/>
    <w:rsid w:val="00B8305F"/>
    <w:rsid w:val="00B830A9"/>
    <w:rsid w:val="00B83143"/>
    <w:rsid w:val="00B83217"/>
    <w:rsid w:val="00B83623"/>
    <w:rsid w:val="00B83684"/>
    <w:rsid w:val="00B8369D"/>
    <w:rsid w:val="00B8387A"/>
    <w:rsid w:val="00B83A94"/>
    <w:rsid w:val="00B83AAA"/>
    <w:rsid w:val="00B83F93"/>
    <w:rsid w:val="00B83FD9"/>
    <w:rsid w:val="00B840DF"/>
    <w:rsid w:val="00B841B4"/>
    <w:rsid w:val="00B842A7"/>
    <w:rsid w:val="00B84350"/>
    <w:rsid w:val="00B844AE"/>
    <w:rsid w:val="00B846B8"/>
    <w:rsid w:val="00B84752"/>
    <w:rsid w:val="00B84774"/>
    <w:rsid w:val="00B8483C"/>
    <w:rsid w:val="00B849C4"/>
    <w:rsid w:val="00B84C49"/>
    <w:rsid w:val="00B84C82"/>
    <w:rsid w:val="00B84C8E"/>
    <w:rsid w:val="00B84DD6"/>
    <w:rsid w:val="00B84F9B"/>
    <w:rsid w:val="00B85026"/>
    <w:rsid w:val="00B8504E"/>
    <w:rsid w:val="00B85217"/>
    <w:rsid w:val="00B8534A"/>
    <w:rsid w:val="00B854A0"/>
    <w:rsid w:val="00B85537"/>
    <w:rsid w:val="00B85679"/>
    <w:rsid w:val="00B85936"/>
    <w:rsid w:val="00B85A3B"/>
    <w:rsid w:val="00B85D7C"/>
    <w:rsid w:val="00B85E1F"/>
    <w:rsid w:val="00B85ED2"/>
    <w:rsid w:val="00B860CF"/>
    <w:rsid w:val="00B865EE"/>
    <w:rsid w:val="00B86A4B"/>
    <w:rsid w:val="00B86A70"/>
    <w:rsid w:val="00B86D52"/>
    <w:rsid w:val="00B86D8A"/>
    <w:rsid w:val="00B86F51"/>
    <w:rsid w:val="00B86FF2"/>
    <w:rsid w:val="00B87046"/>
    <w:rsid w:val="00B87139"/>
    <w:rsid w:val="00B8717A"/>
    <w:rsid w:val="00B871DC"/>
    <w:rsid w:val="00B875CC"/>
    <w:rsid w:val="00B87779"/>
    <w:rsid w:val="00B877B7"/>
    <w:rsid w:val="00B8793E"/>
    <w:rsid w:val="00B87C2C"/>
    <w:rsid w:val="00B87C56"/>
    <w:rsid w:val="00B87DB2"/>
    <w:rsid w:val="00B87DEC"/>
    <w:rsid w:val="00B903E4"/>
    <w:rsid w:val="00B907B8"/>
    <w:rsid w:val="00B908BF"/>
    <w:rsid w:val="00B90A6C"/>
    <w:rsid w:val="00B90A70"/>
    <w:rsid w:val="00B90B44"/>
    <w:rsid w:val="00B90B4D"/>
    <w:rsid w:val="00B90C3D"/>
    <w:rsid w:val="00B90C9E"/>
    <w:rsid w:val="00B90D15"/>
    <w:rsid w:val="00B90F18"/>
    <w:rsid w:val="00B90F82"/>
    <w:rsid w:val="00B90FDF"/>
    <w:rsid w:val="00B91667"/>
    <w:rsid w:val="00B91FEB"/>
    <w:rsid w:val="00B9216E"/>
    <w:rsid w:val="00B923BF"/>
    <w:rsid w:val="00B924C9"/>
    <w:rsid w:val="00B92515"/>
    <w:rsid w:val="00B925EF"/>
    <w:rsid w:val="00B92677"/>
    <w:rsid w:val="00B927E9"/>
    <w:rsid w:val="00B929CD"/>
    <w:rsid w:val="00B92A20"/>
    <w:rsid w:val="00B92A26"/>
    <w:rsid w:val="00B92AE3"/>
    <w:rsid w:val="00B92BE6"/>
    <w:rsid w:val="00B92F58"/>
    <w:rsid w:val="00B93096"/>
    <w:rsid w:val="00B93313"/>
    <w:rsid w:val="00B933CD"/>
    <w:rsid w:val="00B9361A"/>
    <w:rsid w:val="00B9367E"/>
    <w:rsid w:val="00B936B5"/>
    <w:rsid w:val="00B936E9"/>
    <w:rsid w:val="00B937F0"/>
    <w:rsid w:val="00B93A8E"/>
    <w:rsid w:val="00B93C0E"/>
    <w:rsid w:val="00B93C8C"/>
    <w:rsid w:val="00B93DB5"/>
    <w:rsid w:val="00B93DD3"/>
    <w:rsid w:val="00B93E0A"/>
    <w:rsid w:val="00B93EAB"/>
    <w:rsid w:val="00B93F3F"/>
    <w:rsid w:val="00B93F5D"/>
    <w:rsid w:val="00B93F8C"/>
    <w:rsid w:val="00B94135"/>
    <w:rsid w:val="00B941A0"/>
    <w:rsid w:val="00B94200"/>
    <w:rsid w:val="00B94285"/>
    <w:rsid w:val="00B94545"/>
    <w:rsid w:val="00B9471B"/>
    <w:rsid w:val="00B94722"/>
    <w:rsid w:val="00B94727"/>
    <w:rsid w:val="00B9493D"/>
    <w:rsid w:val="00B94B47"/>
    <w:rsid w:val="00B94B56"/>
    <w:rsid w:val="00B94BAB"/>
    <w:rsid w:val="00B94C31"/>
    <w:rsid w:val="00B94FD1"/>
    <w:rsid w:val="00B9516B"/>
    <w:rsid w:val="00B951A8"/>
    <w:rsid w:val="00B951BA"/>
    <w:rsid w:val="00B952FC"/>
    <w:rsid w:val="00B953A5"/>
    <w:rsid w:val="00B953E0"/>
    <w:rsid w:val="00B95646"/>
    <w:rsid w:val="00B9574E"/>
    <w:rsid w:val="00B957D4"/>
    <w:rsid w:val="00B95877"/>
    <w:rsid w:val="00B95959"/>
    <w:rsid w:val="00B959FB"/>
    <w:rsid w:val="00B95B62"/>
    <w:rsid w:val="00B95BF8"/>
    <w:rsid w:val="00B95C0E"/>
    <w:rsid w:val="00B95C2A"/>
    <w:rsid w:val="00B95ED1"/>
    <w:rsid w:val="00B96120"/>
    <w:rsid w:val="00B96685"/>
    <w:rsid w:val="00B966D1"/>
    <w:rsid w:val="00B96717"/>
    <w:rsid w:val="00B969E6"/>
    <w:rsid w:val="00B96AA9"/>
    <w:rsid w:val="00B96B16"/>
    <w:rsid w:val="00B96BA9"/>
    <w:rsid w:val="00B96C3B"/>
    <w:rsid w:val="00B96C8B"/>
    <w:rsid w:val="00B96CD0"/>
    <w:rsid w:val="00B96E62"/>
    <w:rsid w:val="00B9700E"/>
    <w:rsid w:val="00B97111"/>
    <w:rsid w:val="00B973F5"/>
    <w:rsid w:val="00B97631"/>
    <w:rsid w:val="00B976B4"/>
    <w:rsid w:val="00B9775D"/>
    <w:rsid w:val="00B97768"/>
    <w:rsid w:val="00B977F4"/>
    <w:rsid w:val="00B978E2"/>
    <w:rsid w:val="00B97970"/>
    <w:rsid w:val="00B97A1D"/>
    <w:rsid w:val="00B97A78"/>
    <w:rsid w:val="00B97C7E"/>
    <w:rsid w:val="00B97DE3"/>
    <w:rsid w:val="00B97EA4"/>
    <w:rsid w:val="00B98F82"/>
    <w:rsid w:val="00B9964F"/>
    <w:rsid w:val="00BA050A"/>
    <w:rsid w:val="00BA05E7"/>
    <w:rsid w:val="00BA06CF"/>
    <w:rsid w:val="00BA08A4"/>
    <w:rsid w:val="00BA0A3A"/>
    <w:rsid w:val="00BA0AC4"/>
    <w:rsid w:val="00BA0AF2"/>
    <w:rsid w:val="00BA0CAC"/>
    <w:rsid w:val="00BA0D35"/>
    <w:rsid w:val="00BA0DBB"/>
    <w:rsid w:val="00BA0E0B"/>
    <w:rsid w:val="00BA0F62"/>
    <w:rsid w:val="00BA0F87"/>
    <w:rsid w:val="00BA115D"/>
    <w:rsid w:val="00BA118A"/>
    <w:rsid w:val="00BA135E"/>
    <w:rsid w:val="00BA152D"/>
    <w:rsid w:val="00BA16C7"/>
    <w:rsid w:val="00BA17AA"/>
    <w:rsid w:val="00BA17C6"/>
    <w:rsid w:val="00BA189B"/>
    <w:rsid w:val="00BA1939"/>
    <w:rsid w:val="00BA1BA3"/>
    <w:rsid w:val="00BA1C2C"/>
    <w:rsid w:val="00BA1DF8"/>
    <w:rsid w:val="00BA1F36"/>
    <w:rsid w:val="00BA1F71"/>
    <w:rsid w:val="00BA2076"/>
    <w:rsid w:val="00BA2294"/>
    <w:rsid w:val="00BA2382"/>
    <w:rsid w:val="00BA2A18"/>
    <w:rsid w:val="00BA2B51"/>
    <w:rsid w:val="00BA2C58"/>
    <w:rsid w:val="00BA2D56"/>
    <w:rsid w:val="00BA2DC7"/>
    <w:rsid w:val="00BA2F90"/>
    <w:rsid w:val="00BA2FA4"/>
    <w:rsid w:val="00BA336A"/>
    <w:rsid w:val="00BA34E2"/>
    <w:rsid w:val="00BA38D5"/>
    <w:rsid w:val="00BA3921"/>
    <w:rsid w:val="00BA393E"/>
    <w:rsid w:val="00BA3A51"/>
    <w:rsid w:val="00BA3B51"/>
    <w:rsid w:val="00BA3BCB"/>
    <w:rsid w:val="00BA3C29"/>
    <w:rsid w:val="00BA3E2C"/>
    <w:rsid w:val="00BA40C0"/>
    <w:rsid w:val="00BA44D1"/>
    <w:rsid w:val="00BA4599"/>
    <w:rsid w:val="00BA46EF"/>
    <w:rsid w:val="00BA48D8"/>
    <w:rsid w:val="00BA492C"/>
    <w:rsid w:val="00BA49C4"/>
    <w:rsid w:val="00BA4BF7"/>
    <w:rsid w:val="00BA4CAD"/>
    <w:rsid w:val="00BA4F5E"/>
    <w:rsid w:val="00BA504A"/>
    <w:rsid w:val="00BA52D7"/>
    <w:rsid w:val="00BA53FE"/>
    <w:rsid w:val="00BA56F2"/>
    <w:rsid w:val="00BA56F9"/>
    <w:rsid w:val="00BA57F5"/>
    <w:rsid w:val="00BA5815"/>
    <w:rsid w:val="00BA589D"/>
    <w:rsid w:val="00BA58B9"/>
    <w:rsid w:val="00BA59CF"/>
    <w:rsid w:val="00BA5A82"/>
    <w:rsid w:val="00BA5AAB"/>
    <w:rsid w:val="00BA5C8A"/>
    <w:rsid w:val="00BA5CE5"/>
    <w:rsid w:val="00BA5DEF"/>
    <w:rsid w:val="00BA5F9B"/>
    <w:rsid w:val="00BA6474"/>
    <w:rsid w:val="00BA66CE"/>
    <w:rsid w:val="00BA66E1"/>
    <w:rsid w:val="00BA67AD"/>
    <w:rsid w:val="00BA6A18"/>
    <w:rsid w:val="00BA6A3B"/>
    <w:rsid w:val="00BA6A5B"/>
    <w:rsid w:val="00BA6B79"/>
    <w:rsid w:val="00BA6C08"/>
    <w:rsid w:val="00BA6C6F"/>
    <w:rsid w:val="00BA6CEA"/>
    <w:rsid w:val="00BA6E35"/>
    <w:rsid w:val="00BA6E5E"/>
    <w:rsid w:val="00BA6FF5"/>
    <w:rsid w:val="00BA7136"/>
    <w:rsid w:val="00BA718E"/>
    <w:rsid w:val="00BA72EA"/>
    <w:rsid w:val="00BA73F8"/>
    <w:rsid w:val="00BA76C1"/>
    <w:rsid w:val="00BA77A0"/>
    <w:rsid w:val="00BA77F5"/>
    <w:rsid w:val="00BA782F"/>
    <w:rsid w:val="00BA78D3"/>
    <w:rsid w:val="00BA7C32"/>
    <w:rsid w:val="00BA7CD4"/>
    <w:rsid w:val="00BA7E56"/>
    <w:rsid w:val="00BA7FB8"/>
    <w:rsid w:val="00BB00D0"/>
    <w:rsid w:val="00BB0176"/>
    <w:rsid w:val="00BB0194"/>
    <w:rsid w:val="00BB01E8"/>
    <w:rsid w:val="00BB0203"/>
    <w:rsid w:val="00BB02AC"/>
    <w:rsid w:val="00BB02DA"/>
    <w:rsid w:val="00BB032F"/>
    <w:rsid w:val="00BB0981"/>
    <w:rsid w:val="00BB0A73"/>
    <w:rsid w:val="00BB0D8B"/>
    <w:rsid w:val="00BB0E77"/>
    <w:rsid w:val="00BB0EC4"/>
    <w:rsid w:val="00BB0F95"/>
    <w:rsid w:val="00BB1006"/>
    <w:rsid w:val="00BB1134"/>
    <w:rsid w:val="00BB120C"/>
    <w:rsid w:val="00BB128D"/>
    <w:rsid w:val="00BB130D"/>
    <w:rsid w:val="00BB131E"/>
    <w:rsid w:val="00BB1444"/>
    <w:rsid w:val="00BB17B3"/>
    <w:rsid w:val="00BB1878"/>
    <w:rsid w:val="00BB18C8"/>
    <w:rsid w:val="00BB19BF"/>
    <w:rsid w:val="00BB19E1"/>
    <w:rsid w:val="00BB19FC"/>
    <w:rsid w:val="00BB1A1C"/>
    <w:rsid w:val="00BB1B81"/>
    <w:rsid w:val="00BB1BD9"/>
    <w:rsid w:val="00BB1BE7"/>
    <w:rsid w:val="00BB1C14"/>
    <w:rsid w:val="00BB1D94"/>
    <w:rsid w:val="00BB1DCE"/>
    <w:rsid w:val="00BB1DDD"/>
    <w:rsid w:val="00BB1E97"/>
    <w:rsid w:val="00BB1FA2"/>
    <w:rsid w:val="00BB1FEF"/>
    <w:rsid w:val="00BB2283"/>
    <w:rsid w:val="00BB2415"/>
    <w:rsid w:val="00BB2428"/>
    <w:rsid w:val="00BB24A5"/>
    <w:rsid w:val="00BB26EE"/>
    <w:rsid w:val="00BB2717"/>
    <w:rsid w:val="00BB2743"/>
    <w:rsid w:val="00BB2955"/>
    <w:rsid w:val="00BB2A16"/>
    <w:rsid w:val="00BB2CB7"/>
    <w:rsid w:val="00BB2CC6"/>
    <w:rsid w:val="00BB2CF1"/>
    <w:rsid w:val="00BB2D1C"/>
    <w:rsid w:val="00BB2D3B"/>
    <w:rsid w:val="00BB2D82"/>
    <w:rsid w:val="00BB2F3E"/>
    <w:rsid w:val="00BB2F8A"/>
    <w:rsid w:val="00BB2FBA"/>
    <w:rsid w:val="00BB304B"/>
    <w:rsid w:val="00BB31BE"/>
    <w:rsid w:val="00BB32BC"/>
    <w:rsid w:val="00BB32F6"/>
    <w:rsid w:val="00BB3442"/>
    <w:rsid w:val="00BB3484"/>
    <w:rsid w:val="00BB34E7"/>
    <w:rsid w:val="00BB35A7"/>
    <w:rsid w:val="00BB3784"/>
    <w:rsid w:val="00BB387F"/>
    <w:rsid w:val="00BB39D7"/>
    <w:rsid w:val="00BB3B42"/>
    <w:rsid w:val="00BB3B9E"/>
    <w:rsid w:val="00BB3BF6"/>
    <w:rsid w:val="00BB3C2D"/>
    <w:rsid w:val="00BB3CC2"/>
    <w:rsid w:val="00BB3D5B"/>
    <w:rsid w:val="00BB3E0E"/>
    <w:rsid w:val="00BB3E67"/>
    <w:rsid w:val="00BB3E70"/>
    <w:rsid w:val="00BB3F3C"/>
    <w:rsid w:val="00BB3F49"/>
    <w:rsid w:val="00BB4086"/>
    <w:rsid w:val="00BB408D"/>
    <w:rsid w:val="00BB435A"/>
    <w:rsid w:val="00BB4649"/>
    <w:rsid w:val="00BB4653"/>
    <w:rsid w:val="00BB4793"/>
    <w:rsid w:val="00BB480D"/>
    <w:rsid w:val="00BB498E"/>
    <w:rsid w:val="00BB4BA2"/>
    <w:rsid w:val="00BB4CA2"/>
    <w:rsid w:val="00BB4D69"/>
    <w:rsid w:val="00BB4E2B"/>
    <w:rsid w:val="00BB4E91"/>
    <w:rsid w:val="00BB4F1A"/>
    <w:rsid w:val="00BB503A"/>
    <w:rsid w:val="00BB53C3"/>
    <w:rsid w:val="00BB5564"/>
    <w:rsid w:val="00BB557A"/>
    <w:rsid w:val="00BB55CC"/>
    <w:rsid w:val="00BB5648"/>
    <w:rsid w:val="00BB58A5"/>
    <w:rsid w:val="00BB58C0"/>
    <w:rsid w:val="00BB58EF"/>
    <w:rsid w:val="00BB598E"/>
    <w:rsid w:val="00BB5A5D"/>
    <w:rsid w:val="00BB5D36"/>
    <w:rsid w:val="00BB5E10"/>
    <w:rsid w:val="00BB5E51"/>
    <w:rsid w:val="00BB5F7C"/>
    <w:rsid w:val="00BB5F94"/>
    <w:rsid w:val="00BB609E"/>
    <w:rsid w:val="00BB617F"/>
    <w:rsid w:val="00BB62C3"/>
    <w:rsid w:val="00BB6308"/>
    <w:rsid w:val="00BB64C6"/>
    <w:rsid w:val="00BB651B"/>
    <w:rsid w:val="00BB66B8"/>
    <w:rsid w:val="00BB6776"/>
    <w:rsid w:val="00BB6812"/>
    <w:rsid w:val="00BB6D89"/>
    <w:rsid w:val="00BB6D9D"/>
    <w:rsid w:val="00BB701F"/>
    <w:rsid w:val="00BB708F"/>
    <w:rsid w:val="00BB7119"/>
    <w:rsid w:val="00BB7229"/>
    <w:rsid w:val="00BB72B5"/>
    <w:rsid w:val="00BB733F"/>
    <w:rsid w:val="00BB7578"/>
    <w:rsid w:val="00BB77F1"/>
    <w:rsid w:val="00BB7966"/>
    <w:rsid w:val="00BB7C28"/>
    <w:rsid w:val="00BB7CBD"/>
    <w:rsid w:val="00BB7CF7"/>
    <w:rsid w:val="00BB7DA1"/>
    <w:rsid w:val="00BB7E43"/>
    <w:rsid w:val="00BC003B"/>
    <w:rsid w:val="00BC0128"/>
    <w:rsid w:val="00BC02A0"/>
    <w:rsid w:val="00BC02C6"/>
    <w:rsid w:val="00BC05C5"/>
    <w:rsid w:val="00BC06F0"/>
    <w:rsid w:val="00BC08EB"/>
    <w:rsid w:val="00BC0904"/>
    <w:rsid w:val="00BC0952"/>
    <w:rsid w:val="00BC0990"/>
    <w:rsid w:val="00BC09E8"/>
    <w:rsid w:val="00BC0B7F"/>
    <w:rsid w:val="00BC0DC2"/>
    <w:rsid w:val="00BC0EAC"/>
    <w:rsid w:val="00BC109C"/>
    <w:rsid w:val="00BC10F4"/>
    <w:rsid w:val="00BC145A"/>
    <w:rsid w:val="00BC173E"/>
    <w:rsid w:val="00BC181B"/>
    <w:rsid w:val="00BC18A9"/>
    <w:rsid w:val="00BC1BDB"/>
    <w:rsid w:val="00BC1C9E"/>
    <w:rsid w:val="00BC1FF9"/>
    <w:rsid w:val="00BC21FB"/>
    <w:rsid w:val="00BC23D6"/>
    <w:rsid w:val="00BC285C"/>
    <w:rsid w:val="00BC296A"/>
    <w:rsid w:val="00BC2A3C"/>
    <w:rsid w:val="00BC2AD6"/>
    <w:rsid w:val="00BC2B27"/>
    <w:rsid w:val="00BC2B57"/>
    <w:rsid w:val="00BC2C6F"/>
    <w:rsid w:val="00BC2E18"/>
    <w:rsid w:val="00BC302C"/>
    <w:rsid w:val="00BC3301"/>
    <w:rsid w:val="00BC33A9"/>
    <w:rsid w:val="00BC367A"/>
    <w:rsid w:val="00BC3965"/>
    <w:rsid w:val="00BC39B8"/>
    <w:rsid w:val="00BC3A10"/>
    <w:rsid w:val="00BC3A46"/>
    <w:rsid w:val="00BC3B9C"/>
    <w:rsid w:val="00BC3BFF"/>
    <w:rsid w:val="00BC3C41"/>
    <w:rsid w:val="00BC3E55"/>
    <w:rsid w:val="00BC3EEA"/>
    <w:rsid w:val="00BC4044"/>
    <w:rsid w:val="00BC41A3"/>
    <w:rsid w:val="00BC421B"/>
    <w:rsid w:val="00BC432E"/>
    <w:rsid w:val="00BC47F1"/>
    <w:rsid w:val="00BC484F"/>
    <w:rsid w:val="00BC4A93"/>
    <w:rsid w:val="00BC4D97"/>
    <w:rsid w:val="00BC4FA8"/>
    <w:rsid w:val="00BC5043"/>
    <w:rsid w:val="00BC51BF"/>
    <w:rsid w:val="00BC52B5"/>
    <w:rsid w:val="00BC5364"/>
    <w:rsid w:val="00BC53EC"/>
    <w:rsid w:val="00BC5595"/>
    <w:rsid w:val="00BC55CF"/>
    <w:rsid w:val="00BC57E7"/>
    <w:rsid w:val="00BC58F6"/>
    <w:rsid w:val="00BC5B7A"/>
    <w:rsid w:val="00BC5C0C"/>
    <w:rsid w:val="00BC5E87"/>
    <w:rsid w:val="00BC5EF5"/>
    <w:rsid w:val="00BC6045"/>
    <w:rsid w:val="00BC615D"/>
    <w:rsid w:val="00BC636C"/>
    <w:rsid w:val="00BC6501"/>
    <w:rsid w:val="00BC65A4"/>
    <w:rsid w:val="00BC65EA"/>
    <w:rsid w:val="00BC662E"/>
    <w:rsid w:val="00BC6770"/>
    <w:rsid w:val="00BC688F"/>
    <w:rsid w:val="00BC6AFC"/>
    <w:rsid w:val="00BC6CC0"/>
    <w:rsid w:val="00BC6CCA"/>
    <w:rsid w:val="00BC6FD8"/>
    <w:rsid w:val="00BC71CA"/>
    <w:rsid w:val="00BC725C"/>
    <w:rsid w:val="00BC72F3"/>
    <w:rsid w:val="00BC731A"/>
    <w:rsid w:val="00BC736D"/>
    <w:rsid w:val="00BC759E"/>
    <w:rsid w:val="00BC75F3"/>
    <w:rsid w:val="00BC7619"/>
    <w:rsid w:val="00BC7C9C"/>
    <w:rsid w:val="00BC7D7E"/>
    <w:rsid w:val="00BC7D83"/>
    <w:rsid w:val="00BC7E2B"/>
    <w:rsid w:val="00BC7E46"/>
    <w:rsid w:val="00BC7EA5"/>
    <w:rsid w:val="00BC7ED7"/>
    <w:rsid w:val="00BC7F4E"/>
    <w:rsid w:val="00BCCAF0"/>
    <w:rsid w:val="00BD01B6"/>
    <w:rsid w:val="00BD0239"/>
    <w:rsid w:val="00BD02B7"/>
    <w:rsid w:val="00BD02D7"/>
    <w:rsid w:val="00BD0443"/>
    <w:rsid w:val="00BD047A"/>
    <w:rsid w:val="00BD057D"/>
    <w:rsid w:val="00BD059A"/>
    <w:rsid w:val="00BD0691"/>
    <w:rsid w:val="00BD07CD"/>
    <w:rsid w:val="00BD0954"/>
    <w:rsid w:val="00BD0AAB"/>
    <w:rsid w:val="00BD0BEE"/>
    <w:rsid w:val="00BD0F44"/>
    <w:rsid w:val="00BD1396"/>
    <w:rsid w:val="00BD13CF"/>
    <w:rsid w:val="00BD1441"/>
    <w:rsid w:val="00BD153D"/>
    <w:rsid w:val="00BD1B34"/>
    <w:rsid w:val="00BD1B3B"/>
    <w:rsid w:val="00BD1C10"/>
    <w:rsid w:val="00BD1C12"/>
    <w:rsid w:val="00BD1D2D"/>
    <w:rsid w:val="00BD1D91"/>
    <w:rsid w:val="00BD1DD3"/>
    <w:rsid w:val="00BD1DEF"/>
    <w:rsid w:val="00BD2259"/>
    <w:rsid w:val="00BD2451"/>
    <w:rsid w:val="00BD2493"/>
    <w:rsid w:val="00BD2580"/>
    <w:rsid w:val="00BD260A"/>
    <w:rsid w:val="00BD2705"/>
    <w:rsid w:val="00BD281F"/>
    <w:rsid w:val="00BD287E"/>
    <w:rsid w:val="00BD299B"/>
    <w:rsid w:val="00BD2B7A"/>
    <w:rsid w:val="00BD2E32"/>
    <w:rsid w:val="00BD32E6"/>
    <w:rsid w:val="00BD3309"/>
    <w:rsid w:val="00BD333F"/>
    <w:rsid w:val="00BD3481"/>
    <w:rsid w:val="00BD3568"/>
    <w:rsid w:val="00BD36DD"/>
    <w:rsid w:val="00BD3766"/>
    <w:rsid w:val="00BD3923"/>
    <w:rsid w:val="00BD3A6B"/>
    <w:rsid w:val="00BD3A8E"/>
    <w:rsid w:val="00BD3CBC"/>
    <w:rsid w:val="00BD3D42"/>
    <w:rsid w:val="00BD3E2F"/>
    <w:rsid w:val="00BD3F4A"/>
    <w:rsid w:val="00BD3FBA"/>
    <w:rsid w:val="00BD4083"/>
    <w:rsid w:val="00BD408E"/>
    <w:rsid w:val="00BD40A6"/>
    <w:rsid w:val="00BD427A"/>
    <w:rsid w:val="00BD42F3"/>
    <w:rsid w:val="00BD4534"/>
    <w:rsid w:val="00BD47A6"/>
    <w:rsid w:val="00BD482F"/>
    <w:rsid w:val="00BD4A0E"/>
    <w:rsid w:val="00BD4BE5"/>
    <w:rsid w:val="00BD4C35"/>
    <w:rsid w:val="00BD4CC0"/>
    <w:rsid w:val="00BD4CD3"/>
    <w:rsid w:val="00BD4CE5"/>
    <w:rsid w:val="00BD4E9B"/>
    <w:rsid w:val="00BD4F4E"/>
    <w:rsid w:val="00BD5094"/>
    <w:rsid w:val="00BD50B5"/>
    <w:rsid w:val="00BD5292"/>
    <w:rsid w:val="00BD5330"/>
    <w:rsid w:val="00BD545E"/>
    <w:rsid w:val="00BD54A2"/>
    <w:rsid w:val="00BD56A6"/>
    <w:rsid w:val="00BD578B"/>
    <w:rsid w:val="00BD5857"/>
    <w:rsid w:val="00BD58B5"/>
    <w:rsid w:val="00BD599B"/>
    <w:rsid w:val="00BD5BE7"/>
    <w:rsid w:val="00BD5E9E"/>
    <w:rsid w:val="00BD617E"/>
    <w:rsid w:val="00BD6273"/>
    <w:rsid w:val="00BD640B"/>
    <w:rsid w:val="00BD65A0"/>
    <w:rsid w:val="00BD6A99"/>
    <w:rsid w:val="00BD6C0D"/>
    <w:rsid w:val="00BD6D00"/>
    <w:rsid w:val="00BD6F43"/>
    <w:rsid w:val="00BD6FF8"/>
    <w:rsid w:val="00BD701F"/>
    <w:rsid w:val="00BD70A3"/>
    <w:rsid w:val="00BD7363"/>
    <w:rsid w:val="00BD74C2"/>
    <w:rsid w:val="00BD760F"/>
    <w:rsid w:val="00BD7748"/>
    <w:rsid w:val="00BD77BE"/>
    <w:rsid w:val="00BD7A1D"/>
    <w:rsid w:val="00BD7B20"/>
    <w:rsid w:val="00BD7B5E"/>
    <w:rsid w:val="00BD7BDB"/>
    <w:rsid w:val="00BD7BEE"/>
    <w:rsid w:val="00BD7CCF"/>
    <w:rsid w:val="00BD7DAE"/>
    <w:rsid w:val="00BD7DF2"/>
    <w:rsid w:val="00BD7EAF"/>
    <w:rsid w:val="00BE00A5"/>
    <w:rsid w:val="00BE0121"/>
    <w:rsid w:val="00BE03A4"/>
    <w:rsid w:val="00BE04A3"/>
    <w:rsid w:val="00BE05E0"/>
    <w:rsid w:val="00BE0820"/>
    <w:rsid w:val="00BE0821"/>
    <w:rsid w:val="00BE08D8"/>
    <w:rsid w:val="00BE0925"/>
    <w:rsid w:val="00BE0B16"/>
    <w:rsid w:val="00BE0B64"/>
    <w:rsid w:val="00BE0B8F"/>
    <w:rsid w:val="00BE0C34"/>
    <w:rsid w:val="00BE0DA7"/>
    <w:rsid w:val="00BE0DCC"/>
    <w:rsid w:val="00BE0F3A"/>
    <w:rsid w:val="00BE0FB6"/>
    <w:rsid w:val="00BE110C"/>
    <w:rsid w:val="00BE123E"/>
    <w:rsid w:val="00BE1290"/>
    <w:rsid w:val="00BE144D"/>
    <w:rsid w:val="00BE15D9"/>
    <w:rsid w:val="00BE15EC"/>
    <w:rsid w:val="00BE1668"/>
    <w:rsid w:val="00BE1735"/>
    <w:rsid w:val="00BE17CC"/>
    <w:rsid w:val="00BE1935"/>
    <w:rsid w:val="00BE1A34"/>
    <w:rsid w:val="00BE1B00"/>
    <w:rsid w:val="00BE1D65"/>
    <w:rsid w:val="00BE1DD0"/>
    <w:rsid w:val="00BE1E7B"/>
    <w:rsid w:val="00BE23D8"/>
    <w:rsid w:val="00BE2413"/>
    <w:rsid w:val="00BE247A"/>
    <w:rsid w:val="00BE25C3"/>
    <w:rsid w:val="00BE27E0"/>
    <w:rsid w:val="00BE28C2"/>
    <w:rsid w:val="00BE292A"/>
    <w:rsid w:val="00BE293A"/>
    <w:rsid w:val="00BE2BE7"/>
    <w:rsid w:val="00BE2DAD"/>
    <w:rsid w:val="00BE2DE4"/>
    <w:rsid w:val="00BE2E0F"/>
    <w:rsid w:val="00BE303B"/>
    <w:rsid w:val="00BE33DA"/>
    <w:rsid w:val="00BE3734"/>
    <w:rsid w:val="00BE3859"/>
    <w:rsid w:val="00BE38E2"/>
    <w:rsid w:val="00BE392F"/>
    <w:rsid w:val="00BE397B"/>
    <w:rsid w:val="00BE3A56"/>
    <w:rsid w:val="00BE3B8F"/>
    <w:rsid w:val="00BE3BBD"/>
    <w:rsid w:val="00BE3DCE"/>
    <w:rsid w:val="00BE428A"/>
    <w:rsid w:val="00BE42D8"/>
    <w:rsid w:val="00BE4312"/>
    <w:rsid w:val="00BE43CF"/>
    <w:rsid w:val="00BE4533"/>
    <w:rsid w:val="00BE45FA"/>
    <w:rsid w:val="00BE4754"/>
    <w:rsid w:val="00BE475E"/>
    <w:rsid w:val="00BE480F"/>
    <w:rsid w:val="00BE4BC1"/>
    <w:rsid w:val="00BE535A"/>
    <w:rsid w:val="00BE54AE"/>
    <w:rsid w:val="00BE5507"/>
    <w:rsid w:val="00BE5788"/>
    <w:rsid w:val="00BE584F"/>
    <w:rsid w:val="00BE5A49"/>
    <w:rsid w:val="00BE5D11"/>
    <w:rsid w:val="00BE5D86"/>
    <w:rsid w:val="00BE5D9B"/>
    <w:rsid w:val="00BE5E2B"/>
    <w:rsid w:val="00BE622B"/>
    <w:rsid w:val="00BE6529"/>
    <w:rsid w:val="00BE66A5"/>
    <w:rsid w:val="00BE66E4"/>
    <w:rsid w:val="00BE670B"/>
    <w:rsid w:val="00BE672B"/>
    <w:rsid w:val="00BE6765"/>
    <w:rsid w:val="00BE6A4C"/>
    <w:rsid w:val="00BE6AE0"/>
    <w:rsid w:val="00BE6B98"/>
    <w:rsid w:val="00BE6EEF"/>
    <w:rsid w:val="00BE721A"/>
    <w:rsid w:val="00BE7608"/>
    <w:rsid w:val="00BE784F"/>
    <w:rsid w:val="00BE7859"/>
    <w:rsid w:val="00BE794D"/>
    <w:rsid w:val="00BE7B05"/>
    <w:rsid w:val="00BE7C77"/>
    <w:rsid w:val="00BE7D49"/>
    <w:rsid w:val="00BE7ECD"/>
    <w:rsid w:val="00BE7F03"/>
    <w:rsid w:val="00BE7F4F"/>
    <w:rsid w:val="00BE7FC2"/>
    <w:rsid w:val="00BEEC8C"/>
    <w:rsid w:val="00BF056F"/>
    <w:rsid w:val="00BF0B23"/>
    <w:rsid w:val="00BF0C15"/>
    <w:rsid w:val="00BF0D80"/>
    <w:rsid w:val="00BF0E3E"/>
    <w:rsid w:val="00BF0EFF"/>
    <w:rsid w:val="00BF1225"/>
    <w:rsid w:val="00BF127D"/>
    <w:rsid w:val="00BF1431"/>
    <w:rsid w:val="00BF148A"/>
    <w:rsid w:val="00BF1649"/>
    <w:rsid w:val="00BF16EF"/>
    <w:rsid w:val="00BF179E"/>
    <w:rsid w:val="00BF18A4"/>
    <w:rsid w:val="00BF1920"/>
    <w:rsid w:val="00BF1928"/>
    <w:rsid w:val="00BF1990"/>
    <w:rsid w:val="00BF1AA7"/>
    <w:rsid w:val="00BF1D8B"/>
    <w:rsid w:val="00BF1E7A"/>
    <w:rsid w:val="00BF1F84"/>
    <w:rsid w:val="00BF2078"/>
    <w:rsid w:val="00BF2084"/>
    <w:rsid w:val="00BF2130"/>
    <w:rsid w:val="00BF216C"/>
    <w:rsid w:val="00BF2249"/>
    <w:rsid w:val="00BF22DD"/>
    <w:rsid w:val="00BF2597"/>
    <w:rsid w:val="00BF276F"/>
    <w:rsid w:val="00BF27D3"/>
    <w:rsid w:val="00BF2834"/>
    <w:rsid w:val="00BF285C"/>
    <w:rsid w:val="00BF29C7"/>
    <w:rsid w:val="00BF29DA"/>
    <w:rsid w:val="00BF2A36"/>
    <w:rsid w:val="00BF2A68"/>
    <w:rsid w:val="00BF2B14"/>
    <w:rsid w:val="00BF2CD5"/>
    <w:rsid w:val="00BF2CED"/>
    <w:rsid w:val="00BF2EED"/>
    <w:rsid w:val="00BF2FA2"/>
    <w:rsid w:val="00BF2FCE"/>
    <w:rsid w:val="00BF3195"/>
    <w:rsid w:val="00BF3270"/>
    <w:rsid w:val="00BF3411"/>
    <w:rsid w:val="00BF36E3"/>
    <w:rsid w:val="00BF39BB"/>
    <w:rsid w:val="00BF39CF"/>
    <w:rsid w:val="00BF39ED"/>
    <w:rsid w:val="00BF3A5C"/>
    <w:rsid w:val="00BF4186"/>
    <w:rsid w:val="00BF4523"/>
    <w:rsid w:val="00BF463A"/>
    <w:rsid w:val="00BF46EA"/>
    <w:rsid w:val="00BF47B6"/>
    <w:rsid w:val="00BF48FD"/>
    <w:rsid w:val="00BF4A51"/>
    <w:rsid w:val="00BF4C8E"/>
    <w:rsid w:val="00BF4D07"/>
    <w:rsid w:val="00BF4E27"/>
    <w:rsid w:val="00BF4E2F"/>
    <w:rsid w:val="00BF5283"/>
    <w:rsid w:val="00BF5318"/>
    <w:rsid w:val="00BF53F7"/>
    <w:rsid w:val="00BF5533"/>
    <w:rsid w:val="00BF5687"/>
    <w:rsid w:val="00BF572B"/>
    <w:rsid w:val="00BF5AAB"/>
    <w:rsid w:val="00BF5BF1"/>
    <w:rsid w:val="00BF5CE7"/>
    <w:rsid w:val="00BF5D3A"/>
    <w:rsid w:val="00BF5DCE"/>
    <w:rsid w:val="00BF5E0B"/>
    <w:rsid w:val="00BF5FED"/>
    <w:rsid w:val="00BF614A"/>
    <w:rsid w:val="00BF6151"/>
    <w:rsid w:val="00BF61C9"/>
    <w:rsid w:val="00BF6328"/>
    <w:rsid w:val="00BF6424"/>
    <w:rsid w:val="00BF64EC"/>
    <w:rsid w:val="00BF6579"/>
    <w:rsid w:val="00BF6742"/>
    <w:rsid w:val="00BF6753"/>
    <w:rsid w:val="00BF6763"/>
    <w:rsid w:val="00BF6767"/>
    <w:rsid w:val="00BF681D"/>
    <w:rsid w:val="00BF6913"/>
    <w:rsid w:val="00BF6B96"/>
    <w:rsid w:val="00BF6C6E"/>
    <w:rsid w:val="00BF6CD2"/>
    <w:rsid w:val="00BF705F"/>
    <w:rsid w:val="00BF731D"/>
    <w:rsid w:val="00BF737F"/>
    <w:rsid w:val="00BF74DE"/>
    <w:rsid w:val="00BF7506"/>
    <w:rsid w:val="00BF751C"/>
    <w:rsid w:val="00BF755A"/>
    <w:rsid w:val="00BF7596"/>
    <w:rsid w:val="00BF76BA"/>
    <w:rsid w:val="00BF773A"/>
    <w:rsid w:val="00BF7871"/>
    <w:rsid w:val="00BF7AB5"/>
    <w:rsid w:val="00BF7AE6"/>
    <w:rsid w:val="00BF7AE7"/>
    <w:rsid w:val="00BF7BB6"/>
    <w:rsid w:val="00BF7DAE"/>
    <w:rsid w:val="00BFCE64"/>
    <w:rsid w:val="00C00070"/>
    <w:rsid w:val="00C00081"/>
    <w:rsid w:val="00C0022B"/>
    <w:rsid w:val="00C0055D"/>
    <w:rsid w:val="00C00584"/>
    <w:rsid w:val="00C007FC"/>
    <w:rsid w:val="00C008A7"/>
    <w:rsid w:val="00C00981"/>
    <w:rsid w:val="00C009CE"/>
    <w:rsid w:val="00C00ABC"/>
    <w:rsid w:val="00C00ADE"/>
    <w:rsid w:val="00C00B53"/>
    <w:rsid w:val="00C00C07"/>
    <w:rsid w:val="00C011C5"/>
    <w:rsid w:val="00C012A7"/>
    <w:rsid w:val="00C01324"/>
    <w:rsid w:val="00C0145F"/>
    <w:rsid w:val="00C015B5"/>
    <w:rsid w:val="00C0167E"/>
    <w:rsid w:val="00C0179E"/>
    <w:rsid w:val="00C01938"/>
    <w:rsid w:val="00C0199E"/>
    <w:rsid w:val="00C01A71"/>
    <w:rsid w:val="00C01A9E"/>
    <w:rsid w:val="00C01C51"/>
    <w:rsid w:val="00C01D46"/>
    <w:rsid w:val="00C01DF3"/>
    <w:rsid w:val="00C01F44"/>
    <w:rsid w:val="00C020CC"/>
    <w:rsid w:val="00C020E2"/>
    <w:rsid w:val="00C02743"/>
    <w:rsid w:val="00C0280B"/>
    <w:rsid w:val="00C02B21"/>
    <w:rsid w:val="00C02B55"/>
    <w:rsid w:val="00C02E70"/>
    <w:rsid w:val="00C02F15"/>
    <w:rsid w:val="00C03050"/>
    <w:rsid w:val="00C03318"/>
    <w:rsid w:val="00C033FA"/>
    <w:rsid w:val="00C0345B"/>
    <w:rsid w:val="00C036D5"/>
    <w:rsid w:val="00C03887"/>
    <w:rsid w:val="00C03962"/>
    <w:rsid w:val="00C03A14"/>
    <w:rsid w:val="00C03F5B"/>
    <w:rsid w:val="00C03FA2"/>
    <w:rsid w:val="00C04081"/>
    <w:rsid w:val="00C040FC"/>
    <w:rsid w:val="00C04270"/>
    <w:rsid w:val="00C042D9"/>
    <w:rsid w:val="00C0433B"/>
    <w:rsid w:val="00C0441D"/>
    <w:rsid w:val="00C044F2"/>
    <w:rsid w:val="00C045C1"/>
    <w:rsid w:val="00C045D7"/>
    <w:rsid w:val="00C045F4"/>
    <w:rsid w:val="00C0463B"/>
    <w:rsid w:val="00C046A2"/>
    <w:rsid w:val="00C04723"/>
    <w:rsid w:val="00C04772"/>
    <w:rsid w:val="00C047BC"/>
    <w:rsid w:val="00C047F9"/>
    <w:rsid w:val="00C04A8F"/>
    <w:rsid w:val="00C04BE2"/>
    <w:rsid w:val="00C04D3E"/>
    <w:rsid w:val="00C04D55"/>
    <w:rsid w:val="00C04F79"/>
    <w:rsid w:val="00C04FBE"/>
    <w:rsid w:val="00C0509F"/>
    <w:rsid w:val="00C05185"/>
    <w:rsid w:val="00C0530D"/>
    <w:rsid w:val="00C0540C"/>
    <w:rsid w:val="00C05469"/>
    <w:rsid w:val="00C0550B"/>
    <w:rsid w:val="00C05638"/>
    <w:rsid w:val="00C056E5"/>
    <w:rsid w:val="00C05713"/>
    <w:rsid w:val="00C05939"/>
    <w:rsid w:val="00C059A3"/>
    <w:rsid w:val="00C059CE"/>
    <w:rsid w:val="00C05A99"/>
    <w:rsid w:val="00C05B10"/>
    <w:rsid w:val="00C05C4C"/>
    <w:rsid w:val="00C05CF8"/>
    <w:rsid w:val="00C05D4E"/>
    <w:rsid w:val="00C05EDC"/>
    <w:rsid w:val="00C05FD7"/>
    <w:rsid w:val="00C0603C"/>
    <w:rsid w:val="00C06075"/>
    <w:rsid w:val="00C060D1"/>
    <w:rsid w:val="00C060E6"/>
    <w:rsid w:val="00C0610D"/>
    <w:rsid w:val="00C06307"/>
    <w:rsid w:val="00C06468"/>
    <w:rsid w:val="00C0653E"/>
    <w:rsid w:val="00C068ED"/>
    <w:rsid w:val="00C06903"/>
    <w:rsid w:val="00C06945"/>
    <w:rsid w:val="00C06A2E"/>
    <w:rsid w:val="00C06A45"/>
    <w:rsid w:val="00C06A48"/>
    <w:rsid w:val="00C06A91"/>
    <w:rsid w:val="00C06D15"/>
    <w:rsid w:val="00C06FA0"/>
    <w:rsid w:val="00C0712E"/>
    <w:rsid w:val="00C072F5"/>
    <w:rsid w:val="00C07476"/>
    <w:rsid w:val="00C07540"/>
    <w:rsid w:val="00C07587"/>
    <w:rsid w:val="00C077B6"/>
    <w:rsid w:val="00C07814"/>
    <w:rsid w:val="00C07978"/>
    <w:rsid w:val="00C07A3B"/>
    <w:rsid w:val="00C07AE6"/>
    <w:rsid w:val="00C07C3D"/>
    <w:rsid w:val="00C07DAF"/>
    <w:rsid w:val="00C07F99"/>
    <w:rsid w:val="00C10056"/>
    <w:rsid w:val="00C1005D"/>
    <w:rsid w:val="00C10065"/>
    <w:rsid w:val="00C100E4"/>
    <w:rsid w:val="00C1073B"/>
    <w:rsid w:val="00C107D9"/>
    <w:rsid w:val="00C108E9"/>
    <w:rsid w:val="00C109EE"/>
    <w:rsid w:val="00C10B72"/>
    <w:rsid w:val="00C10BCE"/>
    <w:rsid w:val="00C10E2E"/>
    <w:rsid w:val="00C1110B"/>
    <w:rsid w:val="00C11367"/>
    <w:rsid w:val="00C11405"/>
    <w:rsid w:val="00C116A9"/>
    <w:rsid w:val="00C117AD"/>
    <w:rsid w:val="00C119C5"/>
    <w:rsid w:val="00C11CF6"/>
    <w:rsid w:val="00C11D80"/>
    <w:rsid w:val="00C11F0A"/>
    <w:rsid w:val="00C12156"/>
    <w:rsid w:val="00C12158"/>
    <w:rsid w:val="00C122D1"/>
    <w:rsid w:val="00C12352"/>
    <w:rsid w:val="00C1245E"/>
    <w:rsid w:val="00C1250B"/>
    <w:rsid w:val="00C12591"/>
    <w:rsid w:val="00C129C9"/>
    <w:rsid w:val="00C12A89"/>
    <w:rsid w:val="00C12B5F"/>
    <w:rsid w:val="00C12C90"/>
    <w:rsid w:val="00C12E7E"/>
    <w:rsid w:val="00C1313B"/>
    <w:rsid w:val="00C1320A"/>
    <w:rsid w:val="00C13467"/>
    <w:rsid w:val="00C1346A"/>
    <w:rsid w:val="00C135CB"/>
    <w:rsid w:val="00C135F4"/>
    <w:rsid w:val="00C1386F"/>
    <w:rsid w:val="00C13A98"/>
    <w:rsid w:val="00C13CC9"/>
    <w:rsid w:val="00C13E01"/>
    <w:rsid w:val="00C13EF6"/>
    <w:rsid w:val="00C13EFF"/>
    <w:rsid w:val="00C1411E"/>
    <w:rsid w:val="00C14241"/>
    <w:rsid w:val="00C145A2"/>
    <w:rsid w:val="00C14645"/>
    <w:rsid w:val="00C1478B"/>
    <w:rsid w:val="00C1483D"/>
    <w:rsid w:val="00C149A4"/>
    <w:rsid w:val="00C149AE"/>
    <w:rsid w:val="00C14A90"/>
    <w:rsid w:val="00C14F5C"/>
    <w:rsid w:val="00C150F9"/>
    <w:rsid w:val="00C1535D"/>
    <w:rsid w:val="00C153C5"/>
    <w:rsid w:val="00C153F7"/>
    <w:rsid w:val="00C1548F"/>
    <w:rsid w:val="00C157A8"/>
    <w:rsid w:val="00C15860"/>
    <w:rsid w:val="00C1588F"/>
    <w:rsid w:val="00C1598C"/>
    <w:rsid w:val="00C15A9B"/>
    <w:rsid w:val="00C15C78"/>
    <w:rsid w:val="00C15CB5"/>
    <w:rsid w:val="00C15DF3"/>
    <w:rsid w:val="00C161A8"/>
    <w:rsid w:val="00C16240"/>
    <w:rsid w:val="00C162ED"/>
    <w:rsid w:val="00C16A58"/>
    <w:rsid w:val="00C16DAE"/>
    <w:rsid w:val="00C16E40"/>
    <w:rsid w:val="00C16EFF"/>
    <w:rsid w:val="00C16F1C"/>
    <w:rsid w:val="00C16FB0"/>
    <w:rsid w:val="00C17025"/>
    <w:rsid w:val="00C1708A"/>
    <w:rsid w:val="00C170EA"/>
    <w:rsid w:val="00C1712B"/>
    <w:rsid w:val="00C17438"/>
    <w:rsid w:val="00C17546"/>
    <w:rsid w:val="00C176CB"/>
    <w:rsid w:val="00C176D5"/>
    <w:rsid w:val="00C17A0A"/>
    <w:rsid w:val="00C17CB7"/>
    <w:rsid w:val="00C17CFE"/>
    <w:rsid w:val="00C200E4"/>
    <w:rsid w:val="00C201A3"/>
    <w:rsid w:val="00C2020A"/>
    <w:rsid w:val="00C20317"/>
    <w:rsid w:val="00C20509"/>
    <w:rsid w:val="00C209A6"/>
    <w:rsid w:val="00C20ABF"/>
    <w:rsid w:val="00C20BAD"/>
    <w:rsid w:val="00C20C31"/>
    <w:rsid w:val="00C20CAD"/>
    <w:rsid w:val="00C20EC2"/>
    <w:rsid w:val="00C20F47"/>
    <w:rsid w:val="00C2108E"/>
    <w:rsid w:val="00C21199"/>
    <w:rsid w:val="00C21232"/>
    <w:rsid w:val="00C2125A"/>
    <w:rsid w:val="00C2138F"/>
    <w:rsid w:val="00C21396"/>
    <w:rsid w:val="00C213E7"/>
    <w:rsid w:val="00C21402"/>
    <w:rsid w:val="00C21557"/>
    <w:rsid w:val="00C216C8"/>
    <w:rsid w:val="00C21813"/>
    <w:rsid w:val="00C21969"/>
    <w:rsid w:val="00C21A31"/>
    <w:rsid w:val="00C21D64"/>
    <w:rsid w:val="00C21E89"/>
    <w:rsid w:val="00C21F0F"/>
    <w:rsid w:val="00C221AB"/>
    <w:rsid w:val="00C224FF"/>
    <w:rsid w:val="00C22572"/>
    <w:rsid w:val="00C22769"/>
    <w:rsid w:val="00C229E7"/>
    <w:rsid w:val="00C22AB2"/>
    <w:rsid w:val="00C22B4A"/>
    <w:rsid w:val="00C22CC4"/>
    <w:rsid w:val="00C22CE7"/>
    <w:rsid w:val="00C22D99"/>
    <w:rsid w:val="00C22DDD"/>
    <w:rsid w:val="00C22EB3"/>
    <w:rsid w:val="00C2309E"/>
    <w:rsid w:val="00C231A2"/>
    <w:rsid w:val="00C23204"/>
    <w:rsid w:val="00C23475"/>
    <w:rsid w:val="00C23539"/>
    <w:rsid w:val="00C235BB"/>
    <w:rsid w:val="00C2373B"/>
    <w:rsid w:val="00C237E9"/>
    <w:rsid w:val="00C23817"/>
    <w:rsid w:val="00C23863"/>
    <w:rsid w:val="00C238D6"/>
    <w:rsid w:val="00C238EE"/>
    <w:rsid w:val="00C239DF"/>
    <w:rsid w:val="00C23BBD"/>
    <w:rsid w:val="00C23CC8"/>
    <w:rsid w:val="00C23DF5"/>
    <w:rsid w:val="00C23EEB"/>
    <w:rsid w:val="00C24260"/>
    <w:rsid w:val="00C24284"/>
    <w:rsid w:val="00C24457"/>
    <w:rsid w:val="00C244DB"/>
    <w:rsid w:val="00C24692"/>
    <w:rsid w:val="00C246E9"/>
    <w:rsid w:val="00C247D1"/>
    <w:rsid w:val="00C2483A"/>
    <w:rsid w:val="00C248B2"/>
    <w:rsid w:val="00C24C8A"/>
    <w:rsid w:val="00C251EF"/>
    <w:rsid w:val="00C25433"/>
    <w:rsid w:val="00C2577A"/>
    <w:rsid w:val="00C257EB"/>
    <w:rsid w:val="00C257F9"/>
    <w:rsid w:val="00C259D4"/>
    <w:rsid w:val="00C259D8"/>
    <w:rsid w:val="00C25A26"/>
    <w:rsid w:val="00C25B44"/>
    <w:rsid w:val="00C25D07"/>
    <w:rsid w:val="00C25D99"/>
    <w:rsid w:val="00C25E80"/>
    <w:rsid w:val="00C25F2E"/>
    <w:rsid w:val="00C262C9"/>
    <w:rsid w:val="00C262CF"/>
    <w:rsid w:val="00C26445"/>
    <w:rsid w:val="00C26730"/>
    <w:rsid w:val="00C26A0D"/>
    <w:rsid w:val="00C26A38"/>
    <w:rsid w:val="00C26D8C"/>
    <w:rsid w:val="00C26F1E"/>
    <w:rsid w:val="00C26F21"/>
    <w:rsid w:val="00C27009"/>
    <w:rsid w:val="00C27025"/>
    <w:rsid w:val="00C273C6"/>
    <w:rsid w:val="00C2743E"/>
    <w:rsid w:val="00C27477"/>
    <w:rsid w:val="00C27488"/>
    <w:rsid w:val="00C275CA"/>
    <w:rsid w:val="00C278B7"/>
    <w:rsid w:val="00C279E1"/>
    <w:rsid w:val="00C27AB8"/>
    <w:rsid w:val="00C27C2D"/>
    <w:rsid w:val="00C27CA5"/>
    <w:rsid w:val="00C27EEF"/>
    <w:rsid w:val="00C2A717"/>
    <w:rsid w:val="00C30103"/>
    <w:rsid w:val="00C3033C"/>
    <w:rsid w:val="00C303B2"/>
    <w:rsid w:val="00C303B6"/>
    <w:rsid w:val="00C30619"/>
    <w:rsid w:val="00C306CB"/>
    <w:rsid w:val="00C3092A"/>
    <w:rsid w:val="00C30A75"/>
    <w:rsid w:val="00C30D7F"/>
    <w:rsid w:val="00C31008"/>
    <w:rsid w:val="00C312D5"/>
    <w:rsid w:val="00C31426"/>
    <w:rsid w:val="00C3151F"/>
    <w:rsid w:val="00C31BFD"/>
    <w:rsid w:val="00C31D9E"/>
    <w:rsid w:val="00C31E64"/>
    <w:rsid w:val="00C31EFF"/>
    <w:rsid w:val="00C31F50"/>
    <w:rsid w:val="00C31F7A"/>
    <w:rsid w:val="00C32801"/>
    <w:rsid w:val="00C32AAD"/>
    <w:rsid w:val="00C32AB8"/>
    <w:rsid w:val="00C32D6F"/>
    <w:rsid w:val="00C32F2F"/>
    <w:rsid w:val="00C33106"/>
    <w:rsid w:val="00C33169"/>
    <w:rsid w:val="00C33289"/>
    <w:rsid w:val="00C332A5"/>
    <w:rsid w:val="00C333AF"/>
    <w:rsid w:val="00C33654"/>
    <w:rsid w:val="00C336DA"/>
    <w:rsid w:val="00C336DC"/>
    <w:rsid w:val="00C3387C"/>
    <w:rsid w:val="00C338AA"/>
    <w:rsid w:val="00C3394E"/>
    <w:rsid w:val="00C339E7"/>
    <w:rsid w:val="00C33CA2"/>
    <w:rsid w:val="00C33CD9"/>
    <w:rsid w:val="00C34201"/>
    <w:rsid w:val="00C34340"/>
    <w:rsid w:val="00C34807"/>
    <w:rsid w:val="00C34912"/>
    <w:rsid w:val="00C34C0E"/>
    <w:rsid w:val="00C34DD2"/>
    <w:rsid w:val="00C34EF1"/>
    <w:rsid w:val="00C34FFD"/>
    <w:rsid w:val="00C3503F"/>
    <w:rsid w:val="00C350C6"/>
    <w:rsid w:val="00C3517E"/>
    <w:rsid w:val="00C35352"/>
    <w:rsid w:val="00C354C1"/>
    <w:rsid w:val="00C35637"/>
    <w:rsid w:val="00C35721"/>
    <w:rsid w:val="00C35880"/>
    <w:rsid w:val="00C359D3"/>
    <w:rsid w:val="00C35A6F"/>
    <w:rsid w:val="00C35E4C"/>
    <w:rsid w:val="00C36022"/>
    <w:rsid w:val="00C360D1"/>
    <w:rsid w:val="00C36103"/>
    <w:rsid w:val="00C3614E"/>
    <w:rsid w:val="00C362C5"/>
    <w:rsid w:val="00C36459"/>
    <w:rsid w:val="00C364B6"/>
    <w:rsid w:val="00C365AC"/>
    <w:rsid w:val="00C366A4"/>
    <w:rsid w:val="00C366B6"/>
    <w:rsid w:val="00C36725"/>
    <w:rsid w:val="00C36738"/>
    <w:rsid w:val="00C367D8"/>
    <w:rsid w:val="00C369C5"/>
    <w:rsid w:val="00C36B0A"/>
    <w:rsid w:val="00C36B0E"/>
    <w:rsid w:val="00C36CC4"/>
    <w:rsid w:val="00C36D6B"/>
    <w:rsid w:val="00C36E0C"/>
    <w:rsid w:val="00C36E6E"/>
    <w:rsid w:val="00C36E70"/>
    <w:rsid w:val="00C36E81"/>
    <w:rsid w:val="00C36EB4"/>
    <w:rsid w:val="00C3704A"/>
    <w:rsid w:val="00C3714A"/>
    <w:rsid w:val="00C3731F"/>
    <w:rsid w:val="00C3741C"/>
    <w:rsid w:val="00C37505"/>
    <w:rsid w:val="00C376CC"/>
    <w:rsid w:val="00C37734"/>
    <w:rsid w:val="00C377B6"/>
    <w:rsid w:val="00C37982"/>
    <w:rsid w:val="00C379DA"/>
    <w:rsid w:val="00C37BA3"/>
    <w:rsid w:val="00C37C37"/>
    <w:rsid w:val="00C37C3F"/>
    <w:rsid w:val="00C37E1F"/>
    <w:rsid w:val="00C40056"/>
    <w:rsid w:val="00C40063"/>
    <w:rsid w:val="00C402C6"/>
    <w:rsid w:val="00C40518"/>
    <w:rsid w:val="00C40681"/>
    <w:rsid w:val="00C40942"/>
    <w:rsid w:val="00C40957"/>
    <w:rsid w:val="00C40993"/>
    <w:rsid w:val="00C40B28"/>
    <w:rsid w:val="00C40BB2"/>
    <w:rsid w:val="00C40EBF"/>
    <w:rsid w:val="00C40FD4"/>
    <w:rsid w:val="00C40FEB"/>
    <w:rsid w:val="00C411FF"/>
    <w:rsid w:val="00C4147F"/>
    <w:rsid w:val="00C414BE"/>
    <w:rsid w:val="00C4154D"/>
    <w:rsid w:val="00C41699"/>
    <w:rsid w:val="00C41789"/>
    <w:rsid w:val="00C418F1"/>
    <w:rsid w:val="00C4197A"/>
    <w:rsid w:val="00C41A96"/>
    <w:rsid w:val="00C41B0E"/>
    <w:rsid w:val="00C41D50"/>
    <w:rsid w:val="00C41F67"/>
    <w:rsid w:val="00C42255"/>
    <w:rsid w:val="00C42395"/>
    <w:rsid w:val="00C42419"/>
    <w:rsid w:val="00C425A5"/>
    <w:rsid w:val="00C4262D"/>
    <w:rsid w:val="00C429A3"/>
    <w:rsid w:val="00C429F3"/>
    <w:rsid w:val="00C42B72"/>
    <w:rsid w:val="00C42BD0"/>
    <w:rsid w:val="00C42D16"/>
    <w:rsid w:val="00C42D7F"/>
    <w:rsid w:val="00C42DEC"/>
    <w:rsid w:val="00C42F07"/>
    <w:rsid w:val="00C42FD8"/>
    <w:rsid w:val="00C4305D"/>
    <w:rsid w:val="00C43184"/>
    <w:rsid w:val="00C432ED"/>
    <w:rsid w:val="00C4334D"/>
    <w:rsid w:val="00C43403"/>
    <w:rsid w:val="00C435F5"/>
    <w:rsid w:val="00C43620"/>
    <w:rsid w:val="00C439E0"/>
    <w:rsid w:val="00C439F1"/>
    <w:rsid w:val="00C43F11"/>
    <w:rsid w:val="00C440B4"/>
    <w:rsid w:val="00C44335"/>
    <w:rsid w:val="00C443AF"/>
    <w:rsid w:val="00C443D2"/>
    <w:rsid w:val="00C443E7"/>
    <w:rsid w:val="00C444D2"/>
    <w:rsid w:val="00C444EA"/>
    <w:rsid w:val="00C44545"/>
    <w:rsid w:val="00C4458D"/>
    <w:rsid w:val="00C44969"/>
    <w:rsid w:val="00C44987"/>
    <w:rsid w:val="00C449E1"/>
    <w:rsid w:val="00C449F3"/>
    <w:rsid w:val="00C44A4D"/>
    <w:rsid w:val="00C44C68"/>
    <w:rsid w:val="00C44DB9"/>
    <w:rsid w:val="00C45452"/>
    <w:rsid w:val="00C454E7"/>
    <w:rsid w:val="00C456BA"/>
    <w:rsid w:val="00C456DF"/>
    <w:rsid w:val="00C4581A"/>
    <w:rsid w:val="00C458EE"/>
    <w:rsid w:val="00C45AA8"/>
    <w:rsid w:val="00C45ACB"/>
    <w:rsid w:val="00C45AD6"/>
    <w:rsid w:val="00C45AE9"/>
    <w:rsid w:val="00C45C5B"/>
    <w:rsid w:val="00C45E91"/>
    <w:rsid w:val="00C45F59"/>
    <w:rsid w:val="00C4601D"/>
    <w:rsid w:val="00C460E0"/>
    <w:rsid w:val="00C4618F"/>
    <w:rsid w:val="00C462EC"/>
    <w:rsid w:val="00C46315"/>
    <w:rsid w:val="00C467BF"/>
    <w:rsid w:val="00C468DB"/>
    <w:rsid w:val="00C46B52"/>
    <w:rsid w:val="00C46B82"/>
    <w:rsid w:val="00C46BD6"/>
    <w:rsid w:val="00C46D93"/>
    <w:rsid w:val="00C46F07"/>
    <w:rsid w:val="00C46FBE"/>
    <w:rsid w:val="00C4726E"/>
    <w:rsid w:val="00C47731"/>
    <w:rsid w:val="00C47751"/>
    <w:rsid w:val="00C47838"/>
    <w:rsid w:val="00C479F7"/>
    <w:rsid w:val="00C47A1C"/>
    <w:rsid w:val="00C47B81"/>
    <w:rsid w:val="00C47C34"/>
    <w:rsid w:val="00C47D05"/>
    <w:rsid w:val="00C47EED"/>
    <w:rsid w:val="00C47F1E"/>
    <w:rsid w:val="00C47FB9"/>
    <w:rsid w:val="00C50061"/>
    <w:rsid w:val="00C500BF"/>
    <w:rsid w:val="00C500C4"/>
    <w:rsid w:val="00C5012E"/>
    <w:rsid w:val="00C501B3"/>
    <w:rsid w:val="00C5025D"/>
    <w:rsid w:val="00C50527"/>
    <w:rsid w:val="00C50550"/>
    <w:rsid w:val="00C50944"/>
    <w:rsid w:val="00C5094E"/>
    <w:rsid w:val="00C509CB"/>
    <w:rsid w:val="00C50BA8"/>
    <w:rsid w:val="00C50BCB"/>
    <w:rsid w:val="00C50BF3"/>
    <w:rsid w:val="00C50CF1"/>
    <w:rsid w:val="00C50DF2"/>
    <w:rsid w:val="00C50E8E"/>
    <w:rsid w:val="00C50F8D"/>
    <w:rsid w:val="00C51019"/>
    <w:rsid w:val="00C5106D"/>
    <w:rsid w:val="00C51090"/>
    <w:rsid w:val="00C5116B"/>
    <w:rsid w:val="00C511B3"/>
    <w:rsid w:val="00C51295"/>
    <w:rsid w:val="00C51488"/>
    <w:rsid w:val="00C514D5"/>
    <w:rsid w:val="00C51583"/>
    <w:rsid w:val="00C515E8"/>
    <w:rsid w:val="00C5183B"/>
    <w:rsid w:val="00C51BF3"/>
    <w:rsid w:val="00C51D1B"/>
    <w:rsid w:val="00C51EB0"/>
    <w:rsid w:val="00C51ECF"/>
    <w:rsid w:val="00C5205D"/>
    <w:rsid w:val="00C523A0"/>
    <w:rsid w:val="00C5240D"/>
    <w:rsid w:val="00C5246D"/>
    <w:rsid w:val="00C524E9"/>
    <w:rsid w:val="00C5254F"/>
    <w:rsid w:val="00C52557"/>
    <w:rsid w:val="00C526C2"/>
    <w:rsid w:val="00C527A3"/>
    <w:rsid w:val="00C527CC"/>
    <w:rsid w:val="00C5280D"/>
    <w:rsid w:val="00C529BE"/>
    <w:rsid w:val="00C52A05"/>
    <w:rsid w:val="00C52A28"/>
    <w:rsid w:val="00C52A73"/>
    <w:rsid w:val="00C52BC5"/>
    <w:rsid w:val="00C52C88"/>
    <w:rsid w:val="00C52D37"/>
    <w:rsid w:val="00C52DE5"/>
    <w:rsid w:val="00C52FFA"/>
    <w:rsid w:val="00C530B1"/>
    <w:rsid w:val="00C530C8"/>
    <w:rsid w:val="00C5335A"/>
    <w:rsid w:val="00C53397"/>
    <w:rsid w:val="00C5360E"/>
    <w:rsid w:val="00C53747"/>
    <w:rsid w:val="00C53AEA"/>
    <w:rsid w:val="00C53BA9"/>
    <w:rsid w:val="00C53D32"/>
    <w:rsid w:val="00C53DC1"/>
    <w:rsid w:val="00C53E56"/>
    <w:rsid w:val="00C53F8A"/>
    <w:rsid w:val="00C53FC7"/>
    <w:rsid w:val="00C54201"/>
    <w:rsid w:val="00C543EE"/>
    <w:rsid w:val="00C544A8"/>
    <w:rsid w:val="00C54670"/>
    <w:rsid w:val="00C549AA"/>
    <w:rsid w:val="00C54AA9"/>
    <w:rsid w:val="00C54AE9"/>
    <w:rsid w:val="00C54B96"/>
    <w:rsid w:val="00C54CF3"/>
    <w:rsid w:val="00C54E2B"/>
    <w:rsid w:val="00C55136"/>
    <w:rsid w:val="00C55171"/>
    <w:rsid w:val="00C55397"/>
    <w:rsid w:val="00C55506"/>
    <w:rsid w:val="00C555E7"/>
    <w:rsid w:val="00C5561E"/>
    <w:rsid w:val="00C55915"/>
    <w:rsid w:val="00C55CA8"/>
    <w:rsid w:val="00C55CE2"/>
    <w:rsid w:val="00C55D74"/>
    <w:rsid w:val="00C55F27"/>
    <w:rsid w:val="00C55F9E"/>
    <w:rsid w:val="00C55FA4"/>
    <w:rsid w:val="00C56201"/>
    <w:rsid w:val="00C564C6"/>
    <w:rsid w:val="00C564FC"/>
    <w:rsid w:val="00C5661C"/>
    <w:rsid w:val="00C56663"/>
    <w:rsid w:val="00C5671D"/>
    <w:rsid w:val="00C5673E"/>
    <w:rsid w:val="00C56742"/>
    <w:rsid w:val="00C567E2"/>
    <w:rsid w:val="00C56985"/>
    <w:rsid w:val="00C56B30"/>
    <w:rsid w:val="00C56B78"/>
    <w:rsid w:val="00C56C16"/>
    <w:rsid w:val="00C57050"/>
    <w:rsid w:val="00C570FE"/>
    <w:rsid w:val="00C57146"/>
    <w:rsid w:val="00C5722E"/>
    <w:rsid w:val="00C57290"/>
    <w:rsid w:val="00C573EE"/>
    <w:rsid w:val="00C575DB"/>
    <w:rsid w:val="00C57644"/>
    <w:rsid w:val="00C57744"/>
    <w:rsid w:val="00C5784F"/>
    <w:rsid w:val="00C57978"/>
    <w:rsid w:val="00C57A34"/>
    <w:rsid w:val="00C57A53"/>
    <w:rsid w:val="00C57D56"/>
    <w:rsid w:val="00C600C5"/>
    <w:rsid w:val="00C60141"/>
    <w:rsid w:val="00C60252"/>
    <w:rsid w:val="00C6026A"/>
    <w:rsid w:val="00C6035A"/>
    <w:rsid w:val="00C603A5"/>
    <w:rsid w:val="00C603DC"/>
    <w:rsid w:val="00C60481"/>
    <w:rsid w:val="00C605BC"/>
    <w:rsid w:val="00C6076C"/>
    <w:rsid w:val="00C607F3"/>
    <w:rsid w:val="00C60833"/>
    <w:rsid w:val="00C609A1"/>
    <w:rsid w:val="00C60AB0"/>
    <w:rsid w:val="00C60B49"/>
    <w:rsid w:val="00C60F21"/>
    <w:rsid w:val="00C61103"/>
    <w:rsid w:val="00C61170"/>
    <w:rsid w:val="00C613DF"/>
    <w:rsid w:val="00C61612"/>
    <w:rsid w:val="00C6188C"/>
    <w:rsid w:val="00C618E5"/>
    <w:rsid w:val="00C61C80"/>
    <w:rsid w:val="00C61E80"/>
    <w:rsid w:val="00C61F5D"/>
    <w:rsid w:val="00C61F71"/>
    <w:rsid w:val="00C61FF0"/>
    <w:rsid w:val="00C62085"/>
    <w:rsid w:val="00C621CE"/>
    <w:rsid w:val="00C621D8"/>
    <w:rsid w:val="00C623D7"/>
    <w:rsid w:val="00C62443"/>
    <w:rsid w:val="00C6258D"/>
    <w:rsid w:val="00C6265A"/>
    <w:rsid w:val="00C626CA"/>
    <w:rsid w:val="00C628EF"/>
    <w:rsid w:val="00C62C8E"/>
    <w:rsid w:val="00C62D64"/>
    <w:rsid w:val="00C63275"/>
    <w:rsid w:val="00C6333B"/>
    <w:rsid w:val="00C63574"/>
    <w:rsid w:val="00C63607"/>
    <w:rsid w:val="00C63941"/>
    <w:rsid w:val="00C63DDF"/>
    <w:rsid w:val="00C63E86"/>
    <w:rsid w:val="00C640AB"/>
    <w:rsid w:val="00C6419D"/>
    <w:rsid w:val="00C6448D"/>
    <w:rsid w:val="00C64536"/>
    <w:rsid w:val="00C645FE"/>
    <w:rsid w:val="00C6462D"/>
    <w:rsid w:val="00C64751"/>
    <w:rsid w:val="00C6485D"/>
    <w:rsid w:val="00C64874"/>
    <w:rsid w:val="00C6491B"/>
    <w:rsid w:val="00C64A16"/>
    <w:rsid w:val="00C64AD2"/>
    <w:rsid w:val="00C64C3D"/>
    <w:rsid w:val="00C64CAD"/>
    <w:rsid w:val="00C64EB3"/>
    <w:rsid w:val="00C64ED9"/>
    <w:rsid w:val="00C65167"/>
    <w:rsid w:val="00C65293"/>
    <w:rsid w:val="00C6541C"/>
    <w:rsid w:val="00C6544D"/>
    <w:rsid w:val="00C654CD"/>
    <w:rsid w:val="00C654D9"/>
    <w:rsid w:val="00C6563E"/>
    <w:rsid w:val="00C656C6"/>
    <w:rsid w:val="00C65921"/>
    <w:rsid w:val="00C659BA"/>
    <w:rsid w:val="00C65A1B"/>
    <w:rsid w:val="00C65B2E"/>
    <w:rsid w:val="00C65B9F"/>
    <w:rsid w:val="00C65DCB"/>
    <w:rsid w:val="00C65E07"/>
    <w:rsid w:val="00C66200"/>
    <w:rsid w:val="00C6625A"/>
    <w:rsid w:val="00C663DF"/>
    <w:rsid w:val="00C664DF"/>
    <w:rsid w:val="00C6692E"/>
    <w:rsid w:val="00C66988"/>
    <w:rsid w:val="00C66B7E"/>
    <w:rsid w:val="00C66BA9"/>
    <w:rsid w:val="00C66BF0"/>
    <w:rsid w:val="00C66C2B"/>
    <w:rsid w:val="00C66D1D"/>
    <w:rsid w:val="00C66D5C"/>
    <w:rsid w:val="00C66E08"/>
    <w:rsid w:val="00C66F29"/>
    <w:rsid w:val="00C6717E"/>
    <w:rsid w:val="00C671E2"/>
    <w:rsid w:val="00C672FF"/>
    <w:rsid w:val="00C6737A"/>
    <w:rsid w:val="00C674DC"/>
    <w:rsid w:val="00C67535"/>
    <w:rsid w:val="00C67571"/>
    <w:rsid w:val="00C675A8"/>
    <w:rsid w:val="00C67805"/>
    <w:rsid w:val="00C67839"/>
    <w:rsid w:val="00C67A54"/>
    <w:rsid w:val="00C67ABC"/>
    <w:rsid w:val="00C67C59"/>
    <w:rsid w:val="00C67C5F"/>
    <w:rsid w:val="00C67C97"/>
    <w:rsid w:val="00C67CB0"/>
    <w:rsid w:val="00C67CE6"/>
    <w:rsid w:val="00C67ED5"/>
    <w:rsid w:val="00C69FFE"/>
    <w:rsid w:val="00C7030C"/>
    <w:rsid w:val="00C70351"/>
    <w:rsid w:val="00C70775"/>
    <w:rsid w:val="00C7079C"/>
    <w:rsid w:val="00C707D8"/>
    <w:rsid w:val="00C70858"/>
    <w:rsid w:val="00C70B23"/>
    <w:rsid w:val="00C70CC7"/>
    <w:rsid w:val="00C70E50"/>
    <w:rsid w:val="00C711C4"/>
    <w:rsid w:val="00C712D5"/>
    <w:rsid w:val="00C71365"/>
    <w:rsid w:val="00C7137B"/>
    <w:rsid w:val="00C713AE"/>
    <w:rsid w:val="00C714AB"/>
    <w:rsid w:val="00C7161D"/>
    <w:rsid w:val="00C71648"/>
    <w:rsid w:val="00C71740"/>
    <w:rsid w:val="00C71813"/>
    <w:rsid w:val="00C71994"/>
    <w:rsid w:val="00C7214D"/>
    <w:rsid w:val="00C72169"/>
    <w:rsid w:val="00C72367"/>
    <w:rsid w:val="00C7245C"/>
    <w:rsid w:val="00C725C4"/>
    <w:rsid w:val="00C727F2"/>
    <w:rsid w:val="00C72846"/>
    <w:rsid w:val="00C73039"/>
    <w:rsid w:val="00C73152"/>
    <w:rsid w:val="00C732A9"/>
    <w:rsid w:val="00C73394"/>
    <w:rsid w:val="00C73488"/>
    <w:rsid w:val="00C734B2"/>
    <w:rsid w:val="00C7361A"/>
    <w:rsid w:val="00C736E4"/>
    <w:rsid w:val="00C7399F"/>
    <w:rsid w:val="00C73B36"/>
    <w:rsid w:val="00C73BEA"/>
    <w:rsid w:val="00C742C1"/>
    <w:rsid w:val="00C74392"/>
    <w:rsid w:val="00C745A7"/>
    <w:rsid w:val="00C74627"/>
    <w:rsid w:val="00C74739"/>
    <w:rsid w:val="00C74798"/>
    <w:rsid w:val="00C749BD"/>
    <w:rsid w:val="00C74A6A"/>
    <w:rsid w:val="00C74D53"/>
    <w:rsid w:val="00C75087"/>
    <w:rsid w:val="00C75536"/>
    <w:rsid w:val="00C75597"/>
    <w:rsid w:val="00C755A9"/>
    <w:rsid w:val="00C755CC"/>
    <w:rsid w:val="00C755EF"/>
    <w:rsid w:val="00C756FF"/>
    <w:rsid w:val="00C75897"/>
    <w:rsid w:val="00C7590F"/>
    <w:rsid w:val="00C75BBE"/>
    <w:rsid w:val="00C75BCC"/>
    <w:rsid w:val="00C75C77"/>
    <w:rsid w:val="00C75F52"/>
    <w:rsid w:val="00C7605A"/>
    <w:rsid w:val="00C762C3"/>
    <w:rsid w:val="00C764AD"/>
    <w:rsid w:val="00C7664E"/>
    <w:rsid w:val="00C7666F"/>
    <w:rsid w:val="00C76C11"/>
    <w:rsid w:val="00C76D5C"/>
    <w:rsid w:val="00C76D82"/>
    <w:rsid w:val="00C76E37"/>
    <w:rsid w:val="00C76EC3"/>
    <w:rsid w:val="00C76F39"/>
    <w:rsid w:val="00C7707C"/>
    <w:rsid w:val="00C77234"/>
    <w:rsid w:val="00C773A6"/>
    <w:rsid w:val="00C773B8"/>
    <w:rsid w:val="00C7741E"/>
    <w:rsid w:val="00C774BB"/>
    <w:rsid w:val="00C776D3"/>
    <w:rsid w:val="00C77A25"/>
    <w:rsid w:val="00C77BCA"/>
    <w:rsid w:val="00C77C5F"/>
    <w:rsid w:val="00C77D3E"/>
    <w:rsid w:val="00C77D41"/>
    <w:rsid w:val="00C77D82"/>
    <w:rsid w:val="00C77D91"/>
    <w:rsid w:val="00C77E17"/>
    <w:rsid w:val="00C77E6E"/>
    <w:rsid w:val="00C77F6D"/>
    <w:rsid w:val="00C77F9A"/>
    <w:rsid w:val="00C77FEB"/>
    <w:rsid w:val="00C8018E"/>
    <w:rsid w:val="00C8040D"/>
    <w:rsid w:val="00C806BD"/>
    <w:rsid w:val="00C806C5"/>
    <w:rsid w:val="00C807ED"/>
    <w:rsid w:val="00C808E2"/>
    <w:rsid w:val="00C80923"/>
    <w:rsid w:val="00C809A1"/>
    <w:rsid w:val="00C80A88"/>
    <w:rsid w:val="00C80BE6"/>
    <w:rsid w:val="00C80C4D"/>
    <w:rsid w:val="00C80CC9"/>
    <w:rsid w:val="00C80D49"/>
    <w:rsid w:val="00C80DAB"/>
    <w:rsid w:val="00C8106F"/>
    <w:rsid w:val="00C81141"/>
    <w:rsid w:val="00C81178"/>
    <w:rsid w:val="00C812B9"/>
    <w:rsid w:val="00C81441"/>
    <w:rsid w:val="00C8147A"/>
    <w:rsid w:val="00C815ED"/>
    <w:rsid w:val="00C81689"/>
    <w:rsid w:val="00C81710"/>
    <w:rsid w:val="00C81769"/>
    <w:rsid w:val="00C818D6"/>
    <w:rsid w:val="00C81BC6"/>
    <w:rsid w:val="00C81BF7"/>
    <w:rsid w:val="00C81BFB"/>
    <w:rsid w:val="00C81D31"/>
    <w:rsid w:val="00C81DB1"/>
    <w:rsid w:val="00C81E63"/>
    <w:rsid w:val="00C822B4"/>
    <w:rsid w:val="00C82311"/>
    <w:rsid w:val="00C82357"/>
    <w:rsid w:val="00C82EDF"/>
    <w:rsid w:val="00C83120"/>
    <w:rsid w:val="00C83209"/>
    <w:rsid w:val="00C83231"/>
    <w:rsid w:val="00C832DD"/>
    <w:rsid w:val="00C8331B"/>
    <w:rsid w:val="00C83375"/>
    <w:rsid w:val="00C83C4C"/>
    <w:rsid w:val="00C83D0E"/>
    <w:rsid w:val="00C83E45"/>
    <w:rsid w:val="00C83E62"/>
    <w:rsid w:val="00C83E7F"/>
    <w:rsid w:val="00C84035"/>
    <w:rsid w:val="00C840DB"/>
    <w:rsid w:val="00C842C3"/>
    <w:rsid w:val="00C8431F"/>
    <w:rsid w:val="00C844A8"/>
    <w:rsid w:val="00C8457D"/>
    <w:rsid w:val="00C848B1"/>
    <w:rsid w:val="00C84900"/>
    <w:rsid w:val="00C849DB"/>
    <w:rsid w:val="00C849EB"/>
    <w:rsid w:val="00C849F3"/>
    <w:rsid w:val="00C84B78"/>
    <w:rsid w:val="00C84BD9"/>
    <w:rsid w:val="00C84C06"/>
    <w:rsid w:val="00C84C4D"/>
    <w:rsid w:val="00C84CA1"/>
    <w:rsid w:val="00C84D02"/>
    <w:rsid w:val="00C84D33"/>
    <w:rsid w:val="00C84E38"/>
    <w:rsid w:val="00C84FD0"/>
    <w:rsid w:val="00C8527D"/>
    <w:rsid w:val="00C852D7"/>
    <w:rsid w:val="00C85389"/>
    <w:rsid w:val="00C85395"/>
    <w:rsid w:val="00C8541C"/>
    <w:rsid w:val="00C854A0"/>
    <w:rsid w:val="00C8554F"/>
    <w:rsid w:val="00C8555D"/>
    <w:rsid w:val="00C855AE"/>
    <w:rsid w:val="00C855F8"/>
    <w:rsid w:val="00C8567E"/>
    <w:rsid w:val="00C85761"/>
    <w:rsid w:val="00C858D0"/>
    <w:rsid w:val="00C85903"/>
    <w:rsid w:val="00C85937"/>
    <w:rsid w:val="00C85A0A"/>
    <w:rsid w:val="00C85B7C"/>
    <w:rsid w:val="00C85CFC"/>
    <w:rsid w:val="00C862C7"/>
    <w:rsid w:val="00C863F3"/>
    <w:rsid w:val="00C86432"/>
    <w:rsid w:val="00C865B6"/>
    <w:rsid w:val="00C866A0"/>
    <w:rsid w:val="00C86832"/>
    <w:rsid w:val="00C869E1"/>
    <w:rsid w:val="00C869F5"/>
    <w:rsid w:val="00C86BB1"/>
    <w:rsid w:val="00C86D34"/>
    <w:rsid w:val="00C86FCE"/>
    <w:rsid w:val="00C870A2"/>
    <w:rsid w:val="00C87297"/>
    <w:rsid w:val="00C87350"/>
    <w:rsid w:val="00C873F6"/>
    <w:rsid w:val="00C875A3"/>
    <w:rsid w:val="00C875E6"/>
    <w:rsid w:val="00C87650"/>
    <w:rsid w:val="00C8786B"/>
    <w:rsid w:val="00C878B4"/>
    <w:rsid w:val="00C87A92"/>
    <w:rsid w:val="00C87D04"/>
    <w:rsid w:val="00C87DF3"/>
    <w:rsid w:val="00C87E59"/>
    <w:rsid w:val="00C87E73"/>
    <w:rsid w:val="00C901F0"/>
    <w:rsid w:val="00C904B9"/>
    <w:rsid w:val="00C904D8"/>
    <w:rsid w:val="00C9078A"/>
    <w:rsid w:val="00C90C92"/>
    <w:rsid w:val="00C90E2E"/>
    <w:rsid w:val="00C9136E"/>
    <w:rsid w:val="00C914EB"/>
    <w:rsid w:val="00C9182F"/>
    <w:rsid w:val="00C91B05"/>
    <w:rsid w:val="00C91F31"/>
    <w:rsid w:val="00C9254A"/>
    <w:rsid w:val="00C9276B"/>
    <w:rsid w:val="00C92817"/>
    <w:rsid w:val="00C92952"/>
    <w:rsid w:val="00C9297C"/>
    <w:rsid w:val="00C92995"/>
    <w:rsid w:val="00C929F7"/>
    <w:rsid w:val="00C92A93"/>
    <w:rsid w:val="00C92B9D"/>
    <w:rsid w:val="00C92BF3"/>
    <w:rsid w:val="00C92D13"/>
    <w:rsid w:val="00C92D60"/>
    <w:rsid w:val="00C92F88"/>
    <w:rsid w:val="00C93262"/>
    <w:rsid w:val="00C933C9"/>
    <w:rsid w:val="00C93417"/>
    <w:rsid w:val="00C93420"/>
    <w:rsid w:val="00C93505"/>
    <w:rsid w:val="00C9352F"/>
    <w:rsid w:val="00C93775"/>
    <w:rsid w:val="00C938A4"/>
    <w:rsid w:val="00C93C9B"/>
    <w:rsid w:val="00C94010"/>
    <w:rsid w:val="00C94056"/>
    <w:rsid w:val="00C94268"/>
    <w:rsid w:val="00C943D9"/>
    <w:rsid w:val="00C944AF"/>
    <w:rsid w:val="00C944FF"/>
    <w:rsid w:val="00C9464B"/>
    <w:rsid w:val="00C9466B"/>
    <w:rsid w:val="00C947AB"/>
    <w:rsid w:val="00C949DF"/>
    <w:rsid w:val="00C94A96"/>
    <w:rsid w:val="00C94BB4"/>
    <w:rsid w:val="00C94DE4"/>
    <w:rsid w:val="00C94E7D"/>
    <w:rsid w:val="00C94F1E"/>
    <w:rsid w:val="00C94FDA"/>
    <w:rsid w:val="00C9509C"/>
    <w:rsid w:val="00C95216"/>
    <w:rsid w:val="00C954A9"/>
    <w:rsid w:val="00C95566"/>
    <w:rsid w:val="00C956E1"/>
    <w:rsid w:val="00C95720"/>
    <w:rsid w:val="00C95A58"/>
    <w:rsid w:val="00C95BE3"/>
    <w:rsid w:val="00C95EBF"/>
    <w:rsid w:val="00C95F57"/>
    <w:rsid w:val="00C96818"/>
    <w:rsid w:val="00C96936"/>
    <w:rsid w:val="00C96BCE"/>
    <w:rsid w:val="00C96C42"/>
    <w:rsid w:val="00C96D29"/>
    <w:rsid w:val="00C96EB0"/>
    <w:rsid w:val="00C96F7B"/>
    <w:rsid w:val="00C970CA"/>
    <w:rsid w:val="00C971E2"/>
    <w:rsid w:val="00C9736D"/>
    <w:rsid w:val="00C97473"/>
    <w:rsid w:val="00C97490"/>
    <w:rsid w:val="00C974D4"/>
    <w:rsid w:val="00C974F3"/>
    <w:rsid w:val="00C975C7"/>
    <w:rsid w:val="00C975E7"/>
    <w:rsid w:val="00C97868"/>
    <w:rsid w:val="00C97A5A"/>
    <w:rsid w:val="00C97E5C"/>
    <w:rsid w:val="00C97E80"/>
    <w:rsid w:val="00C97F28"/>
    <w:rsid w:val="00CA044A"/>
    <w:rsid w:val="00CA045B"/>
    <w:rsid w:val="00CA049E"/>
    <w:rsid w:val="00CA058C"/>
    <w:rsid w:val="00CA05D7"/>
    <w:rsid w:val="00CA05E9"/>
    <w:rsid w:val="00CA0750"/>
    <w:rsid w:val="00CA079A"/>
    <w:rsid w:val="00CA07D6"/>
    <w:rsid w:val="00CA07FD"/>
    <w:rsid w:val="00CA0881"/>
    <w:rsid w:val="00CA08DA"/>
    <w:rsid w:val="00CA0A5C"/>
    <w:rsid w:val="00CA0DB1"/>
    <w:rsid w:val="00CA12EC"/>
    <w:rsid w:val="00CA1652"/>
    <w:rsid w:val="00CA167F"/>
    <w:rsid w:val="00CA1785"/>
    <w:rsid w:val="00CA1D02"/>
    <w:rsid w:val="00CA1D07"/>
    <w:rsid w:val="00CA1D17"/>
    <w:rsid w:val="00CA1EAB"/>
    <w:rsid w:val="00CA1EF5"/>
    <w:rsid w:val="00CA1F7B"/>
    <w:rsid w:val="00CA1FD8"/>
    <w:rsid w:val="00CA20FD"/>
    <w:rsid w:val="00CA2158"/>
    <w:rsid w:val="00CA230D"/>
    <w:rsid w:val="00CA25C8"/>
    <w:rsid w:val="00CA2658"/>
    <w:rsid w:val="00CA27A0"/>
    <w:rsid w:val="00CA2846"/>
    <w:rsid w:val="00CA2860"/>
    <w:rsid w:val="00CA2B86"/>
    <w:rsid w:val="00CA2B98"/>
    <w:rsid w:val="00CA2C4A"/>
    <w:rsid w:val="00CA2CA4"/>
    <w:rsid w:val="00CA2DC7"/>
    <w:rsid w:val="00CA2FB0"/>
    <w:rsid w:val="00CA2FF9"/>
    <w:rsid w:val="00CA3479"/>
    <w:rsid w:val="00CA34AA"/>
    <w:rsid w:val="00CA35CC"/>
    <w:rsid w:val="00CA3762"/>
    <w:rsid w:val="00CA376B"/>
    <w:rsid w:val="00CA386A"/>
    <w:rsid w:val="00CA3989"/>
    <w:rsid w:val="00CA3D5F"/>
    <w:rsid w:val="00CA3E37"/>
    <w:rsid w:val="00CA3E9C"/>
    <w:rsid w:val="00CA3EBC"/>
    <w:rsid w:val="00CA3F49"/>
    <w:rsid w:val="00CA4091"/>
    <w:rsid w:val="00CA4094"/>
    <w:rsid w:val="00CA41AA"/>
    <w:rsid w:val="00CA41AB"/>
    <w:rsid w:val="00CA41CE"/>
    <w:rsid w:val="00CA4230"/>
    <w:rsid w:val="00CA425B"/>
    <w:rsid w:val="00CA47F6"/>
    <w:rsid w:val="00CA48C7"/>
    <w:rsid w:val="00CA492D"/>
    <w:rsid w:val="00CA4976"/>
    <w:rsid w:val="00CA4B74"/>
    <w:rsid w:val="00CA4B79"/>
    <w:rsid w:val="00CA4C69"/>
    <w:rsid w:val="00CA4FC6"/>
    <w:rsid w:val="00CA54AD"/>
    <w:rsid w:val="00CA56EC"/>
    <w:rsid w:val="00CA583C"/>
    <w:rsid w:val="00CA586A"/>
    <w:rsid w:val="00CA587B"/>
    <w:rsid w:val="00CA58BF"/>
    <w:rsid w:val="00CA5B46"/>
    <w:rsid w:val="00CA5BC8"/>
    <w:rsid w:val="00CA5FF6"/>
    <w:rsid w:val="00CA600A"/>
    <w:rsid w:val="00CA6079"/>
    <w:rsid w:val="00CA6126"/>
    <w:rsid w:val="00CA63D5"/>
    <w:rsid w:val="00CA63DD"/>
    <w:rsid w:val="00CA664F"/>
    <w:rsid w:val="00CA68D0"/>
    <w:rsid w:val="00CA6ABC"/>
    <w:rsid w:val="00CA6B74"/>
    <w:rsid w:val="00CA6C4E"/>
    <w:rsid w:val="00CA6CAC"/>
    <w:rsid w:val="00CA6D0D"/>
    <w:rsid w:val="00CA7003"/>
    <w:rsid w:val="00CA71F6"/>
    <w:rsid w:val="00CA76E1"/>
    <w:rsid w:val="00CA79FE"/>
    <w:rsid w:val="00CA7A4F"/>
    <w:rsid w:val="00CA7A54"/>
    <w:rsid w:val="00CA7A6A"/>
    <w:rsid w:val="00CA7D8A"/>
    <w:rsid w:val="00CA7EC0"/>
    <w:rsid w:val="00CA7ED1"/>
    <w:rsid w:val="00CB01D9"/>
    <w:rsid w:val="00CB0240"/>
    <w:rsid w:val="00CB02B5"/>
    <w:rsid w:val="00CB0304"/>
    <w:rsid w:val="00CB0498"/>
    <w:rsid w:val="00CB07A3"/>
    <w:rsid w:val="00CB0AAD"/>
    <w:rsid w:val="00CB0B7D"/>
    <w:rsid w:val="00CB0C88"/>
    <w:rsid w:val="00CB0DA3"/>
    <w:rsid w:val="00CB0FA2"/>
    <w:rsid w:val="00CB0FED"/>
    <w:rsid w:val="00CB11C9"/>
    <w:rsid w:val="00CB12F3"/>
    <w:rsid w:val="00CB13FB"/>
    <w:rsid w:val="00CB160F"/>
    <w:rsid w:val="00CB199E"/>
    <w:rsid w:val="00CB1B8E"/>
    <w:rsid w:val="00CB1C77"/>
    <w:rsid w:val="00CB1C8C"/>
    <w:rsid w:val="00CB212F"/>
    <w:rsid w:val="00CB225B"/>
    <w:rsid w:val="00CB237D"/>
    <w:rsid w:val="00CB23B9"/>
    <w:rsid w:val="00CB23BC"/>
    <w:rsid w:val="00CB23E4"/>
    <w:rsid w:val="00CB259D"/>
    <w:rsid w:val="00CB25B1"/>
    <w:rsid w:val="00CB26C8"/>
    <w:rsid w:val="00CB26F8"/>
    <w:rsid w:val="00CB2777"/>
    <w:rsid w:val="00CB2A50"/>
    <w:rsid w:val="00CB2A94"/>
    <w:rsid w:val="00CB2ABC"/>
    <w:rsid w:val="00CB2CDF"/>
    <w:rsid w:val="00CB2F30"/>
    <w:rsid w:val="00CB3052"/>
    <w:rsid w:val="00CB32DB"/>
    <w:rsid w:val="00CB33A6"/>
    <w:rsid w:val="00CB33D9"/>
    <w:rsid w:val="00CB34D0"/>
    <w:rsid w:val="00CB3B5B"/>
    <w:rsid w:val="00CB3FDC"/>
    <w:rsid w:val="00CB40E6"/>
    <w:rsid w:val="00CB422A"/>
    <w:rsid w:val="00CB4382"/>
    <w:rsid w:val="00CB43AA"/>
    <w:rsid w:val="00CB48F8"/>
    <w:rsid w:val="00CB4C3A"/>
    <w:rsid w:val="00CB4D01"/>
    <w:rsid w:val="00CB4E13"/>
    <w:rsid w:val="00CB4E2A"/>
    <w:rsid w:val="00CB4F4C"/>
    <w:rsid w:val="00CB4FCE"/>
    <w:rsid w:val="00CB502A"/>
    <w:rsid w:val="00CB51D8"/>
    <w:rsid w:val="00CB527B"/>
    <w:rsid w:val="00CB52A4"/>
    <w:rsid w:val="00CB52E7"/>
    <w:rsid w:val="00CB5468"/>
    <w:rsid w:val="00CB55A4"/>
    <w:rsid w:val="00CB5604"/>
    <w:rsid w:val="00CB580B"/>
    <w:rsid w:val="00CB5810"/>
    <w:rsid w:val="00CB5811"/>
    <w:rsid w:val="00CB589A"/>
    <w:rsid w:val="00CB597A"/>
    <w:rsid w:val="00CB59F5"/>
    <w:rsid w:val="00CB5B95"/>
    <w:rsid w:val="00CB5D57"/>
    <w:rsid w:val="00CB5D6C"/>
    <w:rsid w:val="00CB5DC5"/>
    <w:rsid w:val="00CB5EA7"/>
    <w:rsid w:val="00CB5FB8"/>
    <w:rsid w:val="00CB6298"/>
    <w:rsid w:val="00CB6368"/>
    <w:rsid w:val="00CB6780"/>
    <w:rsid w:val="00CB6887"/>
    <w:rsid w:val="00CB6A7A"/>
    <w:rsid w:val="00CB6B09"/>
    <w:rsid w:val="00CB6B2F"/>
    <w:rsid w:val="00CB6BC0"/>
    <w:rsid w:val="00CB6C78"/>
    <w:rsid w:val="00CB6D96"/>
    <w:rsid w:val="00CB725C"/>
    <w:rsid w:val="00CB7CCB"/>
    <w:rsid w:val="00CB7CDE"/>
    <w:rsid w:val="00CB7D27"/>
    <w:rsid w:val="00CB7DB6"/>
    <w:rsid w:val="00CB7E7C"/>
    <w:rsid w:val="00CB7F13"/>
    <w:rsid w:val="00CC007C"/>
    <w:rsid w:val="00CC023A"/>
    <w:rsid w:val="00CC050F"/>
    <w:rsid w:val="00CC05A9"/>
    <w:rsid w:val="00CC0690"/>
    <w:rsid w:val="00CC06E4"/>
    <w:rsid w:val="00CC0902"/>
    <w:rsid w:val="00CC09B2"/>
    <w:rsid w:val="00CC0AC8"/>
    <w:rsid w:val="00CC0B44"/>
    <w:rsid w:val="00CC0BCB"/>
    <w:rsid w:val="00CC0E7D"/>
    <w:rsid w:val="00CC0F96"/>
    <w:rsid w:val="00CC10C6"/>
    <w:rsid w:val="00CC10F8"/>
    <w:rsid w:val="00CC12AF"/>
    <w:rsid w:val="00CC175B"/>
    <w:rsid w:val="00CC183C"/>
    <w:rsid w:val="00CC1CF4"/>
    <w:rsid w:val="00CC1D66"/>
    <w:rsid w:val="00CC1F98"/>
    <w:rsid w:val="00CC1FEF"/>
    <w:rsid w:val="00CC213D"/>
    <w:rsid w:val="00CC2224"/>
    <w:rsid w:val="00CC24F3"/>
    <w:rsid w:val="00CC25AA"/>
    <w:rsid w:val="00CC25C7"/>
    <w:rsid w:val="00CC2676"/>
    <w:rsid w:val="00CC2711"/>
    <w:rsid w:val="00CC29A2"/>
    <w:rsid w:val="00CC2C46"/>
    <w:rsid w:val="00CC2C63"/>
    <w:rsid w:val="00CC2C8C"/>
    <w:rsid w:val="00CC2EA1"/>
    <w:rsid w:val="00CC2F16"/>
    <w:rsid w:val="00CC3006"/>
    <w:rsid w:val="00CC3053"/>
    <w:rsid w:val="00CC3239"/>
    <w:rsid w:val="00CC335E"/>
    <w:rsid w:val="00CC3411"/>
    <w:rsid w:val="00CC350B"/>
    <w:rsid w:val="00CC354A"/>
    <w:rsid w:val="00CC368D"/>
    <w:rsid w:val="00CC3755"/>
    <w:rsid w:val="00CC3A60"/>
    <w:rsid w:val="00CC3D7A"/>
    <w:rsid w:val="00CC3E85"/>
    <w:rsid w:val="00CC406C"/>
    <w:rsid w:val="00CC4154"/>
    <w:rsid w:val="00CC41B0"/>
    <w:rsid w:val="00CC425B"/>
    <w:rsid w:val="00CC42FC"/>
    <w:rsid w:val="00CC438C"/>
    <w:rsid w:val="00CC44EC"/>
    <w:rsid w:val="00CC452F"/>
    <w:rsid w:val="00CC453A"/>
    <w:rsid w:val="00CC474B"/>
    <w:rsid w:val="00CC4BB7"/>
    <w:rsid w:val="00CC4EA6"/>
    <w:rsid w:val="00CC50D6"/>
    <w:rsid w:val="00CC5163"/>
    <w:rsid w:val="00CC5230"/>
    <w:rsid w:val="00CC527A"/>
    <w:rsid w:val="00CC53AC"/>
    <w:rsid w:val="00CC5403"/>
    <w:rsid w:val="00CC5422"/>
    <w:rsid w:val="00CC555E"/>
    <w:rsid w:val="00CC5614"/>
    <w:rsid w:val="00CC56C1"/>
    <w:rsid w:val="00CC56DF"/>
    <w:rsid w:val="00CC5713"/>
    <w:rsid w:val="00CC59D9"/>
    <w:rsid w:val="00CC5CC6"/>
    <w:rsid w:val="00CC5F00"/>
    <w:rsid w:val="00CC5F2A"/>
    <w:rsid w:val="00CC608D"/>
    <w:rsid w:val="00CC6248"/>
    <w:rsid w:val="00CC6621"/>
    <w:rsid w:val="00CC6949"/>
    <w:rsid w:val="00CC69F7"/>
    <w:rsid w:val="00CC6B32"/>
    <w:rsid w:val="00CC6BC3"/>
    <w:rsid w:val="00CC6DE0"/>
    <w:rsid w:val="00CC6F2B"/>
    <w:rsid w:val="00CC706F"/>
    <w:rsid w:val="00CC70F4"/>
    <w:rsid w:val="00CC7136"/>
    <w:rsid w:val="00CC72B6"/>
    <w:rsid w:val="00CC73D2"/>
    <w:rsid w:val="00CC741F"/>
    <w:rsid w:val="00CC74E7"/>
    <w:rsid w:val="00CC7598"/>
    <w:rsid w:val="00CC75D2"/>
    <w:rsid w:val="00CC75E7"/>
    <w:rsid w:val="00CC783B"/>
    <w:rsid w:val="00CC7904"/>
    <w:rsid w:val="00CC7A45"/>
    <w:rsid w:val="00CC7A4A"/>
    <w:rsid w:val="00CC7B6C"/>
    <w:rsid w:val="00CC7BAA"/>
    <w:rsid w:val="00CC7E6B"/>
    <w:rsid w:val="00CC7EC7"/>
    <w:rsid w:val="00CC7F06"/>
    <w:rsid w:val="00CD0220"/>
    <w:rsid w:val="00CD0461"/>
    <w:rsid w:val="00CD05E9"/>
    <w:rsid w:val="00CD067E"/>
    <w:rsid w:val="00CD06DD"/>
    <w:rsid w:val="00CD0798"/>
    <w:rsid w:val="00CD0943"/>
    <w:rsid w:val="00CD0990"/>
    <w:rsid w:val="00CD0AD0"/>
    <w:rsid w:val="00CD0BD9"/>
    <w:rsid w:val="00CD1049"/>
    <w:rsid w:val="00CD1338"/>
    <w:rsid w:val="00CD1341"/>
    <w:rsid w:val="00CD1835"/>
    <w:rsid w:val="00CD1874"/>
    <w:rsid w:val="00CD1937"/>
    <w:rsid w:val="00CD19C9"/>
    <w:rsid w:val="00CD1ABB"/>
    <w:rsid w:val="00CD1B92"/>
    <w:rsid w:val="00CD214D"/>
    <w:rsid w:val="00CD233A"/>
    <w:rsid w:val="00CD242C"/>
    <w:rsid w:val="00CD24D0"/>
    <w:rsid w:val="00CD2687"/>
    <w:rsid w:val="00CD26DD"/>
    <w:rsid w:val="00CD2800"/>
    <w:rsid w:val="00CD2A71"/>
    <w:rsid w:val="00CD2B79"/>
    <w:rsid w:val="00CD2DA2"/>
    <w:rsid w:val="00CD2DF1"/>
    <w:rsid w:val="00CD2E16"/>
    <w:rsid w:val="00CD30DA"/>
    <w:rsid w:val="00CD3132"/>
    <w:rsid w:val="00CD31BA"/>
    <w:rsid w:val="00CD31C0"/>
    <w:rsid w:val="00CD333B"/>
    <w:rsid w:val="00CD338A"/>
    <w:rsid w:val="00CD3878"/>
    <w:rsid w:val="00CD3C94"/>
    <w:rsid w:val="00CD3CDB"/>
    <w:rsid w:val="00CD3D3D"/>
    <w:rsid w:val="00CD3E0A"/>
    <w:rsid w:val="00CD46C2"/>
    <w:rsid w:val="00CD4723"/>
    <w:rsid w:val="00CD47DC"/>
    <w:rsid w:val="00CD481D"/>
    <w:rsid w:val="00CD48DC"/>
    <w:rsid w:val="00CD4981"/>
    <w:rsid w:val="00CD4A73"/>
    <w:rsid w:val="00CD4AD9"/>
    <w:rsid w:val="00CD4B1B"/>
    <w:rsid w:val="00CD4E35"/>
    <w:rsid w:val="00CD4E88"/>
    <w:rsid w:val="00CD511D"/>
    <w:rsid w:val="00CD52FF"/>
    <w:rsid w:val="00CD53D4"/>
    <w:rsid w:val="00CD5553"/>
    <w:rsid w:val="00CD56BB"/>
    <w:rsid w:val="00CD56BE"/>
    <w:rsid w:val="00CD594C"/>
    <w:rsid w:val="00CD5B08"/>
    <w:rsid w:val="00CD5B36"/>
    <w:rsid w:val="00CD5C5F"/>
    <w:rsid w:val="00CD5D19"/>
    <w:rsid w:val="00CD5D72"/>
    <w:rsid w:val="00CD5DFA"/>
    <w:rsid w:val="00CD5E36"/>
    <w:rsid w:val="00CD6023"/>
    <w:rsid w:val="00CD6131"/>
    <w:rsid w:val="00CD63D7"/>
    <w:rsid w:val="00CD63E2"/>
    <w:rsid w:val="00CD675F"/>
    <w:rsid w:val="00CD6956"/>
    <w:rsid w:val="00CD6AD8"/>
    <w:rsid w:val="00CD6BAA"/>
    <w:rsid w:val="00CD6BD1"/>
    <w:rsid w:val="00CD6D89"/>
    <w:rsid w:val="00CD6DFB"/>
    <w:rsid w:val="00CD6E33"/>
    <w:rsid w:val="00CD6E67"/>
    <w:rsid w:val="00CD6FB5"/>
    <w:rsid w:val="00CD709A"/>
    <w:rsid w:val="00CD711E"/>
    <w:rsid w:val="00CD7218"/>
    <w:rsid w:val="00CD738D"/>
    <w:rsid w:val="00CD747C"/>
    <w:rsid w:val="00CD7564"/>
    <w:rsid w:val="00CD75B9"/>
    <w:rsid w:val="00CD7798"/>
    <w:rsid w:val="00CD7A2A"/>
    <w:rsid w:val="00CD7AE0"/>
    <w:rsid w:val="00CD7D6C"/>
    <w:rsid w:val="00CD7F2C"/>
    <w:rsid w:val="00CD7F55"/>
    <w:rsid w:val="00CE0025"/>
    <w:rsid w:val="00CE014F"/>
    <w:rsid w:val="00CE0242"/>
    <w:rsid w:val="00CE0249"/>
    <w:rsid w:val="00CE04F1"/>
    <w:rsid w:val="00CE053E"/>
    <w:rsid w:val="00CE058B"/>
    <w:rsid w:val="00CE07CC"/>
    <w:rsid w:val="00CE0A9B"/>
    <w:rsid w:val="00CE0AF4"/>
    <w:rsid w:val="00CE0B74"/>
    <w:rsid w:val="00CE10E1"/>
    <w:rsid w:val="00CE1130"/>
    <w:rsid w:val="00CE1372"/>
    <w:rsid w:val="00CE1381"/>
    <w:rsid w:val="00CE149B"/>
    <w:rsid w:val="00CE14E0"/>
    <w:rsid w:val="00CE154A"/>
    <w:rsid w:val="00CE159E"/>
    <w:rsid w:val="00CE1653"/>
    <w:rsid w:val="00CE1837"/>
    <w:rsid w:val="00CE1A29"/>
    <w:rsid w:val="00CE1A4B"/>
    <w:rsid w:val="00CE1A81"/>
    <w:rsid w:val="00CE1A8D"/>
    <w:rsid w:val="00CE1D30"/>
    <w:rsid w:val="00CE208C"/>
    <w:rsid w:val="00CE20AD"/>
    <w:rsid w:val="00CE2101"/>
    <w:rsid w:val="00CE2165"/>
    <w:rsid w:val="00CE2546"/>
    <w:rsid w:val="00CE280C"/>
    <w:rsid w:val="00CE28E7"/>
    <w:rsid w:val="00CE2AD5"/>
    <w:rsid w:val="00CE2B53"/>
    <w:rsid w:val="00CE2E54"/>
    <w:rsid w:val="00CE308F"/>
    <w:rsid w:val="00CE317A"/>
    <w:rsid w:val="00CE3293"/>
    <w:rsid w:val="00CE340B"/>
    <w:rsid w:val="00CE3755"/>
    <w:rsid w:val="00CE37AE"/>
    <w:rsid w:val="00CE37F5"/>
    <w:rsid w:val="00CE3811"/>
    <w:rsid w:val="00CE3896"/>
    <w:rsid w:val="00CE39E4"/>
    <w:rsid w:val="00CE3BD2"/>
    <w:rsid w:val="00CE3D98"/>
    <w:rsid w:val="00CE3E94"/>
    <w:rsid w:val="00CE3F22"/>
    <w:rsid w:val="00CE42A9"/>
    <w:rsid w:val="00CE42AC"/>
    <w:rsid w:val="00CE42E5"/>
    <w:rsid w:val="00CE435C"/>
    <w:rsid w:val="00CE44B4"/>
    <w:rsid w:val="00CE44ED"/>
    <w:rsid w:val="00CE45C7"/>
    <w:rsid w:val="00CE45DB"/>
    <w:rsid w:val="00CE470D"/>
    <w:rsid w:val="00CE4782"/>
    <w:rsid w:val="00CE49A4"/>
    <w:rsid w:val="00CE4D45"/>
    <w:rsid w:val="00CE4E8A"/>
    <w:rsid w:val="00CE4F48"/>
    <w:rsid w:val="00CE4FB4"/>
    <w:rsid w:val="00CE4FBC"/>
    <w:rsid w:val="00CE5093"/>
    <w:rsid w:val="00CE50DE"/>
    <w:rsid w:val="00CE5120"/>
    <w:rsid w:val="00CE514D"/>
    <w:rsid w:val="00CE52B7"/>
    <w:rsid w:val="00CE5536"/>
    <w:rsid w:val="00CE558D"/>
    <w:rsid w:val="00CE56CB"/>
    <w:rsid w:val="00CE56D4"/>
    <w:rsid w:val="00CE57FF"/>
    <w:rsid w:val="00CE5977"/>
    <w:rsid w:val="00CE59C2"/>
    <w:rsid w:val="00CE59FC"/>
    <w:rsid w:val="00CE5A01"/>
    <w:rsid w:val="00CE5A5D"/>
    <w:rsid w:val="00CE5B3A"/>
    <w:rsid w:val="00CE5C22"/>
    <w:rsid w:val="00CE5D5F"/>
    <w:rsid w:val="00CE5DA6"/>
    <w:rsid w:val="00CE5DF0"/>
    <w:rsid w:val="00CE6008"/>
    <w:rsid w:val="00CE6212"/>
    <w:rsid w:val="00CE6433"/>
    <w:rsid w:val="00CE648D"/>
    <w:rsid w:val="00CE64ED"/>
    <w:rsid w:val="00CE65C8"/>
    <w:rsid w:val="00CE66A7"/>
    <w:rsid w:val="00CE671C"/>
    <w:rsid w:val="00CE69D8"/>
    <w:rsid w:val="00CE6AEC"/>
    <w:rsid w:val="00CE6D25"/>
    <w:rsid w:val="00CE6DF9"/>
    <w:rsid w:val="00CE6F70"/>
    <w:rsid w:val="00CE6F88"/>
    <w:rsid w:val="00CE6FC8"/>
    <w:rsid w:val="00CE7061"/>
    <w:rsid w:val="00CE7169"/>
    <w:rsid w:val="00CE7300"/>
    <w:rsid w:val="00CE732E"/>
    <w:rsid w:val="00CE767F"/>
    <w:rsid w:val="00CE76C6"/>
    <w:rsid w:val="00CE76E7"/>
    <w:rsid w:val="00CE7739"/>
    <w:rsid w:val="00CE788D"/>
    <w:rsid w:val="00CE7982"/>
    <w:rsid w:val="00CE7A2E"/>
    <w:rsid w:val="00CE7E21"/>
    <w:rsid w:val="00CE7E3F"/>
    <w:rsid w:val="00CF00FB"/>
    <w:rsid w:val="00CF0157"/>
    <w:rsid w:val="00CF0682"/>
    <w:rsid w:val="00CF06D9"/>
    <w:rsid w:val="00CF0806"/>
    <w:rsid w:val="00CF08CB"/>
    <w:rsid w:val="00CF0AEC"/>
    <w:rsid w:val="00CF0D3C"/>
    <w:rsid w:val="00CF0D7A"/>
    <w:rsid w:val="00CF0E1D"/>
    <w:rsid w:val="00CF0EC7"/>
    <w:rsid w:val="00CF1027"/>
    <w:rsid w:val="00CF1340"/>
    <w:rsid w:val="00CF1363"/>
    <w:rsid w:val="00CF1444"/>
    <w:rsid w:val="00CF1485"/>
    <w:rsid w:val="00CF14C6"/>
    <w:rsid w:val="00CF164E"/>
    <w:rsid w:val="00CF1697"/>
    <w:rsid w:val="00CF181F"/>
    <w:rsid w:val="00CF1965"/>
    <w:rsid w:val="00CF19A8"/>
    <w:rsid w:val="00CF1D3F"/>
    <w:rsid w:val="00CF1E28"/>
    <w:rsid w:val="00CF1E97"/>
    <w:rsid w:val="00CF1FFE"/>
    <w:rsid w:val="00CF2262"/>
    <w:rsid w:val="00CF23E9"/>
    <w:rsid w:val="00CF24B5"/>
    <w:rsid w:val="00CF2519"/>
    <w:rsid w:val="00CF2538"/>
    <w:rsid w:val="00CF27FC"/>
    <w:rsid w:val="00CF2835"/>
    <w:rsid w:val="00CF2A73"/>
    <w:rsid w:val="00CF2C5A"/>
    <w:rsid w:val="00CF2C8E"/>
    <w:rsid w:val="00CF2D20"/>
    <w:rsid w:val="00CF2D4F"/>
    <w:rsid w:val="00CF2EB4"/>
    <w:rsid w:val="00CF2F1B"/>
    <w:rsid w:val="00CF2FBD"/>
    <w:rsid w:val="00CF3085"/>
    <w:rsid w:val="00CF3161"/>
    <w:rsid w:val="00CF353F"/>
    <w:rsid w:val="00CF35B2"/>
    <w:rsid w:val="00CF3665"/>
    <w:rsid w:val="00CF3749"/>
    <w:rsid w:val="00CF3955"/>
    <w:rsid w:val="00CF3BFC"/>
    <w:rsid w:val="00CF3D6D"/>
    <w:rsid w:val="00CF3E88"/>
    <w:rsid w:val="00CF3F18"/>
    <w:rsid w:val="00CF4158"/>
    <w:rsid w:val="00CF435C"/>
    <w:rsid w:val="00CF4586"/>
    <w:rsid w:val="00CF4A30"/>
    <w:rsid w:val="00CF4A8E"/>
    <w:rsid w:val="00CF4B01"/>
    <w:rsid w:val="00CF4F54"/>
    <w:rsid w:val="00CF523C"/>
    <w:rsid w:val="00CF55DF"/>
    <w:rsid w:val="00CF56B2"/>
    <w:rsid w:val="00CF5B9A"/>
    <w:rsid w:val="00CF5E2B"/>
    <w:rsid w:val="00CF5E41"/>
    <w:rsid w:val="00CF5F3D"/>
    <w:rsid w:val="00CF6318"/>
    <w:rsid w:val="00CF6464"/>
    <w:rsid w:val="00CF6474"/>
    <w:rsid w:val="00CF6926"/>
    <w:rsid w:val="00CF6A2E"/>
    <w:rsid w:val="00CF6B6A"/>
    <w:rsid w:val="00CF6D24"/>
    <w:rsid w:val="00CF6E10"/>
    <w:rsid w:val="00CF7078"/>
    <w:rsid w:val="00CF710F"/>
    <w:rsid w:val="00CF71E6"/>
    <w:rsid w:val="00CF7295"/>
    <w:rsid w:val="00CF72E6"/>
    <w:rsid w:val="00CF731C"/>
    <w:rsid w:val="00CF73A1"/>
    <w:rsid w:val="00CF7401"/>
    <w:rsid w:val="00CF747F"/>
    <w:rsid w:val="00CF75D2"/>
    <w:rsid w:val="00CF762B"/>
    <w:rsid w:val="00CF796F"/>
    <w:rsid w:val="00CF7D00"/>
    <w:rsid w:val="00CF7E83"/>
    <w:rsid w:val="00D00210"/>
    <w:rsid w:val="00D002B5"/>
    <w:rsid w:val="00D00462"/>
    <w:rsid w:val="00D0048F"/>
    <w:rsid w:val="00D005DA"/>
    <w:rsid w:val="00D007AE"/>
    <w:rsid w:val="00D00A60"/>
    <w:rsid w:val="00D00BC0"/>
    <w:rsid w:val="00D00BF2"/>
    <w:rsid w:val="00D00E15"/>
    <w:rsid w:val="00D01054"/>
    <w:rsid w:val="00D0121E"/>
    <w:rsid w:val="00D01565"/>
    <w:rsid w:val="00D016CB"/>
    <w:rsid w:val="00D01959"/>
    <w:rsid w:val="00D01A27"/>
    <w:rsid w:val="00D01A99"/>
    <w:rsid w:val="00D01AAC"/>
    <w:rsid w:val="00D01B81"/>
    <w:rsid w:val="00D01C17"/>
    <w:rsid w:val="00D01D61"/>
    <w:rsid w:val="00D01D78"/>
    <w:rsid w:val="00D01E83"/>
    <w:rsid w:val="00D01FDF"/>
    <w:rsid w:val="00D0207B"/>
    <w:rsid w:val="00D020A2"/>
    <w:rsid w:val="00D02150"/>
    <w:rsid w:val="00D021EA"/>
    <w:rsid w:val="00D0235B"/>
    <w:rsid w:val="00D02589"/>
    <w:rsid w:val="00D02B6E"/>
    <w:rsid w:val="00D02F6E"/>
    <w:rsid w:val="00D03008"/>
    <w:rsid w:val="00D03017"/>
    <w:rsid w:val="00D0304D"/>
    <w:rsid w:val="00D03072"/>
    <w:rsid w:val="00D030B5"/>
    <w:rsid w:val="00D03303"/>
    <w:rsid w:val="00D03470"/>
    <w:rsid w:val="00D03472"/>
    <w:rsid w:val="00D03780"/>
    <w:rsid w:val="00D03921"/>
    <w:rsid w:val="00D03997"/>
    <w:rsid w:val="00D03A67"/>
    <w:rsid w:val="00D03AE3"/>
    <w:rsid w:val="00D03B56"/>
    <w:rsid w:val="00D03FC1"/>
    <w:rsid w:val="00D0403E"/>
    <w:rsid w:val="00D041B0"/>
    <w:rsid w:val="00D0443C"/>
    <w:rsid w:val="00D04447"/>
    <w:rsid w:val="00D04536"/>
    <w:rsid w:val="00D045C8"/>
    <w:rsid w:val="00D0496B"/>
    <w:rsid w:val="00D04ABF"/>
    <w:rsid w:val="00D04AE8"/>
    <w:rsid w:val="00D04C04"/>
    <w:rsid w:val="00D04C8E"/>
    <w:rsid w:val="00D04D8F"/>
    <w:rsid w:val="00D050C2"/>
    <w:rsid w:val="00D0510A"/>
    <w:rsid w:val="00D0518A"/>
    <w:rsid w:val="00D051BA"/>
    <w:rsid w:val="00D0532A"/>
    <w:rsid w:val="00D053BB"/>
    <w:rsid w:val="00D05426"/>
    <w:rsid w:val="00D05534"/>
    <w:rsid w:val="00D05618"/>
    <w:rsid w:val="00D056BD"/>
    <w:rsid w:val="00D05918"/>
    <w:rsid w:val="00D05E5A"/>
    <w:rsid w:val="00D05F99"/>
    <w:rsid w:val="00D0611F"/>
    <w:rsid w:val="00D061C0"/>
    <w:rsid w:val="00D06206"/>
    <w:rsid w:val="00D06280"/>
    <w:rsid w:val="00D062B7"/>
    <w:rsid w:val="00D06588"/>
    <w:rsid w:val="00D06DA7"/>
    <w:rsid w:val="00D06E05"/>
    <w:rsid w:val="00D06E6F"/>
    <w:rsid w:val="00D06E8F"/>
    <w:rsid w:val="00D06EC3"/>
    <w:rsid w:val="00D06ED0"/>
    <w:rsid w:val="00D070FC"/>
    <w:rsid w:val="00D076E0"/>
    <w:rsid w:val="00D07A5C"/>
    <w:rsid w:val="00D07B43"/>
    <w:rsid w:val="00D07B5E"/>
    <w:rsid w:val="00D07B96"/>
    <w:rsid w:val="00D07BB2"/>
    <w:rsid w:val="00D07C44"/>
    <w:rsid w:val="00D07D52"/>
    <w:rsid w:val="00D07D7E"/>
    <w:rsid w:val="00D07D97"/>
    <w:rsid w:val="00D07F15"/>
    <w:rsid w:val="00D1017A"/>
    <w:rsid w:val="00D10226"/>
    <w:rsid w:val="00D1028D"/>
    <w:rsid w:val="00D1040E"/>
    <w:rsid w:val="00D1043E"/>
    <w:rsid w:val="00D104AD"/>
    <w:rsid w:val="00D105A5"/>
    <w:rsid w:val="00D10822"/>
    <w:rsid w:val="00D108E7"/>
    <w:rsid w:val="00D10B96"/>
    <w:rsid w:val="00D10BB4"/>
    <w:rsid w:val="00D10CAB"/>
    <w:rsid w:val="00D110E3"/>
    <w:rsid w:val="00D11157"/>
    <w:rsid w:val="00D11271"/>
    <w:rsid w:val="00D11508"/>
    <w:rsid w:val="00D11890"/>
    <w:rsid w:val="00D118DD"/>
    <w:rsid w:val="00D118DF"/>
    <w:rsid w:val="00D11955"/>
    <w:rsid w:val="00D119C9"/>
    <w:rsid w:val="00D11A63"/>
    <w:rsid w:val="00D11B8E"/>
    <w:rsid w:val="00D11BBC"/>
    <w:rsid w:val="00D11E8D"/>
    <w:rsid w:val="00D12074"/>
    <w:rsid w:val="00D120A8"/>
    <w:rsid w:val="00D1223C"/>
    <w:rsid w:val="00D123C3"/>
    <w:rsid w:val="00D123EB"/>
    <w:rsid w:val="00D123F2"/>
    <w:rsid w:val="00D1244A"/>
    <w:rsid w:val="00D125EA"/>
    <w:rsid w:val="00D12651"/>
    <w:rsid w:val="00D126F1"/>
    <w:rsid w:val="00D12882"/>
    <w:rsid w:val="00D128B1"/>
    <w:rsid w:val="00D129B0"/>
    <w:rsid w:val="00D129D6"/>
    <w:rsid w:val="00D12B3F"/>
    <w:rsid w:val="00D12D41"/>
    <w:rsid w:val="00D12D73"/>
    <w:rsid w:val="00D12D9A"/>
    <w:rsid w:val="00D12DA8"/>
    <w:rsid w:val="00D13001"/>
    <w:rsid w:val="00D13049"/>
    <w:rsid w:val="00D131C9"/>
    <w:rsid w:val="00D1326D"/>
    <w:rsid w:val="00D13357"/>
    <w:rsid w:val="00D13527"/>
    <w:rsid w:val="00D13632"/>
    <w:rsid w:val="00D1372E"/>
    <w:rsid w:val="00D1393B"/>
    <w:rsid w:val="00D139C3"/>
    <w:rsid w:val="00D139EF"/>
    <w:rsid w:val="00D13A4B"/>
    <w:rsid w:val="00D13C48"/>
    <w:rsid w:val="00D13C4D"/>
    <w:rsid w:val="00D13C8B"/>
    <w:rsid w:val="00D13D70"/>
    <w:rsid w:val="00D13E48"/>
    <w:rsid w:val="00D13E87"/>
    <w:rsid w:val="00D13F4E"/>
    <w:rsid w:val="00D141A0"/>
    <w:rsid w:val="00D1428C"/>
    <w:rsid w:val="00D1434C"/>
    <w:rsid w:val="00D143AE"/>
    <w:rsid w:val="00D1448E"/>
    <w:rsid w:val="00D1451A"/>
    <w:rsid w:val="00D14574"/>
    <w:rsid w:val="00D14594"/>
    <w:rsid w:val="00D147E9"/>
    <w:rsid w:val="00D14894"/>
    <w:rsid w:val="00D148A5"/>
    <w:rsid w:val="00D14A06"/>
    <w:rsid w:val="00D14AC5"/>
    <w:rsid w:val="00D14BD6"/>
    <w:rsid w:val="00D14C02"/>
    <w:rsid w:val="00D14C3E"/>
    <w:rsid w:val="00D14C81"/>
    <w:rsid w:val="00D14C85"/>
    <w:rsid w:val="00D14DC9"/>
    <w:rsid w:val="00D14DFE"/>
    <w:rsid w:val="00D151D4"/>
    <w:rsid w:val="00D15258"/>
    <w:rsid w:val="00D15298"/>
    <w:rsid w:val="00D1538B"/>
    <w:rsid w:val="00D15401"/>
    <w:rsid w:val="00D1540D"/>
    <w:rsid w:val="00D156C7"/>
    <w:rsid w:val="00D159AD"/>
    <w:rsid w:val="00D15A3B"/>
    <w:rsid w:val="00D15B47"/>
    <w:rsid w:val="00D15D1D"/>
    <w:rsid w:val="00D15DEC"/>
    <w:rsid w:val="00D15FDD"/>
    <w:rsid w:val="00D16364"/>
    <w:rsid w:val="00D1638F"/>
    <w:rsid w:val="00D16458"/>
    <w:rsid w:val="00D1668E"/>
    <w:rsid w:val="00D166E8"/>
    <w:rsid w:val="00D16A80"/>
    <w:rsid w:val="00D16CF6"/>
    <w:rsid w:val="00D16D02"/>
    <w:rsid w:val="00D16E24"/>
    <w:rsid w:val="00D16EFA"/>
    <w:rsid w:val="00D1756F"/>
    <w:rsid w:val="00D17573"/>
    <w:rsid w:val="00D1764F"/>
    <w:rsid w:val="00D17686"/>
    <w:rsid w:val="00D176A5"/>
    <w:rsid w:val="00D176A6"/>
    <w:rsid w:val="00D17741"/>
    <w:rsid w:val="00D17884"/>
    <w:rsid w:val="00D178A8"/>
    <w:rsid w:val="00D178E0"/>
    <w:rsid w:val="00D17D34"/>
    <w:rsid w:val="00D202B6"/>
    <w:rsid w:val="00D20722"/>
    <w:rsid w:val="00D20801"/>
    <w:rsid w:val="00D20987"/>
    <w:rsid w:val="00D20B72"/>
    <w:rsid w:val="00D20C48"/>
    <w:rsid w:val="00D20C5A"/>
    <w:rsid w:val="00D20D50"/>
    <w:rsid w:val="00D20FC8"/>
    <w:rsid w:val="00D213D8"/>
    <w:rsid w:val="00D213FB"/>
    <w:rsid w:val="00D21454"/>
    <w:rsid w:val="00D214A5"/>
    <w:rsid w:val="00D216C0"/>
    <w:rsid w:val="00D2187B"/>
    <w:rsid w:val="00D21939"/>
    <w:rsid w:val="00D219EC"/>
    <w:rsid w:val="00D21A8D"/>
    <w:rsid w:val="00D21B0D"/>
    <w:rsid w:val="00D21CDD"/>
    <w:rsid w:val="00D21D3D"/>
    <w:rsid w:val="00D22011"/>
    <w:rsid w:val="00D220F2"/>
    <w:rsid w:val="00D2222B"/>
    <w:rsid w:val="00D223D7"/>
    <w:rsid w:val="00D22478"/>
    <w:rsid w:val="00D224C1"/>
    <w:rsid w:val="00D22561"/>
    <w:rsid w:val="00D226A9"/>
    <w:rsid w:val="00D22792"/>
    <w:rsid w:val="00D2279B"/>
    <w:rsid w:val="00D22A4E"/>
    <w:rsid w:val="00D22A95"/>
    <w:rsid w:val="00D22CFE"/>
    <w:rsid w:val="00D22F16"/>
    <w:rsid w:val="00D22F42"/>
    <w:rsid w:val="00D22FBD"/>
    <w:rsid w:val="00D230E4"/>
    <w:rsid w:val="00D231E7"/>
    <w:rsid w:val="00D23253"/>
    <w:rsid w:val="00D232F2"/>
    <w:rsid w:val="00D23325"/>
    <w:rsid w:val="00D235A3"/>
    <w:rsid w:val="00D235F3"/>
    <w:rsid w:val="00D2365D"/>
    <w:rsid w:val="00D23678"/>
    <w:rsid w:val="00D23749"/>
    <w:rsid w:val="00D238AA"/>
    <w:rsid w:val="00D239B0"/>
    <w:rsid w:val="00D23E42"/>
    <w:rsid w:val="00D23E53"/>
    <w:rsid w:val="00D23E56"/>
    <w:rsid w:val="00D23E9C"/>
    <w:rsid w:val="00D23FA0"/>
    <w:rsid w:val="00D23FAF"/>
    <w:rsid w:val="00D2401A"/>
    <w:rsid w:val="00D2409D"/>
    <w:rsid w:val="00D24186"/>
    <w:rsid w:val="00D24471"/>
    <w:rsid w:val="00D24829"/>
    <w:rsid w:val="00D24BD3"/>
    <w:rsid w:val="00D24D01"/>
    <w:rsid w:val="00D24E7F"/>
    <w:rsid w:val="00D24F03"/>
    <w:rsid w:val="00D2507C"/>
    <w:rsid w:val="00D251D6"/>
    <w:rsid w:val="00D25200"/>
    <w:rsid w:val="00D252FA"/>
    <w:rsid w:val="00D25617"/>
    <w:rsid w:val="00D2571D"/>
    <w:rsid w:val="00D25755"/>
    <w:rsid w:val="00D257AC"/>
    <w:rsid w:val="00D25B9A"/>
    <w:rsid w:val="00D25E46"/>
    <w:rsid w:val="00D25F65"/>
    <w:rsid w:val="00D26113"/>
    <w:rsid w:val="00D26288"/>
    <w:rsid w:val="00D26292"/>
    <w:rsid w:val="00D263B9"/>
    <w:rsid w:val="00D264A9"/>
    <w:rsid w:val="00D265CA"/>
    <w:rsid w:val="00D265FB"/>
    <w:rsid w:val="00D2661F"/>
    <w:rsid w:val="00D26772"/>
    <w:rsid w:val="00D267A3"/>
    <w:rsid w:val="00D26847"/>
    <w:rsid w:val="00D26898"/>
    <w:rsid w:val="00D2691D"/>
    <w:rsid w:val="00D26D6F"/>
    <w:rsid w:val="00D26E94"/>
    <w:rsid w:val="00D26ED5"/>
    <w:rsid w:val="00D2735E"/>
    <w:rsid w:val="00D2749E"/>
    <w:rsid w:val="00D27A37"/>
    <w:rsid w:val="00D27A7A"/>
    <w:rsid w:val="00D27B7B"/>
    <w:rsid w:val="00D27BB5"/>
    <w:rsid w:val="00D27C69"/>
    <w:rsid w:val="00D27C90"/>
    <w:rsid w:val="00D27CF8"/>
    <w:rsid w:val="00D301D2"/>
    <w:rsid w:val="00D307CB"/>
    <w:rsid w:val="00D30B59"/>
    <w:rsid w:val="00D30BF8"/>
    <w:rsid w:val="00D30D1C"/>
    <w:rsid w:val="00D310E2"/>
    <w:rsid w:val="00D31422"/>
    <w:rsid w:val="00D314DF"/>
    <w:rsid w:val="00D31592"/>
    <w:rsid w:val="00D315D5"/>
    <w:rsid w:val="00D317AC"/>
    <w:rsid w:val="00D31842"/>
    <w:rsid w:val="00D3194E"/>
    <w:rsid w:val="00D31B2A"/>
    <w:rsid w:val="00D31C64"/>
    <w:rsid w:val="00D31D6C"/>
    <w:rsid w:val="00D31EBD"/>
    <w:rsid w:val="00D3215B"/>
    <w:rsid w:val="00D3217A"/>
    <w:rsid w:val="00D32326"/>
    <w:rsid w:val="00D3234B"/>
    <w:rsid w:val="00D32365"/>
    <w:rsid w:val="00D32613"/>
    <w:rsid w:val="00D32667"/>
    <w:rsid w:val="00D32705"/>
    <w:rsid w:val="00D32911"/>
    <w:rsid w:val="00D32C37"/>
    <w:rsid w:val="00D32D05"/>
    <w:rsid w:val="00D32E5D"/>
    <w:rsid w:val="00D32F54"/>
    <w:rsid w:val="00D3300D"/>
    <w:rsid w:val="00D331EC"/>
    <w:rsid w:val="00D3345A"/>
    <w:rsid w:val="00D3358A"/>
    <w:rsid w:val="00D335B0"/>
    <w:rsid w:val="00D33639"/>
    <w:rsid w:val="00D338F5"/>
    <w:rsid w:val="00D33B21"/>
    <w:rsid w:val="00D33B80"/>
    <w:rsid w:val="00D33B83"/>
    <w:rsid w:val="00D33C43"/>
    <w:rsid w:val="00D33D0B"/>
    <w:rsid w:val="00D33F6B"/>
    <w:rsid w:val="00D34063"/>
    <w:rsid w:val="00D340FF"/>
    <w:rsid w:val="00D342A8"/>
    <w:rsid w:val="00D342DA"/>
    <w:rsid w:val="00D34326"/>
    <w:rsid w:val="00D3434F"/>
    <w:rsid w:val="00D3440D"/>
    <w:rsid w:val="00D34445"/>
    <w:rsid w:val="00D3475B"/>
    <w:rsid w:val="00D34776"/>
    <w:rsid w:val="00D347AC"/>
    <w:rsid w:val="00D34856"/>
    <w:rsid w:val="00D350AD"/>
    <w:rsid w:val="00D351A1"/>
    <w:rsid w:val="00D35535"/>
    <w:rsid w:val="00D35661"/>
    <w:rsid w:val="00D356C2"/>
    <w:rsid w:val="00D3575C"/>
    <w:rsid w:val="00D35801"/>
    <w:rsid w:val="00D35987"/>
    <w:rsid w:val="00D35ECF"/>
    <w:rsid w:val="00D35F2D"/>
    <w:rsid w:val="00D35F3F"/>
    <w:rsid w:val="00D360C9"/>
    <w:rsid w:val="00D36134"/>
    <w:rsid w:val="00D36272"/>
    <w:rsid w:val="00D3689F"/>
    <w:rsid w:val="00D36BDE"/>
    <w:rsid w:val="00D36C47"/>
    <w:rsid w:val="00D37022"/>
    <w:rsid w:val="00D37234"/>
    <w:rsid w:val="00D372AF"/>
    <w:rsid w:val="00D37334"/>
    <w:rsid w:val="00D37360"/>
    <w:rsid w:val="00D37462"/>
    <w:rsid w:val="00D37566"/>
    <w:rsid w:val="00D37610"/>
    <w:rsid w:val="00D3770C"/>
    <w:rsid w:val="00D37835"/>
    <w:rsid w:val="00D37A9B"/>
    <w:rsid w:val="00D37B12"/>
    <w:rsid w:val="00D37BAC"/>
    <w:rsid w:val="00D37EA4"/>
    <w:rsid w:val="00D37FE3"/>
    <w:rsid w:val="00D3EC5B"/>
    <w:rsid w:val="00D402F4"/>
    <w:rsid w:val="00D40449"/>
    <w:rsid w:val="00D404B2"/>
    <w:rsid w:val="00D4074F"/>
    <w:rsid w:val="00D4079C"/>
    <w:rsid w:val="00D40B8B"/>
    <w:rsid w:val="00D40C3A"/>
    <w:rsid w:val="00D40C53"/>
    <w:rsid w:val="00D40CC8"/>
    <w:rsid w:val="00D40D94"/>
    <w:rsid w:val="00D40EA0"/>
    <w:rsid w:val="00D40EA9"/>
    <w:rsid w:val="00D4119D"/>
    <w:rsid w:val="00D411D4"/>
    <w:rsid w:val="00D41889"/>
    <w:rsid w:val="00D41A69"/>
    <w:rsid w:val="00D41A9C"/>
    <w:rsid w:val="00D41B6A"/>
    <w:rsid w:val="00D41B6B"/>
    <w:rsid w:val="00D41BE6"/>
    <w:rsid w:val="00D41CE2"/>
    <w:rsid w:val="00D4212B"/>
    <w:rsid w:val="00D421F8"/>
    <w:rsid w:val="00D42201"/>
    <w:rsid w:val="00D422E4"/>
    <w:rsid w:val="00D4231E"/>
    <w:rsid w:val="00D42484"/>
    <w:rsid w:val="00D424BE"/>
    <w:rsid w:val="00D425C4"/>
    <w:rsid w:val="00D4272A"/>
    <w:rsid w:val="00D4282B"/>
    <w:rsid w:val="00D42911"/>
    <w:rsid w:val="00D42A87"/>
    <w:rsid w:val="00D42AEC"/>
    <w:rsid w:val="00D42AF3"/>
    <w:rsid w:val="00D42D22"/>
    <w:rsid w:val="00D42E48"/>
    <w:rsid w:val="00D42EF5"/>
    <w:rsid w:val="00D43009"/>
    <w:rsid w:val="00D43044"/>
    <w:rsid w:val="00D4307A"/>
    <w:rsid w:val="00D4307C"/>
    <w:rsid w:val="00D430A3"/>
    <w:rsid w:val="00D43107"/>
    <w:rsid w:val="00D432A9"/>
    <w:rsid w:val="00D43418"/>
    <w:rsid w:val="00D435C4"/>
    <w:rsid w:val="00D438FB"/>
    <w:rsid w:val="00D43945"/>
    <w:rsid w:val="00D439F7"/>
    <w:rsid w:val="00D43AE5"/>
    <w:rsid w:val="00D43DDA"/>
    <w:rsid w:val="00D43F06"/>
    <w:rsid w:val="00D4426B"/>
    <w:rsid w:val="00D4434F"/>
    <w:rsid w:val="00D448F1"/>
    <w:rsid w:val="00D44A33"/>
    <w:rsid w:val="00D44ABA"/>
    <w:rsid w:val="00D44C8F"/>
    <w:rsid w:val="00D44D0E"/>
    <w:rsid w:val="00D44F11"/>
    <w:rsid w:val="00D4503B"/>
    <w:rsid w:val="00D45057"/>
    <w:rsid w:val="00D4508B"/>
    <w:rsid w:val="00D451B4"/>
    <w:rsid w:val="00D451BF"/>
    <w:rsid w:val="00D451FC"/>
    <w:rsid w:val="00D45274"/>
    <w:rsid w:val="00D4530E"/>
    <w:rsid w:val="00D45435"/>
    <w:rsid w:val="00D4553E"/>
    <w:rsid w:val="00D4571A"/>
    <w:rsid w:val="00D45AA8"/>
    <w:rsid w:val="00D45AF6"/>
    <w:rsid w:val="00D45BC5"/>
    <w:rsid w:val="00D45D73"/>
    <w:rsid w:val="00D45E2E"/>
    <w:rsid w:val="00D460EF"/>
    <w:rsid w:val="00D46161"/>
    <w:rsid w:val="00D46187"/>
    <w:rsid w:val="00D46194"/>
    <w:rsid w:val="00D461FB"/>
    <w:rsid w:val="00D46400"/>
    <w:rsid w:val="00D4656D"/>
    <w:rsid w:val="00D46670"/>
    <w:rsid w:val="00D467EF"/>
    <w:rsid w:val="00D4684C"/>
    <w:rsid w:val="00D469EB"/>
    <w:rsid w:val="00D46A88"/>
    <w:rsid w:val="00D46B60"/>
    <w:rsid w:val="00D46BB6"/>
    <w:rsid w:val="00D46C07"/>
    <w:rsid w:val="00D46C50"/>
    <w:rsid w:val="00D46D32"/>
    <w:rsid w:val="00D46F8E"/>
    <w:rsid w:val="00D472DE"/>
    <w:rsid w:val="00D4748C"/>
    <w:rsid w:val="00D475CD"/>
    <w:rsid w:val="00D475F9"/>
    <w:rsid w:val="00D47781"/>
    <w:rsid w:val="00D47935"/>
    <w:rsid w:val="00D4799B"/>
    <w:rsid w:val="00D47A4D"/>
    <w:rsid w:val="00D47AD9"/>
    <w:rsid w:val="00D47D42"/>
    <w:rsid w:val="00D47D50"/>
    <w:rsid w:val="00D47EE1"/>
    <w:rsid w:val="00D4AB1E"/>
    <w:rsid w:val="00D5038B"/>
    <w:rsid w:val="00D503AD"/>
    <w:rsid w:val="00D508C1"/>
    <w:rsid w:val="00D50A09"/>
    <w:rsid w:val="00D50A78"/>
    <w:rsid w:val="00D50C87"/>
    <w:rsid w:val="00D50C8C"/>
    <w:rsid w:val="00D50D65"/>
    <w:rsid w:val="00D50E9C"/>
    <w:rsid w:val="00D51090"/>
    <w:rsid w:val="00D510CF"/>
    <w:rsid w:val="00D512EE"/>
    <w:rsid w:val="00D5142D"/>
    <w:rsid w:val="00D514EF"/>
    <w:rsid w:val="00D5152B"/>
    <w:rsid w:val="00D515A2"/>
    <w:rsid w:val="00D515AD"/>
    <w:rsid w:val="00D5171F"/>
    <w:rsid w:val="00D51971"/>
    <w:rsid w:val="00D5199B"/>
    <w:rsid w:val="00D51A16"/>
    <w:rsid w:val="00D51BC1"/>
    <w:rsid w:val="00D51C36"/>
    <w:rsid w:val="00D51C3D"/>
    <w:rsid w:val="00D51C45"/>
    <w:rsid w:val="00D51DBB"/>
    <w:rsid w:val="00D51EC6"/>
    <w:rsid w:val="00D51EFD"/>
    <w:rsid w:val="00D51F79"/>
    <w:rsid w:val="00D521D5"/>
    <w:rsid w:val="00D5222D"/>
    <w:rsid w:val="00D5229C"/>
    <w:rsid w:val="00D522A4"/>
    <w:rsid w:val="00D525AC"/>
    <w:rsid w:val="00D525AD"/>
    <w:rsid w:val="00D52695"/>
    <w:rsid w:val="00D527D6"/>
    <w:rsid w:val="00D52836"/>
    <w:rsid w:val="00D528AF"/>
    <w:rsid w:val="00D5297A"/>
    <w:rsid w:val="00D52D41"/>
    <w:rsid w:val="00D53040"/>
    <w:rsid w:val="00D53067"/>
    <w:rsid w:val="00D53646"/>
    <w:rsid w:val="00D53652"/>
    <w:rsid w:val="00D537DE"/>
    <w:rsid w:val="00D53975"/>
    <w:rsid w:val="00D53BB4"/>
    <w:rsid w:val="00D53BCC"/>
    <w:rsid w:val="00D53C3D"/>
    <w:rsid w:val="00D53E12"/>
    <w:rsid w:val="00D53E9A"/>
    <w:rsid w:val="00D53ED2"/>
    <w:rsid w:val="00D53F93"/>
    <w:rsid w:val="00D54008"/>
    <w:rsid w:val="00D5440D"/>
    <w:rsid w:val="00D54694"/>
    <w:rsid w:val="00D54B82"/>
    <w:rsid w:val="00D54D68"/>
    <w:rsid w:val="00D54FF1"/>
    <w:rsid w:val="00D550A1"/>
    <w:rsid w:val="00D550C3"/>
    <w:rsid w:val="00D5529D"/>
    <w:rsid w:val="00D55352"/>
    <w:rsid w:val="00D5544D"/>
    <w:rsid w:val="00D5553C"/>
    <w:rsid w:val="00D5586A"/>
    <w:rsid w:val="00D559E3"/>
    <w:rsid w:val="00D55A03"/>
    <w:rsid w:val="00D55BDA"/>
    <w:rsid w:val="00D55D8C"/>
    <w:rsid w:val="00D560AF"/>
    <w:rsid w:val="00D56137"/>
    <w:rsid w:val="00D56247"/>
    <w:rsid w:val="00D5625D"/>
    <w:rsid w:val="00D562A0"/>
    <w:rsid w:val="00D56365"/>
    <w:rsid w:val="00D56527"/>
    <w:rsid w:val="00D56610"/>
    <w:rsid w:val="00D5667B"/>
    <w:rsid w:val="00D568B9"/>
    <w:rsid w:val="00D56C5D"/>
    <w:rsid w:val="00D56EEF"/>
    <w:rsid w:val="00D56EF0"/>
    <w:rsid w:val="00D56F84"/>
    <w:rsid w:val="00D5738B"/>
    <w:rsid w:val="00D57391"/>
    <w:rsid w:val="00D57593"/>
    <w:rsid w:val="00D576AE"/>
    <w:rsid w:val="00D5771D"/>
    <w:rsid w:val="00D5782D"/>
    <w:rsid w:val="00D57834"/>
    <w:rsid w:val="00D578A8"/>
    <w:rsid w:val="00D57903"/>
    <w:rsid w:val="00D5792F"/>
    <w:rsid w:val="00D57CAB"/>
    <w:rsid w:val="00D57D23"/>
    <w:rsid w:val="00D57DF0"/>
    <w:rsid w:val="00D57DFE"/>
    <w:rsid w:val="00D57FD8"/>
    <w:rsid w:val="00D6018D"/>
    <w:rsid w:val="00D601CF"/>
    <w:rsid w:val="00D6021E"/>
    <w:rsid w:val="00D60535"/>
    <w:rsid w:val="00D608BD"/>
    <w:rsid w:val="00D60C83"/>
    <w:rsid w:val="00D60D8E"/>
    <w:rsid w:val="00D60D99"/>
    <w:rsid w:val="00D61556"/>
    <w:rsid w:val="00D615D9"/>
    <w:rsid w:val="00D61656"/>
    <w:rsid w:val="00D619DB"/>
    <w:rsid w:val="00D619E3"/>
    <w:rsid w:val="00D61A00"/>
    <w:rsid w:val="00D61A7B"/>
    <w:rsid w:val="00D61AFD"/>
    <w:rsid w:val="00D61B42"/>
    <w:rsid w:val="00D61D73"/>
    <w:rsid w:val="00D61E3D"/>
    <w:rsid w:val="00D61F33"/>
    <w:rsid w:val="00D62005"/>
    <w:rsid w:val="00D620E3"/>
    <w:rsid w:val="00D62137"/>
    <w:rsid w:val="00D62190"/>
    <w:rsid w:val="00D62219"/>
    <w:rsid w:val="00D62256"/>
    <w:rsid w:val="00D62442"/>
    <w:rsid w:val="00D624A5"/>
    <w:rsid w:val="00D624BD"/>
    <w:rsid w:val="00D6253D"/>
    <w:rsid w:val="00D62BC0"/>
    <w:rsid w:val="00D62C68"/>
    <w:rsid w:val="00D62D36"/>
    <w:rsid w:val="00D62D86"/>
    <w:rsid w:val="00D62DAB"/>
    <w:rsid w:val="00D62E36"/>
    <w:rsid w:val="00D62E8D"/>
    <w:rsid w:val="00D62FB3"/>
    <w:rsid w:val="00D62FFB"/>
    <w:rsid w:val="00D63004"/>
    <w:rsid w:val="00D633B6"/>
    <w:rsid w:val="00D63652"/>
    <w:rsid w:val="00D63A79"/>
    <w:rsid w:val="00D63BCB"/>
    <w:rsid w:val="00D63C69"/>
    <w:rsid w:val="00D63DEE"/>
    <w:rsid w:val="00D63E2C"/>
    <w:rsid w:val="00D63F71"/>
    <w:rsid w:val="00D63FE5"/>
    <w:rsid w:val="00D64258"/>
    <w:rsid w:val="00D642F1"/>
    <w:rsid w:val="00D644AB"/>
    <w:rsid w:val="00D646C5"/>
    <w:rsid w:val="00D646E1"/>
    <w:rsid w:val="00D647CA"/>
    <w:rsid w:val="00D647F1"/>
    <w:rsid w:val="00D64C4B"/>
    <w:rsid w:val="00D6505B"/>
    <w:rsid w:val="00D65304"/>
    <w:rsid w:val="00D65331"/>
    <w:rsid w:val="00D65543"/>
    <w:rsid w:val="00D6565D"/>
    <w:rsid w:val="00D656CE"/>
    <w:rsid w:val="00D65708"/>
    <w:rsid w:val="00D65789"/>
    <w:rsid w:val="00D65944"/>
    <w:rsid w:val="00D65AB3"/>
    <w:rsid w:val="00D65B02"/>
    <w:rsid w:val="00D65D7C"/>
    <w:rsid w:val="00D65F14"/>
    <w:rsid w:val="00D66269"/>
    <w:rsid w:val="00D662AA"/>
    <w:rsid w:val="00D66553"/>
    <w:rsid w:val="00D665BE"/>
    <w:rsid w:val="00D666E8"/>
    <w:rsid w:val="00D6678B"/>
    <w:rsid w:val="00D668A7"/>
    <w:rsid w:val="00D66A23"/>
    <w:rsid w:val="00D66A49"/>
    <w:rsid w:val="00D67022"/>
    <w:rsid w:val="00D673E8"/>
    <w:rsid w:val="00D6754B"/>
    <w:rsid w:val="00D6761C"/>
    <w:rsid w:val="00D67764"/>
    <w:rsid w:val="00D677B9"/>
    <w:rsid w:val="00D6789E"/>
    <w:rsid w:val="00D67C0C"/>
    <w:rsid w:val="00D67E33"/>
    <w:rsid w:val="00D67EDF"/>
    <w:rsid w:val="00D67FE3"/>
    <w:rsid w:val="00D70026"/>
    <w:rsid w:val="00D70359"/>
    <w:rsid w:val="00D70511"/>
    <w:rsid w:val="00D70597"/>
    <w:rsid w:val="00D708A9"/>
    <w:rsid w:val="00D708E4"/>
    <w:rsid w:val="00D709ED"/>
    <w:rsid w:val="00D70A12"/>
    <w:rsid w:val="00D70A1D"/>
    <w:rsid w:val="00D70BF1"/>
    <w:rsid w:val="00D70CDD"/>
    <w:rsid w:val="00D70CEF"/>
    <w:rsid w:val="00D70F74"/>
    <w:rsid w:val="00D70FE8"/>
    <w:rsid w:val="00D710AC"/>
    <w:rsid w:val="00D71202"/>
    <w:rsid w:val="00D7156C"/>
    <w:rsid w:val="00D716C4"/>
    <w:rsid w:val="00D7186D"/>
    <w:rsid w:val="00D7186E"/>
    <w:rsid w:val="00D71978"/>
    <w:rsid w:val="00D71B6C"/>
    <w:rsid w:val="00D71D3E"/>
    <w:rsid w:val="00D71E06"/>
    <w:rsid w:val="00D71E9D"/>
    <w:rsid w:val="00D7205C"/>
    <w:rsid w:val="00D7215F"/>
    <w:rsid w:val="00D72271"/>
    <w:rsid w:val="00D72350"/>
    <w:rsid w:val="00D72362"/>
    <w:rsid w:val="00D7238B"/>
    <w:rsid w:val="00D724D7"/>
    <w:rsid w:val="00D72513"/>
    <w:rsid w:val="00D7282A"/>
    <w:rsid w:val="00D72870"/>
    <w:rsid w:val="00D72893"/>
    <w:rsid w:val="00D7292D"/>
    <w:rsid w:val="00D7298D"/>
    <w:rsid w:val="00D72A2A"/>
    <w:rsid w:val="00D72A8A"/>
    <w:rsid w:val="00D72AD7"/>
    <w:rsid w:val="00D72CD3"/>
    <w:rsid w:val="00D72D0E"/>
    <w:rsid w:val="00D72F4D"/>
    <w:rsid w:val="00D731A4"/>
    <w:rsid w:val="00D731B4"/>
    <w:rsid w:val="00D73216"/>
    <w:rsid w:val="00D73240"/>
    <w:rsid w:val="00D732A5"/>
    <w:rsid w:val="00D732AC"/>
    <w:rsid w:val="00D733D9"/>
    <w:rsid w:val="00D7344B"/>
    <w:rsid w:val="00D737B1"/>
    <w:rsid w:val="00D73921"/>
    <w:rsid w:val="00D73AB7"/>
    <w:rsid w:val="00D73C70"/>
    <w:rsid w:val="00D73CF6"/>
    <w:rsid w:val="00D73DDB"/>
    <w:rsid w:val="00D73EFE"/>
    <w:rsid w:val="00D73F9F"/>
    <w:rsid w:val="00D74066"/>
    <w:rsid w:val="00D741FB"/>
    <w:rsid w:val="00D7428F"/>
    <w:rsid w:val="00D74386"/>
    <w:rsid w:val="00D745EC"/>
    <w:rsid w:val="00D746BE"/>
    <w:rsid w:val="00D746C7"/>
    <w:rsid w:val="00D74771"/>
    <w:rsid w:val="00D7482F"/>
    <w:rsid w:val="00D7491D"/>
    <w:rsid w:val="00D74BE5"/>
    <w:rsid w:val="00D74C4C"/>
    <w:rsid w:val="00D74C59"/>
    <w:rsid w:val="00D74DB7"/>
    <w:rsid w:val="00D752DC"/>
    <w:rsid w:val="00D754BA"/>
    <w:rsid w:val="00D7550D"/>
    <w:rsid w:val="00D75549"/>
    <w:rsid w:val="00D75654"/>
    <w:rsid w:val="00D759BC"/>
    <w:rsid w:val="00D75C34"/>
    <w:rsid w:val="00D76008"/>
    <w:rsid w:val="00D76019"/>
    <w:rsid w:val="00D76058"/>
    <w:rsid w:val="00D76120"/>
    <w:rsid w:val="00D7612D"/>
    <w:rsid w:val="00D7618D"/>
    <w:rsid w:val="00D7626D"/>
    <w:rsid w:val="00D762CB"/>
    <w:rsid w:val="00D762DB"/>
    <w:rsid w:val="00D763AF"/>
    <w:rsid w:val="00D763FE"/>
    <w:rsid w:val="00D76401"/>
    <w:rsid w:val="00D76661"/>
    <w:rsid w:val="00D76788"/>
    <w:rsid w:val="00D767A5"/>
    <w:rsid w:val="00D76842"/>
    <w:rsid w:val="00D768CA"/>
    <w:rsid w:val="00D76B50"/>
    <w:rsid w:val="00D76BAB"/>
    <w:rsid w:val="00D76BC4"/>
    <w:rsid w:val="00D76C60"/>
    <w:rsid w:val="00D76D00"/>
    <w:rsid w:val="00D77142"/>
    <w:rsid w:val="00D771E0"/>
    <w:rsid w:val="00D7788A"/>
    <w:rsid w:val="00D77989"/>
    <w:rsid w:val="00D7799C"/>
    <w:rsid w:val="00D77AFA"/>
    <w:rsid w:val="00D77B2D"/>
    <w:rsid w:val="00D77CBF"/>
    <w:rsid w:val="00D77DE6"/>
    <w:rsid w:val="00D7DEF6"/>
    <w:rsid w:val="00D80097"/>
    <w:rsid w:val="00D8010D"/>
    <w:rsid w:val="00D80156"/>
    <w:rsid w:val="00D80667"/>
    <w:rsid w:val="00D80718"/>
    <w:rsid w:val="00D807DD"/>
    <w:rsid w:val="00D80946"/>
    <w:rsid w:val="00D809ED"/>
    <w:rsid w:val="00D80A22"/>
    <w:rsid w:val="00D80DA6"/>
    <w:rsid w:val="00D80EE4"/>
    <w:rsid w:val="00D80F57"/>
    <w:rsid w:val="00D80FFD"/>
    <w:rsid w:val="00D81019"/>
    <w:rsid w:val="00D811BC"/>
    <w:rsid w:val="00D81262"/>
    <w:rsid w:val="00D81365"/>
    <w:rsid w:val="00D813A3"/>
    <w:rsid w:val="00D81759"/>
    <w:rsid w:val="00D81915"/>
    <w:rsid w:val="00D81BDC"/>
    <w:rsid w:val="00D81C18"/>
    <w:rsid w:val="00D81CB9"/>
    <w:rsid w:val="00D81E7C"/>
    <w:rsid w:val="00D82038"/>
    <w:rsid w:val="00D8215F"/>
    <w:rsid w:val="00D8220A"/>
    <w:rsid w:val="00D8229D"/>
    <w:rsid w:val="00D82762"/>
    <w:rsid w:val="00D82924"/>
    <w:rsid w:val="00D82C01"/>
    <w:rsid w:val="00D82CA3"/>
    <w:rsid w:val="00D82D53"/>
    <w:rsid w:val="00D82D5F"/>
    <w:rsid w:val="00D82DAE"/>
    <w:rsid w:val="00D82E67"/>
    <w:rsid w:val="00D82FC0"/>
    <w:rsid w:val="00D832B5"/>
    <w:rsid w:val="00D83691"/>
    <w:rsid w:val="00D83755"/>
    <w:rsid w:val="00D837B8"/>
    <w:rsid w:val="00D837F6"/>
    <w:rsid w:val="00D83868"/>
    <w:rsid w:val="00D838FD"/>
    <w:rsid w:val="00D83916"/>
    <w:rsid w:val="00D83925"/>
    <w:rsid w:val="00D83A25"/>
    <w:rsid w:val="00D83B9C"/>
    <w:rsid w:val="00D83E2D"/>
    <w:rsid w:val="00D83E33"/>
    <w:rsid w:val="00D840BD"/>
    <w:rsid w:val="00D84174"/>
    <w:rsid w:val="00D843EB"/>
    <w:rsid w:val="00D84482"/>
    <w:rsid w:val="00D84641"/>
    <w:rsid w:val="00D8464A"/>
    <w:rsid w:val="00D8479A"/>
    <w:rsid w:val="00D84DA8"/>
    <w:rsid w:val="00D84FB8"/>
    <w:rsid w:val="00D84FCF"/>
    <w:rsid w:val="00D85109"/>
    <w:rsid w:val="00D852B9"/>
    <w:rsid w:val="00D85574"/>
    <w:rsid w:val="00D855CE"/>
    <w:rsid w:val="00D85866"/>
    <w:rsid w:val="00D85B32"/>
    <w:rsid w:val="00D85B7B"/>
    <w:rsid w:val="00D85BAC"/>
    <w:rsid w:val="00D85D08"/>
    <w:rsid w:val="00D85DF2"/>
    <w:rsid w:val="00D860BE"/>
    <w:rsid w:val="00D86186"/>
    <w:rsid w:val="00D8633A"/>
    <w:rsid w:val="00D865E3"/>
    <w:rsid w:val="00D867D2"/>
    <w:rsid w:val="00D86938"/>
    <w:rsid w:val="00D8693A"/>
    <w:rsid w:val="00D86A4B"/>
    <w:rsid w:val="00D86DBA"/>
    <w:rsid w:val="00D86EA5"/>
    <w:rsid w:val="00D86F3C"/>
    <w:rsid w:val="00D870E0"/>
    <w:rsid w:val="00D873C3"/>
    <w:rsid w:val="00D873EA"/>
    <w:rsid w:val="00D873F7"/>
    <w:rsid w:val="00D87425"/>
    <w:rsid w:val="00D87538"/>
    <w:rsid w:val="00D87580"/>
    <w:rsid w:val="00D87620"/>
    <w:rsid w:val="00D87761"/>
    <w:rsid w:val="00D87A08"/>
    <w:rsid w:val="00D87A0A"/>
    <w:rsid w:val="00D87E44"/>
    <w:rsid w:val="00D87F52"/>
    <w:rsid w:val="00D907D6"/>
    <w:rsid w:val="00D908A6"/>
    <w:rsid w:val="00D90A30"/>
    <w:rsid w:val="00D90DE2"/>
    <w:rsid w:val="00D90E49"/>
    <w:rsid w:val="00D90E97"/>
    <w:rsid w:val="00D90F1C"/>
    <w:rsid w:val="00D91308"/>
    <w:rsid w:val="00D9134B"/>
    <w:rsid w:val="00D9141E"/>
    <w:rsid w:val="00D91458"/>
    <w:rsid w:val="00D91466"/>
    <w:rsid w:val="00D91623"/>
    <w:rsid w:val="00D91706"/>
    <w:rsid w:val="00D91ABF"/>
    <w:rsid w:val="00D91E6B"/>
    <w:rsid w:val="00D91EE5"/>
    <w:rsid w:val="00D91F99"/>
    <w:rsid w:val="00D9219A"/>
    <w:rsid w:val="00D921E3"/>
    <w:rsid w:val="00D92266"/>
    <w:rsid w:val="00D92313"/>
    <w:rsid w:val="00D923E6"/>
    <w:rsid w:val="00D9248F"/>
    <w:rsid w:val="00D9273A"/>
    <w:rsid w:val="00D92773"/>
    <w:rsid w:val="00D927B6"/>
    <w:rsid w:val="00D927EC"/>
    <w:rsid w:val="00D92B38"/>
    <w:rsid w:val="00D92BE6"/>
    <w:rsid w:val="00D92EB4"/>
    <w:rsid w:val="00D92ED7"/>
    <w:rsid w:val="00D92EE1"/>
    <w:rsid w:val="00D92EEF"/>
    <w:rsid w:val="00D92F59"/>
    <w:rsid w:val="00D93063"/>
    <w:rsid w:val="00D930FF"/>
    <w:rsid w:val="00D933DB"/>
    <w:rsid w:val="00D93481"/>
    <w:rsid w:val="00D9349A"/>
    <w:rsid w:val="00D93683"/>
    <w:rsid w:val="00D93730"/>
    <w:rsid w:val="00D937B5"/>
    <w:rsid w:val="00D93800"/>
    <w:rsid w:val="00D938E2"/>
    <w:rsid w:val="00D9396D"/>
    <w:rsid w:val="00D93A2A"/>
    <w:rsid w:val="00D93BF9"/>
    <w:rsid w:val="00D93CB6"/>
    <w:rsid w:val="00D93D1F"/>
    <w:rsid w:val="00D93DA9"/>
    <w:rsid w:val="00D93DB7"/>
    <w:rsid w:val="00D945B5"/>
    <w:rsid w:val="00D94662"/>
    <w:rsid w:val="00D94D37"/>
    <w:rsid w:val="00D94DCA"/>
    <w:rsid w:val="00D94FB5"/>
    <w:rsid w:val="00D95111"/>
    <w:rsid w:val="00D9511D"/>
    <w:rsid w:val="00D951C9"/>
    <w:rsid w:val="00D9543B"/>
    <w:rsid w:val="00D9545C"/>
    <w:rsid w:val="00D95887"/>
    <w:rsid w:val="00D9594B"/>
    <w:rsid w:val="00D95A87"/>
    <w:rsid w:val="00D95B59"/>
    <w:rsid w:val="00D95B69"/>
    <w:rsid w:val="00D95B99"/>
    <w:rsid w:val="00D95C69"/>
    <w:rsid w:val="00D95CA9"/>
    <w:rsid w:val="00D95DE1"/>
    <w:rsid w:val="00D96126"/>
    <w:rsid w:val="00D96294"/>
    <w:rsid w:val="00D963CE"/>
    <w:rsid w:val="00D96496"/>
    <w:rsid w:val="00D96659"/>
    <w:rsid w:val="00D967A0"/>
    <w:rsid w:val="00D96AD7"/>
    <w:rsid w:val="00D96B99"/>
    <w:rsid w:val="00D96FA0"/>
    <w:rsid w:val="00D9704E"/>
    <w:rsid w:val="00D970FE"/>
    <w:rsid w:val="00D9717E"/>
    <w:rsid w:val="00D971EF"/>
    <w:rsid w:val="00D972CB"/>
    <w:rsid w:val="00D97343"/>
    <w:rsid w:val="00D97399"/>
    <w:rsid w:val="00D975EA"/>
    <w:rsid w:val="00D976BC"/>
    <w:rsid w:val="00D977BD"/>
    <w:rsid w:val="00D977F0"/>
    <w:rsid w:val="00D978BE"/>
    <w:rsid w:val="00D97930"/>
    <w:rsid w:val="00D9795B"/>
    <w:rsid w:val="00D97A57"/>
    <w:rsid w:val="00D97D04"/>
    <w:rsid w:val="00D97D6F"/>
    <w:rsid w:val="00D97EC3"/>
    <w:rsid w:val="00D97FDD"/>
    <w:rsid w:val="00DA01F5"/>
    <w:rsid w:val="00DA043E"/>
    <w:rsid w:val="00DA06C2"/>
    <w:rsid w:val="00DA06F6"/>
    <w:rsid w:val="00DA0A37"/>
    <w:rsid w:val="00DA0B58"/>
    <w:rsid w:val="00DA0DC1"/>
    <w:rsid w:val="00DA0FDA"/>
    <w:rsid w:val="00DA1032"/>
    <w:rsid w:val="00DA12A3"/>
    <w:rsid w:val="00DA1316"/>
    <w:rsid w:val="00DA16C4"/>
    <w:rsid w:val="00DA171A"/>
    <w:rsid w:val="00DA17B6"/>
    <w:rsid w:val="00DA17BF"/>
    <w:rsid w:val="00DA1830"/>
    <w:rsid w:val="00DA1A51"/>
    <w:rsid w:val="00DA1BAE"/>
    <w:rsid w:val="00DA1CDB"/>
    <w:rsid w:val="00DA1E0B"/>
    <w:rsid w:val="00DA1E3F"/>
    <w:rsid w:val="00DA1E95"/>
    <w:rsid w:val="00DA1EDF"/>
    <w:rsid w:val="00DA1EE6"/>
    <w:rsid w:val="00DA1F8E"/>
    <w:rsid w:val="00DA20CE"/>
    <w:rsid w:val="00DA2243"/>
    <w:rsid w:val="00DA24C9"/>
    <w:rsid w:val="00DA25FE"/>
    <w:rsid w:val="00DA26C1"/>
    <w:rsid w:val="00DA2749"/>
    <w:rsid w:val="00DA2778"/>
    <w:rsid w:val="00DA27D0"/>
    <w:rsid w:val="00DA2AB2"/>
    <w:rsid w:val="00DA2B1A"/>
    <w:rsid w:val="00DA2B77"/>
    <w:rsid w:val="00DA2CF2"/>
    <w:rsid w:val="00DA2D9E"/>
    <w:rsid w:val="00DA2FEC"/>
    <w:rsid w:val="00DA319F"/>
    <w:rsid w:val="00DA32F2"/>
    <w:rsid w:val="00DA330A"/>
    <w:rsid w:val="00DA358B"/>
    <w:rsid w:val="00DA38BD"/>
    <w:rsid w:val="00DA3A84"/>
    <w:rsid w:val="00DA3AE9"/>
    <w:rsid w:val="00DA3D5F"/>
    <w:rsid w:val="00DA3F82"/>
    <w:rsid w:val="00DA4170"/>
    <w:rsid w:val="00DA4265"/>
    <w:rsid w:val="00DA4369"/>
    <w:rsid w:val="00DA43AD"/>
    <w:rsid w:val="00DA43FE"/>
    <w:rsid w:val="00DA4459"/>
    <w:rsid w:val="00DA445E"/>
    <w:rsid w:val="00DA4475"/>
    <w:rsid w:val="00DA44DB"/>
    <w:rsid w:val="00DA4682"/>
    <w:rsid w:val="00DA46F4"/>
    <w:rsid w:val="00DA48F0"/>
    <w:rsid w:val="00DA49ED"/>
    <w:rsid w:val="00DA4A18"/>
    <w:rsid w:val="00DA4A7D"/>
    <w:rsid w:val="00DA4B94"/>
    <w:rsid w:val="00DA4D80"/>
    <w:rsid w:val="00DA4DC1"/>
    <w:rsid w:val="00DA50A6"/>
    <w:rsid w:val="00DA5131"/>
    <w:rsid w:val="00DA5168"/>
    <w:rsid w:val="00DA51E8"/>
    <w:rsid w:val="00DA51FE"/>
    <w:rsid w:val="00DA5232"/>
    <w:rsid w:val="00DA52AD"/>
    <w:rsid w:val="00DA532D"/>
    <w:rsid w:val="00DA5401"/>
    <w:rsid w:val="00DA5487"/>
    <w:rsid w:val="00DA55CE"/>
    <w:rsid w:val="00DA5759"/>
    <w:rsid w:val="00DA5AAA"/>
    <w:rsid w:val="00DA5B5E"/>
    <w:rsid w:val="00DA5BDC"/>
    <w:rsid w:val="00DA5E18"/>
    <w:rsid w:val="00DA5EF2"/>
    <w:rsid w:val="00DA60C4"/>
    <w:rsid w:val="00DA61E3"/>
    <w:rsid w:val="00DA622D"/>
    <w:rsid w:val="00DA647E"/>
    <w:rsid w:val="00DA6536"/>
    <w:rsid w:val="00DA6592"/>
    <w:rsid w:val="00DA67BC"/>
    <w:rsid w:val="00DA69FA"/>
    <w:rsid w:val="00DA6A5B"/>
    <w:rsid w:val="00DA6AA6"/>
    <w:rsid w:val="00DA6B58"/>
    <w:rsid w:val="00DA6D8D"/>
    <w:rsid w:val="00DA6DBF"/>
    <w:rsid w:val="00DA6F12"/>
    <w:rsid w:val="00DA70CC"/>
    <w:rsid w:val="00DA73F3"/>
    <w:rsid w:val="00DA76E3"/>
    <w:rsid w:val="00DA7A92"/>
    <w:rsid w:val="00DA7B6D"/>
    <w:rsid w:val="00DA7C2B"/>
    <w:rsid w:val="00DA7C9F"/>
    <w:rsid w:val="00DA7CB3"/>
    <w:rsid w:val="00DA7DA7"/>
    <w:rsid w:val="00DB01A4"/>
    <w:rsid w:val="00DB03BD"/>
    <w:rsid w:val="00DB04E2"/>
    <w:rsid w:val="00DB0583"/>
    <w:rsid w:val="00DB0668"/>
    <w:rsid w:val="00DB08C7"/>
    <w:rsid w:val="00DB0A82"/>
    <w:rsid w:val="00DB0BBC"/>
    <w:rsid w:val="00DB0D6D"/>
    <w:rsid w:val="00DB1006"/>
    <w:rsid w:val="00DB1288"/>
    <w:rsid w:val="00DB14BA"/>
    <w:rsid w:val="00DB155F"/>
    <w:rsid w:val="00DB166E"/>
    <w:rsid w:val="00DB1689"/>
    <w:rsid w:val="00DB19A2"/>
    <w:rsid w:val="00DB1A0C"/>
    <w:rsid w:val="00DB1B89"/>
    <w:rsid w:val="00DB1E20"/>
    <w:rsid w:val="00DB1ECE"/>
    <w:rsid w:val="00DB20F1"/>
    <w:rsid w:val="00DB21C5"/>
    <w:rsid w:val="00DB230E"/>
    <w:rsid w:val="00DB27D2"/>
    <w:rsid w:val="00DB27FD"/>
    <w:rsid w:val="00DB285C"/>
    <w:rsid w:val="00DB2C2D"/>
    <w:rsid w:val="00DB33D8"/>
    <w:rsid w:val="00DB33EC"/>
    <w:rsid w:val="00DB3445"/>
    <w:rsid w:val="00DB3470"/>
    <w:rsid w:val="00DB34BF"/>
    <w:rsid w:val="00DB34E1"/>
    <w:rsid w:val="00DB3523"/>
    <w:rsid w:val="00DB36D2"/>
    <w:rsid w:val="00DB37AA"/>
    <w:rsid w:val="00DB3906"/>
    <w:rsid w:val="00DB3983"/>
    <w:rsid w:val="00DB3A18"/>
    <w:rsid w:val="00DB3A48"/>
    <w:rsid w:val="00DB3DD6"/>
    <w:rsid w:val="00DB3EC8"/>
    <w:rsid w:val="00DB3FE0"/>
    <w:rsid w:val="00DB3FEF"/>
    <w:rsid w:val="00DB411D"/>
    <w:rsid w:val="00DB4143"/>
    <w:rsid w:val="00DB41BB"/>
    <w:rsid w:val="00DB4762"/>
    <w:rsid w:val="00DB4A36"/>
    <w:rsid w:val="00DB4A8C"/>
    <w:rsid w:val="00DB4C36"/>
    <w:rsid w:val="00DB4DF2"/>
    <w:rsid w:val="00DB4E36"/>
    <w:rsid w:val="00DB4F70"/>
    <w:rsid w:val="00DB5020"/>
    <w:rsid w:val="00DB5116"/>
    <w:rsid w:val="00DB5218"/>
    <w:rsid w:val="00DB5254"/>
    <w:rsid w:val="00DB5304"/>
    <w:rsid w:val="00DB572B"/>
    <w:rsid w:val="00DB5783"/>
    <w:rsid w:val="00DB5937"/>
    <w:rsid w:val="00DB5971"/>
    <w:rsid w:val="00DB5BAF"/>
    <w:rsid w:val="00DB5D3D"/>
    <w:rsid w:val="00DB5FE4"/>
    <w:rsid w:val="00DB6041"/>
    <w:rsid w:val="00DB61BE"/>
    <w:rsid w:val="00DB6289"/>
    <w:rsid w:val="00DB62C5"/>
    <w:rsid w:val="00DB62CF"/>
    <w:rsid w:val="00DB64E4"/>
    <w:rsid w:val="00DB65B7"/>
    <w:rsid w:val="00DB67A2"/>
    <w:rsid w:val="00DB6881"/>
    <w:rsid w:val="00DB68FC"/>
    <w:rsid w:val="00DB6B1F"/>
    <w:rsid w:val="00DB6B26"/>
    <w:rsid w:val="00DB6BA7"/>
    <w:rsid w:val="00DB6C75"/>
    <w:rsid w:val="00DB6D5E"/>
    <w:rsid w:val="00DB6E18"/>
    <w:rsid w:val="00DB7061"/>
    <w:rsid w:val="00DB710D"/>
    <w:rsid w:val="00DB71B6"/>
    <w:rsid w:val="00DB7272"/>
    <w:rsid w:val="00DB7492"/>
    <w:rsid w:val="00DB7521"/>
    <w:rsid w:val="00DB75A4"/>
    <w:rsid w:val="00DB7637"/>
    <w:rsid w:val="00DB77C2"/>
    <w:rsid w:val="00DB7811"/>
    <w:rsid w:val="00DB787E"/>
    <w:rsid w:val="00DB78E8"/>
    <w:rsid w:val="00DB7974"/>
    <w:rsid w:val="00DB79CD"/>
    <w:rsid w:val="00DB7AD8"/>
    <w:rsid w:val="00DB7B24"/>
    <w:rsid w:val="00DB7EA0"/>
    <w:rsid w:val="00DC00A2"/>
    <w:rsid w:val="00DC0308"/>
    <w:rsid w:val="00DC056A"/>
    <w:rsid w:val="00DC0774"/>
    <w:rsid w:val="00DC0942"/>
    <w:rsid w:val="00DC0C0D"/>
    <w:rsid w:val="00DC0D48"/>
    <w:rsid w:val="00DC0F3C"/>
    <w:rsid w:val="00DC1089"/>
    <w:rsid w:val="00DC12C1"/>
    <w:rsid w:val="00DC1343"/>
    <w:rsid w:val="00DC158A"/>
    <w:rsid w:val="00DC1819"/>
    <w:rsid w:val="00DC1996"/>
    <w:rsid w:val="00DC1A22"/>
    <w:rsid w:val="00DC1A69"/>
    <w:rsid w:val="00DC1D30"/>
    <w:rsid w:val="00DC201F"/>
    <w:rsid w:val="00DC20EC"/>
    <w:rsid w:val="00DC233C"/>
    <w:rsid w:val="00DC23B3"/>
    <w:rsid w:val="00DC2404"/>
    <w:rsid w:val="00DC2483"/>
    <w:rsid w:val="00DC24C8"/>
    <w:rsid w:val="00DC250E"/>
    <w:rsid w:val="00DC2642"/>
    <w:rsid w:val="00DC2829"/>
    <w:rsid w:val="00DC2838"/>
    <w:rsid w:val="00DC2A32"/>
    <w:rsid w:val="00DC2A51"/>
    <w:rsid w:val="00DC2AA7"/>
    <w:rsid w:val="00DC2C4E"/>
    <w:rsid w:val="00DC2C76"/>
    <w:rsid w:val="00DC2C88"/>
    <w:rsid w:val="00DC2D2D"/>
    <w:rsid w:val="00DC2D9C"/>
    <w:rsid w:val="00DC2DB9"/>
    <w:rsid w:val="00DC2F20"/>
    <w:rsid w:val="00DC2F98"/>
    <w:rsid w:val="00DC302E"/>
    <w:rsid w:val="00DC3108"/>
    <w:rsid w:val="00DC314D"/>
    <w:rsid w:val="00DC371C"/>
    <w:rsid w:val="00DC388A"/>
    <w:rsid w:val="00DC38B2"/>
    <w:rsid w:val="00DC398F"/>
    <w:rsid w:val="00DC3ABE"/>
    <w:rsid w:val="00DC3DCE"/>
    <w:rsid w:val="00DC4053"/>
    <w:rsid w:val="00DC41B7"/>
    <w:rsid w:val="00DC4232"/>
    <w:rsid w:val="00DC43BE"/>
    <w:rsid w:val="00DC43BF"/>
    <w:rsid w:val="00DC4498"/>
    <w:rsid w:val="00DC4722"/>
    <w:rsid w:val="00DC47E1"/>
    <w:rsid w:val="00DC4C83"/>
    <w:rsid w:val="00DC4CB6"/>
    <w:rsid w:val="00DC4F9B"/>
    <w:rsid w:val="00DC4FB7"/>
    <w:rsid w:val="00DC5286"/>
    <w:rsid w:val="00DC542D"/>
    <w:rsid w:val="00DC5488"/>
    <w:rsid w:val="00DC54CD"/>
    <w:rsid w:val="00DC560E"/>
    <w:rsid w:val="00DC5861"/>
    <w:rsid w:val="00DC5B1E"/>
    <w:rsid w:val="00DC5B7A"/>
    <w:rsid w:val="00DC5B9A"/>
    <w:rsid w:val="00DC5C4D"/>
    <w:rsid w:val="00DC5CE3"/>
    <w:rsid w:val="00DC5EF5"/>
    <w:rsid w:val="00DC5F68"/>
    <w:rsid w:val="00DC5F9E"/>
    <w:rsid w:val="00DC60F6"/>
    <w:rsid w:val="00DC64DE"/>
    <w:rsid w:val="00DC652A"/>
    <w:rsid w:val="00DC66DA"/>
    <w:rsid w:val="00DC66DF"/>
    <w:rsid w:val="00DC68D4"/>
    <w:rsid w:val="00DC69D6"/>
    <w:rsid w:val="00DC6EDE"/>
    <w:rsid w:val="00DC6F63"/>
    <w:rsid w:val="00DC6FD8"/>
    <w:rsid w:val="00DC707E"/>
    <w:rsid w:val="00DC7202"/>
    <w:rsid w:val="00DC72A4"/>
    <w:rsid w:val="00DC747A"/>
    <w:rsid w:val="00DC74FB"/>
    <w:rsid w:val="00DC764E"/>
    <w:rsid w:val="00DC7826"/>
    <w:rsid w:val="00DC7878"/>
    <w:rsid w:val="00DC7908"/>
    <w:rsid w:val="00DC79F2"/>
    <w:rsid w:val="00DC7A8C"/>
    <w:rsid w:val="00DC7AAA"/>
    <w:rsid w:val="00DC7BD1"/>
    <w:rsid w:val="00DC7BFA"/>
    <w:rsid w:val="00DC7C72"/>
    <w:rsid w:val="00DC7CB2"/>
    <w:rsid w:val="00DC7CC2"/>
    <w:rsid w:val="00DC968E"/>
    <w:rsid w:val="00DD00B6"/>
    <w:rsid w:val="00DD0148"/>
    <w:rsid w:val="00DD02E0"/>
    <w:rsid w:val="00DD032B"/>
    <w:rsid w:val="00DD0526"/>
    <w:rsid w:val="00DD061C"/>
    <w:rsid w:val="00DD06D2"/>
    <w:rsid w:val="00DD06DD"/>
    <w:rsid w:val="00DD09FE"/>
    <w:rsid w:val="00DD0A6F"/>
    <w:rsid w:val="00DD0CE0"/>
    <w:rsid w:val="00DD0F3E"/>
    <w:rsid w:val="00DD0F78"/>
    <w:rsid w:val="00DD0F93"/>
    <w:rsid w:val="00DD10AE"/>
    <w:rsid w:val="00DD1149"/>
    <w:rsid w:val="00DD1155"/>
    <w:rsid w:val="00DD13CA"/>
    <w:rsid w:val="00DD178D"/>
    <w:rsid w:val="00DD196B"/>
    <w:rsid w:val="00DD1ADE"/>
    <w:rsid w:val="00DD1BA6"/>
    <w:rsid w:val="00DD1CE4"/>
    <w:rsid w:val="00DD1E09"/>
    <w:rsid w:val="00DD23C1"/>
    <w:rsid w:val="00DD23D6"/>
    <w:rsid w:val="00DD2503"/>
    <w:rsid w:val="00DD257B"/>
    <w:rsid w:val="00DD2704"/>
    <w:rsid w:val="00DD275D"/>
    <w:rsid w:val="00DD283D"/>
    <w:rsid w:val="00DD2844"/>
    <w:rsid w:val="00DD2879"/>
    <w:rsid w:val="00DD29B7"/>
    <w:rsid w:val="00DD2B9C"/>
    <w:rsid w:val="00DD2BE2"/>
    <w:rsid w:val="00DD2DF0"/>
    <w:rsid w:val="00DD2E0B"/>
    <w:rsid w:val="00DD2E26"/>
    <w:rsid w:val="00DD2E5C"/>
    <w:rsid w:val="00DD2F90"/>
    <w:rsid w:val="00DD30D4"/>
    <w:rsid w:val="00DD3337"/>
    <w:rsid w:val="00DD33A2"/>
    <w:rsid w:val="00DD368C"/>
    <w:rsid w:val="00DD37E8"/>
    <w:rsid w:val="00DD3A36"/>
    <w:rsid w:val="00DD3CF0"/>
    <w:rsid w:val="00DD3EA7"/>
    <w:rsid w:val="00DD40D6"/>
    <w:rsid w:val="00DD4379"/>
    <w:rsid w:val="00DD4567"/>
    <w:rsid w:val="00DD45E8"/>
    <w:rsid w:val="00DD4879"/>
    <w:rsid w:val="00DD4AA9"/>
    <w:rsid w:val="00DD4B2D"/>
    <w:rsid w:val="00DD4B52"/>
    <w:rsid w:val="00DD4D12"/>
    <w:rsid w:val="00DD509F"/>
    <w:rsid w:val="00DD5115"/>
    <w:rsid w:val="00DD5673"/>
    <w:rsid w:val="00DD5815"/>
    <w:rsid w:val="00DD58DA"/>
    <w:rsid w:val="00DD59C3"/>
    <w:rsid w:val="00DD5B1E"/>
    <w:rsid w:val="00DD5C38"/>
    <w:rsid w:val="00DD5CDE"/>
    <w:rsid w:val="00DD5D83"/>
    <w:rsid w:val="00DD5F14"/>
    <w:rsid w:val="00DD5F70"/>
    <w:rsid w:val="00DD6003"/>
    <w:rsid w:val="00DD602A"/>
    <w:rsid w:val="00DD6368"/>
    <w:rsid w:val="00DD6386"/>
    <w:rsid w:val="00DD64F2"/>
    <w:rsid w:val="00DD686F"/>
    <w:rsid w:val="00DD6935"/>
    <w:rsid w:val="00DD69AE"/>
    <w:rsid w:val="00DD6B5D"/>
    <w:rsid w:val="00DD6C23"/>
    <w:rsid w:val="00DD6CDF"/>
    <w:rsid w:val="00DD6FFE"/>
    <w:rsid w:val="00DD7025"/>
    <w:rsid w:val="00DD715B"/>
    <w:rsid w:val="00DD71B2"/>
    <w:rsid w:val="00DD7227"/>
    <w:rsid w:val="00DD7462"/>
    <w:rsid w:val="00DD7706"/>
    <w:rsid w:val="00DD7916"/>
    <w:rsid w:val="00DD7A6E"/>
    <w:rsid w:val="00DD7A87"/>
    <w:rsid w:val="00DD7AC5"/>
    <w:rsid w:val="00DD7D36"/>
    <w:rsid w:val="00DD7FB0"/>
    <w:rsid w:val="00DE0023"/>
    <w:rsid w:val="00DE0026"/>
    <w:rsid w:val="00DE0101"/>
    <w:rsid w:val="00DE0365"/>
    <w:rsid w:val="00DE03CB"/>
    <w:rsid w:val="00DE0520"/>
    <w:rsid w:val="00DE063B"/>
    <w:rsid w:val="00DE06C5"/>
    <w:rsid w:val="00DE07C8"/>
    <w:rsid w:val="00DE0B5C"/>
    <w:rsid w:val="00DE0C40"/>
    <w:rsid w:val="00DE0CEF"/>
    <w:rsid w:val="00DE0CF9"/>
    <w:rsid w:val="00DE0F57"/>
    <w:rsid w:val="00DE1001"/>
    <w:rsid w:val="00DE103D"/>
    <w:rsid w:val="00DE104E"/>
    <w:rsid w:val="00DE11D7"/>
    <w:rsid w:val="00DE11EF"/>
    <w:rsid w:val="00DE12FC"/>
    <w:rsid w:val="00DE13CD"/>
    <w:rsid w:val="00DE154E"/>
    <w:rsid w:val="00DE1612"/>
    <w:rsid w:val="00DE1644"/>
    <w:rsid w:val="00DE17AE"/>
    <w:rsid w:val="00DE18BB"/>
    <w:rsid w:val="00DE18EE"/>
    <w:rsid w:val="00DE1900"/>
    <w:rsid w:val="00DE1918"/>
    <w:rsid w:val="00DE1A4E"/>
    <w:rsid w:val="00DE1AE5"/>
    <w:rsid w:val="00DE1B47"/>
    <w:rsid w:val="00DE1C88"/>
    <w:rsid w:val="00DE1D54"/>
    <w:rsid w:val="00DE1D98"/>
    <w:rsid w:val="00DE1F58"/>
    <w:rsid w:val="00DE2046"/>
    <w:rsid w:val="00DE20AB"/>
    <w:rsid w:val="00DE2476"/>
    <w:rsid w:val="00DE2507"/>
    <w:rsid w:val="00DE258D"/>
    <w:rsid w:val="00DE25F2"/>
    <w:rsid w:val="00DE26B3"/>
    <w:rsid w:val="00DE2A11"/>
    <w:rsid w:val="00DE2AF4"/>
    <w:rsid w:val="00DE2C0E"/>
    <w:rsid w:val="00DE2C12"/>
    <w:rsid w:val="00DE2EB1"/>
    <w:rsid w:val="00DE2F77"/>
    <w:rsid w:val="00DE321E"/>
    <w:rsid w:val="00DE3371"/>
    <w:rsid w:val="00DE33BF"/>
    <w:rsid w:val="00DE34EC"/>
    <w:rsid w:val="00DE35FA"/>
    <w:rsid w:val="00DE3735"/>
    <w:rsid w:val="00DE3738"/>
    <w:rsid w:val="00DE39C7"/>
    <w:rsid w:val="00DE39F7"/>
    <w:rsid w:val="00DE3C3C"/>
    <w:rsid w:val="00DE3E1C"/>
    <w:rsid w:val="00DE3E9E"/>
    <w:rsid w:val="00DE3F49"/>
    <w:rsid w:val="00DE3FD5"/>
    <w:rsid w:val="00DE42AA"/>
    <w:rsid w:val="00DE42FB"/>
    <w:rsid w:val="00DE43AA"/>
    <w:rsid w:val="00DE43AE"/>
    <w:rsid w:val="00DE43E8"/>
    <w:rsid w:val="00DE449C"/>
    <w:rsid w:val="00DE44B5"/>
    <w:rsid w:val="00DE466A"/>
    <w:rsid w:val="00DE47AF"/>
    <w:rsid w:val="00DE47B7"/>
    <w:rsid w:val="00DE4822"/>
    <w:rsid w:val="00DE4C72"/>
    <w:rsid w:val="00DE4C9F"/>
    <w:rsid w:val="00DE4CC8"/>
    <w:rsid w:val="00DE4F3A"/>
    <w:rsid w:val="00DE4F96"/>
    <w:rsid w:val="00DE5321"/>
    <w:rsid w:val="00DE5384"/>
    <w:rsid w:val="00DE53EA"/>
    <w:rsid w:val="00DE55D1"/>
    <w:rsid w:val="00DE5970"/>
    <w:rsid w:val="00DE5E8C"/>
    <w:rsid w:val="00DE5EB5"/>
    <w:rsid w:val="00DE6146"/>
    <w:rsid w:val="00DE61E7"/>
    <w:rsid w:val="00DE625F"/>
    <w:rsid w:val="00DE6425"/>
    <w:rsid w:val="00DE6696"/>
    <w:rsid w:val="00DE67B2"/>
    <w:rsid w:val="00DE6885"/>
    <w:rsid w:val="00DE68FC"/>
    <w:rsid w:val="00DE6AF8"/>
    <w:rsid w:val="00DE6CF1"/>
    <w:rsid w:val="00DE6D2E"/>
    <w:rsid w:val="00DE6ED7"/>
    <w:rsid w:val="00DE731D"/>
    <w:rsid w:val="00DE7344"/>
    <w:rsid w:val="00DE73C1"/>
    <w:rsid w:val="00DE77A7"/>
    <w:rsid w:val="00DE77D0"/>
    <w:rsid w:val="00DE780E"/>
    <w:rsid w:val="00DE7845"/>
    <w:rsid w:val="00DE78DC"/>
    <w:rsid w:val="00DE79C0"/>
    <w:rsid w:val="00DE7A56"/>
    <w:rsid w:val="00DE7AE0"/>
    <w:rsid w:val="00DE7CEA"/>
    <w:rsid w:val="00DE7DFE"/>
    <w:rsid w:val="00DE7E43"/>
    <w:rsid w:val="00DF00B7"/>
    <w:rsid w:val="00DF0208"/>
    <w:rsid w:val="00DF0248"/>
    <w:rsid w:val="00DF0293"/>
    <w:rsid w:val="00DF0370"/>
    <w:rsid w:val="00DF03CA"/>
    <w:rsid w:val="00DF04C6"/>
    <w:rsid w:val="00DF04F1"/>
    <w:rsid w:val="00DF07A1"/>
    <w:rsid w:val="00DF0923"/>
    <w:rsid w:val="00DF0B57"/>
    <w:rsid w:val="00DF0E78"/>
    <w:rsid w:val="00DF0ED7"/>
    <w:rsid w:val="00DF0F54"/>
    <w:rsid w:val="00DF0FBF"/>
    <w:rsid w:val="00DF1621"/>
    <w:rsid w:val="00DF1854"/>
    <w:rsid w:val="00DF1944"/>
    <w:rsid w:val="00DF1A62"/>
    <w:rsid w:val="00DF1AAC"/>
    <w:rsid w:val="00DF1B9C"/>
    <w:rsid w:val="00DF1CE3"/>
    <w:rsid w:val="00DF1DA9"/>
    <w:rsid w:val="00DF1EF9"/>
    <w:rsid w:val="00DF1F2B"/>
    <w:rsid w:val="00DF2005"/>
    <w:rsid w:val="00DF21A4"/>
    <w:rsid w:val="00DF21EB"/>
    <w:rsid w:val="00DF2448"/>
    <w:rsid w:val="00DF28CA"/>
    <w:rsid w:val="00DF29D4"/>
    <w:rsid w:val="00DF2A45"/>
    <w:rsid w:val="00DF2B24"/>
    <w:rsid w:val="00DF2C1C"/>
    <w:rsid w:val="00DF2F63"/>
    <w:rsid w:val="00DF2F97"/>
    <w:rsid w:val="00DF303E"/>
    <w:rsid w:val="00DF32A4"/>
    <w:rsid w:val="00DF3418"/>
    <w:rsid w:val="00DF3A54"/>
    <w:rsid w:val="00DF3B66"/>
    <w:rsid w:val="00DF3B91"/>
    <w:rsid w:val="00DF4403"/>
    <w:rsid w:val="00DF44B9"/>
    <w:rsid w:val="00DF4697"/>
    <w:rsid w:val="00DF476F"/>
    <w:rsid w:val="00DF47D2"/>
    <w:rsid w:val="00DF490E"/>
    <w:rsid w:val="00DF4965"/>
    <w:rsid w:val="00DF4AD2"/>
    <w:rsid w:val="00DF4BAB"/>
    <w:rsid w:val="00DF4BCF"/>
    <w:rsid w:val="00DF4BD4"/>
    <w:rsid w:val="00DF4D01"/>
    <w:rsid w:val="00DF4D9C"/>
    <w:rsid w:val="00DF4F3E"/>
    <w:rsid w:val="00DF5038"/>
    <w:rsid w:val="00DF5061"/>
    <w:rsid w:val="00DF50BF"/>
    <w:rsid w:val="00DF516D"/>
    <w:rsid w:val="00DF519D"/>
    <w:rsid w:val="00DF5413"/>
    <w:rsid w:val="00DF5435"/>
    <w:rsid w:val="00DF55B0"/>
    <w:rsid w:val="00DF562C"/>
    <w:rsid w:val="00DF5709"/>
    <w:rsid w:val="00DF5768"/>
    <w:rsid w:val="00DF5871"/>
    <w:rsid w:val="00DF5A31"/>
    <w:rsid w:val="00DF5BD5"/>
    <w:rsid w:val="00DF5C4C"/>
    <w:rsid w:val="00DF5E1A"/>
    <w:rsid w:val="00DF5F6E"/>
    <w:rsid w:val="00DF61E8"/>
    <w:rsid w:val="00DF622A"/>
    <w:rsid w:val="00DF64FF"/>
    <w:rsid w:val="00DF6580"/>
    <w:rsid w:val="00DF65F4"/>
    <w:rsid w:val="00DF6698"/>
    <w:rsid w:val="00DF6A45"/>
    <w:rsid w:val="00DF6CD2"/>
    <w:rsid w:val="00DF6D42"/>
    <w:rsid w:val="00DF6D76"/>
    <w:rsid w:val="00DF6F86"/>
    <w:rsid w:val="00DF700B"/>
    <w:rsid w:val="00DF7515"/>
    <w:rsid w:val="00DF752D"/>
    <w:rsid w:val="00DF76A5"/>
    <w:rsid w:val="00DF7956"/>
    <w:rsid w:val="00DF797E"/>
    <w:rsid w:val="00DF7DD0"/>
    <w:rsid w:val="00DF7FB1"/>
    <w:rsid w:val="00E00077"/>
    <w:rsid w:val="00E00132"/>
    <w:rsid w:val="00E00459"/>
    <w:rsid w:val="00E0066A"/>
    <w:rsid w:val="00E00728"/>
    <w:rsid w:val="00E00D22"/>
    <w:rsid w:val="00E00D76"/>
    <w:rsid w:val="00E00E87"/>
    <w:rsid w:val="00E00ED5"/>
    <w:rsid w:val="00E01050"/>
    <w:rsid w:val="00E01124"/>
    <w:rsid w:val="00E0120C"/>
    <w:rsid w:val="00E013E4"/>
    <w:rsid w:val="00E01481"/>
    <w:rsid w:val="00E01715"/>
    <w:rsid w:val="00E0178E"/>
    <w:rsid w:val="00E01843"/>
    <w:rsid w:val="00E01893"/>
    <w:rsid w:val="00E01A89"/>
    <w:rsid w:val="00E01D79"/>
    <w:rsid w:val="00E01E4F"/>
    <w:rsid w:val="00E01FD9"/>
    <w:rsid w:val="00E02110"/>
    <w:rsid w:val="00E02240"/>
    <w:rsid w:val="00E02307"/>
    <w:rsid w:val="00E023A5"/>
    <w:rsid w:val="00E024DB"/>
    <w:rsid w:val="00E024E7"/>
    <w:rsid w:val="00E026DD"/>
    <w:rsid w:val="00E02987"/>
    <w:rsid w:val="00E02990"/>
    <w:rsid w:val="00E02A14"/>
    <w:rsid w:val="00E02A61"/>
    <w:rsid w:val="00E02BAD"/>
    <w:rsid w:val="00E02E60"/>
    <w:rsid w:val="00E02FCA"/>
    <w:rsid w:val="00E03038"/>
    <w:rsid w:val="00E030AF"/>
    <w:rsid w:val="00E03400"/>
    <w:rsid w:val="00E036D7"/>
    <w:rsid w:val="00E03747"/>
    <w:rsid w:val="00E03A1B"/>
    <w:rsid w:val="00E03B27"/>
    <w:rsid w:val="00E03C0E"/>
    <w:rsid w:val="00E03FD3"/>
    <w:rsid w:val="00E040F8"/>
    <w:rsid w:val="00E041C7"/>
    <w:rsid w:val="00E043AB"/>
    <w:rsid w:val="00E0445C"/>
    <w:rsid w:val="00E04599"/>
    <w:rsid w:val="00E04640"/>
    <w:rsid w:val="00E046CE"/>
    <w:rsid w:val="00E0478B"/>
    <w:rsid w:val="00E048ED"/>
    <w:rsid w:val="00E0493C"/>
    <w:rsid w:val="00E04B5A"/>
    <w:rsid w:val="00E04BE6"/>
    <w:rsid w:val="00E04E84"/>
    <w:rsid w:val="00E04FA7"/>
    <w:rsid w:val="00E05025"/>
    <w:rsid w:val="00E051B0"/>
    <w:rsid w:val="00E051C1"/>
    <w:rsid w:val="00E0521B"/>
    <w:rsid w:val="00E0548E"/>
    <w:rsid w:val="00E0557A"/>
    <w:rsid w:val="00E05645"/>
    <w:rsid w:val="00E05889"/>
    <w:rsid w:val="00E058E7"/>
    <w:rsid w:val="00E05BF9"/>
    <w:rsid w:val="00E05DFB"/>
    <w:rsid w:val="00E06390"/>
    <w:rsid w:val="00E0641C"/>
    <w:rsid w:val="00E0645A"/>
    <w:rsid w:val="00E06550"/>
    <w:rsid w:val="00E06579"/>
    <w:rsid w:val="00E0689D"/>
    <w:rsid w:val="00E068E5"/>
    <w:rsid w:val="00E068FE"/>
    <w:rsid w:val="00E06A03"/>
    <w:rsid w:val="00E06AF9"/>
    <w:rsid w:val="00E06B4C"/>
    <w:rsid w:val="00E06D9D"/>
    <w:rsid w:val="00E06F89"/>
    <w:rsid w:val="00E06FD0"/>
    <w:rsid w:val="00E070D4"/>
    <w:rsid w:val="00E07234"/>
    <w:rsid w:val="00E072FC"/>
    <w:rsid w:val="00E074A2"/>
    <w:rsid w:val="00E074F6"/>
    <w:rsid w:val="00E075B4"/>
    <w:rsid w:val="00E07729"/>
    <w:rsid w:val="00E077D1"/>
    <w:rsid w:val="00E07A1B"/>
    <w:rsid w:val="00E07BC3"/>
    <w:rsid w:val="00E100E9"/>
    <w:rsid w:val="00E10339"/>
    <w:rsid w:val="00E1038E"/>
    <w:rsid w:val="00E1050A"/>
    <w:rsid w:val="00E10523"/>
    <w:rsid w:val="00E10628"/>
    <w:rsid w:val="00E10A0A"/>
    <w:rsid w:val="00E10D1F"/>
    <w:rsid w:val="00E10E2F"/>
    <w:rsid w:val="00E10FE1"/>
    <w:rsid w:val="00E10FE5"/>
    <w:rsid w:val="00E1107C"/>
    <w:rsid w:val="00E1115C"/>
    <w:rsid w:val="00E111C7"/>
    <w:rsid w:val="00E112A7"/>
    <w:rsid w:val="00E1141E"/>
    <w:rsid w:val="00E1155D"/>
    <w:rsid w:val="00E117B4"/>
    <w:rsid w:val="00E118BB"/>
    <w:rsid w:val="00E11C8A"/>
    <w:rsid w:val="00E11C9C"/>
    <w:rsid w:val="00E11D4C"/>
    <w:rsid w:val="00E11ECC"/>
    <w:rsid w:val="00E11F12"/>
    <w:rsid w:val="00E1206D"/>
    <w:rsid w:val="00E12199"/>
    <w:rsid w:val="00E12674"/>
    <w:rsid w:val="00E12A20"/>
    <w:rsid w:val="00E12C58"/>
    <w:rsid w:val="00E12DE2"/>
    <w:rsid w:val="00E130B5"/>
    <w:rsid w:val="00E13568"/>
    <w:rsid w:val="00E1358C"/>
    <w:rsid w:val="00E13747"/>
    <w:rsid w:val="00E1379F"/>
    <w:rsid w:val="00E137EC"/>
    <w:rsid w:val="00E13B01"/>
    <w:rsid w:val="00E13B73"/>
    <w:rsid w:val="00E13BF1"/>
    <w:rsid w:val="00E13C27"/>
    <w:rsid w:val="00E13CCB"/>
    <w:rsid w:val="00E13DC9"/>
    <w:rsid w:val="00E140DF"/>
    <w:rsid w:val="00E142F2"/>
    <w:rsid w:val="00E1446C"/>
    <w:rsid w:val="00E145EA"/>
    <w:rsid w:val="00E145FE"/>
    <w:rsid w:val="00E148CA"/>
    <w:rsid w:val="00E14915"/>
    <w:rsid w:val="00E14A0C"/>
    <w:rsid w:val="00E14A3A"/>
    <w:rsid w:val="00E14BA3"/>
    <w:rsid w:val="00E14C28"/>
    <w:rsid w:val="00E14D40"/>
    <w:rsid w:val="00E14F49"/>
    <w:rsid w:val="00E14FF0"/>
    <w:rsid w:val="00E151B0"/>
    <w:rsid w:val="00E1554E"/>
    <w:rsid w:val="00E15A8A"/>
    <w:rsid w:val="00E15ABD"/>
    <w:rsid w:val="00E15F1B"/>
    <w:rsid w:val="00E15FDB"/>
    <w:rsid w:val="00E16007"/>
    <w:rsid w:val="00E16039"/>
    <w:rsid w:val="00E16076"/>
    <w:rsid w:val="00E1663F"/>
    <w:rsid w:val="00E166F2"/>
    <w:rsid w:val="00E16811"/>
    <w:rsid w:val="00E168BF"/>
    <w:rsid w:val="00E168EB"/>
    <w:rsid w:val="00E16963"/>
    <w:rsid w:val="00E16A16"/>
    <w:rsid w:val="00E16C0E"/>
    <w:rsid w:val="00E17199"/>
    <w:rsid w:val="00E172B8"/>
    <w:rsid w:val="00E174A1"/>
    <w:rsid w:val="00E1750E"/>
    <w:rsid w:val="00E17751"/>
    <w:rsid w:val="00E17790"/>
    <w:rsid w:val="00E1782A"/>
    <w:rsid w:val="00E178A9"/>
    <w:rsid w:val="00E17916"/>
    <w:rsid w:val="00E179E5"/>
    <w:rsid w:val="00E17B36"/>
    <w:rsid w:val="00E17BC9"/>
    <w:rsid w:val="00E17F99"/>
    <w:rsid w:val="00E2002C"/>
    <w:rsid w:val="00E200F0"/>
    <w:rsid w:val="00E20157"/>
    <w:rsid w:val="00E20296"/>
    <w:rsid w:val="00E20368"/>
    <w:rsid w:val="00E20468"/>
    <w:rsid w:val="00E2054D"/>
    <w:rsid w:val="00E20558"/>
    <w:rsid w:val="00E20677"/>
    <w:rsid w:val="00E2074E"/>
    <w:rsid w:val="00E207EF"/>
    <w:rsid w:val="00E20864"/>
    <w:rsid w:val="00E20878"/>
    <w:rsid w:val="00E20947"/>
    <w:rsid w:val="00E20962"/>
    <w:rsid w:val="00E209DB"/>
    <w:rsid w:val="00E20A93"/>
    <w:rsid w:val="00E20B6C"/>
    <w:rsid w:val="00E20C4E"/>
    <w:rsid w:val="00E20CD1"/>
    <w:rsid w:val="00E20E15"/>
    <w:rsid w:val="00E20F98"/>
    <w:rsid w:val="00E20FCF"/>
    <w:rsid w:val="00E2120F"/>
    <w:rsid w:val="00E2121A"/>
    <w:rsid w:val="00E21260"/>
    <w:rsid w:val="00E2128F"/>
    <w:rsid w:val="00E214C4"/>
    <w:rsid w:val="00E2154E"/>
    <w:rsid w:val="00E215CA"/>
    <w:rsid w:val="00E21635"/>
    <w:rsid w:val="00E21808"/>
    <w:rsid w:val="00E218F6"/>
    <w:rsid w:val="00E21A0E"/>
    <w:rsid w:val="00E21D03"/>
    <w:rsid w:val="00E21E75"/>
    <w:rsid w:val="00E21E89"/>
    <w:rsid w:val="00E2214A"/>
    <w:rsid w:val="00E221D3"/>
    <w:rsid w:val="00E221F7"/>
    <w:rsid w:val="00E2220C"/>
    <w:rsid w:val="00E2223F"/>
    <w:rsid w:val="00E22248"/>
    <w:rsid w:val="00E2246E"/>
    <w:rsid w:val="00E225AC"/>
    <w:rsid w:val="00E227B9"/>
    <w:rsid w:val="00E22864"/>
    <w:rsid w:val="00E2288A"/>
    <w:rsid w:val="00E22AD5"/>
    <w:rsid w:val="00E22B8E"/>
    <w:rsid w:val="00E23076"/>
    <w:rsid w:val="00E230AC"/>
    <w:rsid w:val="00E230D9"/>
    <w:rsid w:val="00E23345"/>
    <w:rsid w:val="00E233DA"/>
    <w:rsid w:val="00E2355D"/>
    <w:rsid w:val="00E23848"/>
    <w:rsid w:val="00E23B36"/>
    <w:rsid w:val="00E23B98"/>
    <w:rsid w:val="00E23C86"/>
    <w:rsid w:val="00E23CF3"/>
    <w:rsid w:val="00E23DCB"/>
    <w:rsid w:val="00E23E51"/>
    <w:rsid w:val="00E24128"/>
    <w:rsid w:val="00E243EA"/>
    <w:rsid w:val="00E243F5"/>
    <w:rsid w:val="00E24671"/>
    <w:rsid w:val="00E24A9C"/>
    <w:rsid w:val="00E24B1D"/>
    <w:rsid w:val="00E24CAC"/>
    <w:rsid w:val="00E24D75"/>
    <w:rsid w:val="00E24DB9"/>
    <w:rsid w:val="00E24E55"/>
    <w:rsid w:val="00E24F9D"/>
    <w:rsid w:val="00E25760"/>
    <w:rsid w:val="00E25B65"/>
    <w:rsid w:val="00E25C9C"/>
    <w:rsid w:val="00E25CD5"/>
    <w:rsid w:val="00E25EB1"/>
    <w:rsid w:val="00E26133"/>
    <w:rsid w:val="00E262CB"/>
    <w:rsid w:val="00E263BD"/>
    <w:rsid w:val="00E267AC"/>
    <w:rsid w:val="00E267E7"/>
    <w:rsid w:val="00E26CD8"/>
    <w:rsid w:val="00E26DA7"/>
    <w:rsid w:val="00E26E20"/>
    <w:rsid w:val="00E26F2A"/>
    <w:rsid w:val="00E27082"/>
    <w:rsid w:val="00E27261"/>
    <w:rsid w:val="00E273AE"/>
    <w:rsid w:val="00E276A3"/>
    <w:rsid w:val="00E276C1"/>
    <w:rsid w:val="00E27703"/>
    <w:rsid w:val="00E27752"/>
    <w:rsid w:val="00E27798"/>
    <w:rsid w:val="00E2779D"/>
    <w:rsid w:val="00E2779E"/>
    <w:rsid w:val="00E2781A"/>
    <w:rsid w:val="00E27832"/>
    <w:rsid w:val="00E27874"/>
    <w:rsid w:val="00E27987"/>
    <w:rsid w:val="00E27A6A"/>
    <w:rsid w:val="00E27AA3"/>
    <w:rsid w:val="00E27B35"/>
    <w:rsid w:val="00E27C1F"/>
    <w:rsid w:val="00E27DE4"/>
    <w:rsid w:val="00E300B2"/>
    <w:rsid w:val="00E3016D"/>
    <w:rsid w:val="00E3018E"/>
    <w:rsid w:val="00E301A6"/>
    <w:rsid w:val="00E302CD"/>
    <w:rsid w:val="00E30346"/>
    <w:rsid w:val="00E30690"/>
    <w:rsid w:val="00E30704"/>
    <w:rsid w:val="00E30852"/>
    <w:rsid w:val="00E30C1A"/>
    <w:rsid w:val="00E30DF8"/>
    <w:rsid w:val="00E30DFA"/>
    <w:rsid w:val="00E3107E"/>
    <w:rsid w:val="00E31388"/>
    <w:rsid w:val="00E314D3"/>
    <w:rsid w:val="00E3160D"/>
    <w:rsid w:val="00E31624"/>
    <w:rsid w:val="00E3189E"/>
    <w:rsid w:val="00E31AD6"/>
    <w:rsid w:val="00E31B08"/>
    <w:rsid w:val="00E31B18"/>
    <w:rsid w:val="00E31D0D"/>
    <w:rsid w:val="00E31D84"/>
    <w:rsid w:val="00E3201B"/>
    <w:rsid w:val="00E3202C"/>
    <w:rsid w:val="00E3204C"/>
    <w:rsid w:val="00E321C5"/>
    <w:rsid w:val="00E3269A"/>
    <w:rsid w:val="00E32C82"/>
    <w:rsid w:val="00E32D62"/>
    <w:rsid w:val="00E32DE7"/>
    <w:rsid w:val="00E32DF2"/>
    <w:rsid w:val="00E32E86"/>
    <w:rsid w:val="00E32ED7"/>
    <w:rsid w:val="00E32F74"/>
    <w:rsid w:val="00E3343D"/>
    <w:rsid w:val="00E334D4"/>
    <w:rsid w:val="00E334DD"/>
    <w:rsid w:val="00E33827"/>
    <w:rsid w:val="00E3398D"/>
    <w:rsid w:val="00E33991"/>
    <w:rsid w:val="00E33A68"/>
    <w:rsid w:val="00E33BFE"/>
    <w:rsid w:val="00E33D3C"/>
    <w:rsid w:val="00E33D68"/>
    <w:rsid w:val="00E33D6C"/>
    <w:rsid w:val="00E33F55"/>
    <w:rsid w:val="00E34187"/>
    <w:rsid w:val="00E342CC"/>
    <w:rsid w:val="00E3443D"/>
    <w:rsid w:val="00E34496"/>
    <w:rsid w:val="00E344E0"/>
    <w:rsid w:val="00E345BE"/>
    <w:rsid w:val="00E34836"/>
    <w:rsid w:val="00E34844"/>
    <w:rsid w:val="00E34A40"/>
    <w:rsid w:val="00E34CBE"/>
    <w:rsid w:val="00E34F8A"/>
    <w:rsid w:val="00E34F9B"/>
    <w:rsid w:val="00E35176"/>
    <w:rsid w:val="00E3535A"/>
    <w:rsid w:val="00E3549B"/>
    <w:rsid w:val="00E3551C"/>
    <w:rsid w:val="00E356D8"/>
    <w:rsid w:val="00E357AF"/>
    <w:rsid w:val="00E358D4"/>
    <w:rsid w:val="00E35A20"/>
    <w:rsid w:val="00E35AB1"/>
    <w:rsid w:val="00E35ADF"/>
    <w:rsid w:val="00E35CE7"/>
    <w:rsid w:val="00E35DFF"/>
    <w:rsid w:val="00E35E32"/>
    <w:rsid w:val="00E3610D"/>
    <w:rsid w:val="00E36267"/>
    <w:rsid w:val="00E3633A"/>
    <w:rsid w:val="00E36545"/>
    <w:rsid w:val="00E36647"/>
    <w:rsid w:val="00E36718"/>
    <w:rsid w:val="00E36737"/>
    <w:rsid w:val="00E36741"/>
    <w:rsid w:val="00E36814"/>
    <w:rsid w:val="00E36AA4"/>
    <w:rsid w:val="00E36E3F"/>
    <w:rsid w:val="00E36ED6"/>
    <w:rsid w:val="00E37023"/>
    <w:rsid w:val="00E370B6"/>
    <w:rsid w:val="00E370E9"/>
    <w:rsid w:val="00E3723B"/>
    <w:rsid w:val="00E37572"/>
    <w:rsid w:val="00E37618"/>
    <w:rsid w:val="00E3781B"/>
    <w:rsid w:val="00E37A74"/>
    <w:rsid w:val="00E37B97"/>
    <w:rsid w:val="00E37E30"/>
    <w:rsid w:val="00E4007E"/>
    <w:rsid w:val="00E40153"/>
    <w:rsid w:val="00E403CF"/>
    <w:rsid w:val="00E404D7"/>
    <w:rsid w:val="00E40A93"/>
    <w:rsid w:val="00E40CFF"/>
    <w:rsid w:val="00E40E17"/>
    <w:rsid w:val="00E40F0D"/>
    <w:rsid w:val="00E410B7"/>
    <w:rsid w:val="00E41125"/>
    <w:rsid w:val="00E41197"/>
    <w:rsid w:val="00E41198"/>
    <w:rsid w:val="00E413F9"/>
    <w:rsid w:val="00E41475"/>
    <w:rsid w:val="00E415AD"/>
    <w:rsid w:val="00E415E7"/>
    <w:rsid w:val="00E416A1"/>
    <w:rsid w:val="00E41783"/>
    <w:rsid w:val="00E417D5"/>
    <w:rsid w:val="00E417E4"/>
    <w:rsid w:val="00E41851"/>
    <w:rsid w:val="00E41887"/>
    <w:rsid w:val="00E41943"/>
    <w:rsid w:val="00E419A8"/>
    <w:rsid w:val="00E41A04"/>
    <w:rsid w:val="00E41AAE"/>
    <w:rsid w:val="00E41B0F"/>
    <w:rsid w:val="00E41B49"/>
    <w:rsid w:val="00E41B89"/>
    <w:rsid w:val="00E41C0A"/>
    <w:rsid w:val="00E41E49"/>
    <w:rsid w:val="00E42133"/>
    <w:rsid w:val="00E421F0"/>
    <w:rsid w:val="00E42427"/>
    <w:rsid w:val="00E425E6"/>
    <w:rsid w:val="00E42687"/>
    <w:rsid w:val="00E426A5"/>
    <w:rsid w:val="00E426DA"/>
    <w:rsid w:val="00E427F9"/>
    <w:rsid w:val="00E42F7D"/>
    <w:rsid w:val="00E42FCA"/>
    <w:rsid w:val="00E431CC"/>
    <w:rsid w:val="00E43210"/>
    <w:rsid w:val="00E43323"/>
    <w:rsid w:val="00E4354B"/>
    <w:rsid w:val="00E4354C"/>
    <w:rsid w:val="00E4356F"/>
    <w:rsid w:val="00E435DC"/>
    <w:rsid w:val="00E437FD"/>
    <w:rsid w:val="00E43931"/>
    <w:rsid w:val="00E43B25"/>
    <w:rsid w:val="00E43FB9"/>
    <w:rsid w:val="00E4409A"/>
    <w:rsid w:val="00E440F5"/>
    <w:rsid w:val="00E441E8"/>
    <w:rsid w:val="00E442B7"/>
    <w:rsid w:val="00E44324"/>
    <w:rsid w:val="00E44557"/>
    <w:rsid w:val="00E44586"/>
    <w:rsid w:val="00E445A8"/>
    <w:rsid w:val="00E445D7"/>
    <w:rsid w:val="00E4460C"/>
    <w:rsid w:val="00E44636"/>
    <w:rsid w:val="00E4464A"/>
    <w:rsid w:val="00E4489B"/>
    <w:rsid w:val="00E448C4"/>
    <w:rsid w:val="00E449B8"/>
    <w:rsid w:val="00E44A88"/>
    <w:rsid w:val="00E44AFE"/>
    <w:rsid w:val="00E44C7B"/>
    <w:rsid w:val="00E44D94"/>
    <w:rsid w:val="00E44F85"/>
    <w:rsid w:val="00E44FBB"/>
    <w:rsid w:val="00E45068"/>
    <w:rsid w:val="00E451D8"/>
    <w:rsid w:val="00E45269"/>
    <w:rsid w:val="00E452CE"/>
    <w:rsid w:val="00E45380"/>
    <w:rsid w:val="00E45584"/>
    <w:rsid w:val="00E455D2"/>
    <w:rsid w:val="00E456DE"/>
    <w:rsid w:val="00E45782"/>
    <w:rsid w:val="00E4587A"/>
    <w:rsid w:val="00E4587C"/>
    <w:rsid w:val="00E458EE"/>
    <w:rsid w:val="00E45912"/>
    <w:rsid w:val="00E45AD1"/>
    <w:rsid w:val="00E45B32"/>
    <w:rsid w:val="00E45C74"/>
    <w:rsid w:val="00E45F4A"/>
    <w:rsid w:val="00E45F72"/>
    <w:rsid w:val="00E460E8"/>
    <w:rsid w:val="00E46158"/>
    <w:rsid w:val="00E46268"/>
    <w:rsid w:val="00E46278"/>
    <w:rsid w:val="00E4633C"/>
    <w:rsid w:val="00E4637E"/>
    <w:rsid w:val="00E4640F"/>
    <w:rsid w:val="00E4648F"/>
    <w:rsid w:val="00E464AD"/>
    <w:rsid w:val="00E46600"/>
    <w:rsid w:val="00E4665D"/>
    <w:rsid w:val="00E4678D"/>
    <w:rsid w:val="00E46846"/>
    <w:rsid w:val="00E4684F"/>
    <w:rsid w:val="00E47043"/>
    <w:rsid w:val="00E47121"/>
    <w:rsid w:val="00E471F5"/>
    <w:rsid w:val="00E47394"/>
    <w:rsid w:val="00E473BE"/>
    <w:rsid w:val="00E474CA"/>
    <w:rsid w:val="00E475A5"/>
    <w:rsid w:val="00E476FE"/>
    <w:rsid w:val="00E47793"/>
    <w:rsid w:val="00E47831"/>
    <w:rsid w:val="00E47F8A"/>
    <w:rsid w:val="00E47FE2"/>
    <w:rsid w:val="00E501A5"/>
    <w:rsid w:val="00E5044E"/>
    <w:rsid w:val="00E50522"/>
    <w:rsid w:val="00E505A5"/>
    <w:rsid w:val="00E5065D"/>
    <w:rsid w:val="00E508AA"/>
    <w:rsid w:val="00E50A5B"/>
    <w:rsid w:val="00E50A79"/>
    <w:rsid w:val="00E50CC8"/>
    <w:rsid w:val="00E50D2F"/>
    <w:rsid w:val="00E50D68"/>
    <w:rsid w:val="00E50E74"/>
    <w:rsid w:val="00E50ED4"/>
    <w:rsid w:val="00E510A5"/>
    <w:rsid w:val="00E510DD"/>
    <w:rsid w:val="00E511AF"/>
    <w:rsid w:val="00E513EA"/>
    <w:rsid w:val="00E513EE"/>
    <w:rsid w:val="00E515D4"/>
    <w:rsid w:val="00E515F7"/>
    <w:rsid w:val="00E519C4"/>
    <w:rsid w:val="00E51F29"/>
    <w:rsid w:val="00E52109"/>
    <w:rsid w:val="00E5210B"/>
    <w:rsid w:val="00E52161"/>
    <w:rsid w:val="00E521AD"/>
    <w:rsid w:val="00E524EF"/>
    <w:rsid w:val="00E524F0"/>
    <w:rsid w:val="00E52822"/>
    <w:rsid w:val="00E52AB4"/>
    <w:rsid w:val="00E52AC3"/>
    <w:rsid w:val="00E52BAA"/>
    <w:rsid w:val="00E52C0D"/>
    <w:rsid w:val="00E52E42"/>
    <w:rsid w:val="00E530B7"/>
    <w:rsid w:val="00E531BE"/>
    <w:rsid w:val="00E53445"/>
    <w:rsid w:val="00E53576"/>
    <w:rsid w:val="00E535E7"/>
    <w:rsid w:val="00E53729"/>
    <w:rsid w:val="00E53955"/>
    <w:rsid w:val="00E53C3E"/>
    <w:rsid w:val="00E53D71"/>
    <w:rsid w:val="00E53EBB"/>
    <w:rsid w:val="00E53FA1"/>
    <w:rsid w:val="00E54043"/>
    <w:rsid w:val="00E54063"/>
    <w:rsid w:val="00E54087"/>
    <w:rsid w:val="00E543BA"/>
    <w:rsid w:val="00E544CA"/>
    <w:rsid w:val="00E548AC"/>
    <w:rsid w:val="00E549B4"/>
    <w:rsid w:val="00E54A29"/>
    <w:rsid w:val="00E54E1B"/>
    <w:rsid w:val="00E54F0F"/>
    <w:rsid w:val="00E54F3A"/>
    <w:rsid w:val="00E5515A"/>
    <w:rsid w:val="00E5517A"/>
    <w:rsid w:val="00E552C0"/>
    <w:rsid w:val="00E55375"/>
    <w:rsid w:val="00E5544A"/>
    <w:rsid w:val="00E555D4"/>
    <w:rsid w:val="00E55774"/>
    <w:rsid w:val="00E55861"/>
    <w:rsid w:val="00E55993"/>
    <w:rsid w:val="00E55A49"/>
    <w:rsid w:val="00E55CB9"/>
    <w:rsid w:val="00E55D83"/>
    <w:rsid w:val="00E55D91"/>
    <w:rsid w:val="00E55F97"/>
    <w:rsid w:val="00E564ED"/>
    <w:rsid w:val="00E56626"/>
    <w:rsid w:val="00E5677E"/>
    <w:rsid w:val="00E56A33"/>
    <w:rsid w:val="00E56C9D"/>
    <w:rsid w:val="00E56D7F"/>
    <w:rsid w:val="00E56F93"/>
    <w:rsid w:val="00E57053"/>
    <w:rsid w:val="00E57098"/>
    <w:rsid w:val="00E572BB"/>
    <w:rsid w:val="00E57481"/>
    <w:rsid w:val="00E57553"/>
    <w:rsid w:val="00E5772A"/>
    <w:rsid w:val="00E5773D"/>
    <w:rsid w:val="00E5785E"/>
    <w:rsid w:val="00E578C5"/>
    <w:rsid w:val="00E57BBF"/>
    <w:rsid w:val="00E57C66"/>
    <w:rsid w:val="00E57C7A"/>
    <w:rsid w:val="00E57CD5"/>
    <w:rsid w:val="00E57D6D"/>
    <w:rsid w:val="00E6018C"/>
    <w:rsid w:val="00E6047C"/>
    <w:rsid w:val="00E604A4"/>
    <w:rsid w:val="00E60591"/>
    <w:rsid w:val="00E60611"/>
    <w:rsid w:val="00E6063D"/>
    <w:rsid w:val="00E6065F"/>
    <w:rsid w:val="00E6076C"/>
    <w:rsid w:val="00E60835"/>
    <w:rsid w:val="00E60971"/>
    <w:rsid w:val="00E60B51"/>
    <w:rsid w:val="00E60C8E"/>
    <w:rsid w:val="00E60CAF"/>
    <w:rsid w:val="00E60D2C"/>
    <w:rsid w:val="00E60D5A"/>
    <w:rsid w:val="00E60DE7"/>
    <w:rsid w:val="00E6117C"/>
    <w:rsid w:val="00E6118D"/>
    <w:rsid w:val="00E61234"/>
    <w:rsid w:val="00E61288"/>
    <w:rsid w:val="00E61379"/>
    <w:rsid w:val="00E61585"/>
    <w:rsid w:val="00E617E7"/>
    <w:rsid w:val="00E6188A"/>
    <w:rsid w:val="00E618B6"/>
    <w:rsid w:val="00E618C7"/>
    <w:rsid w:val="00E61932"/>
    <w:rsid w:val="00E61974"/>
    <w:rsid w:val="00E61B56"/>
    <w:rsid w:val="00E61BA4"/>
    <w:rsid w:val="00E61BF9"/>
    <w:rsid w:val="00E61CCF"/>
    <w:rsid w:val="00E61E1B"/>
    <w:rsid w:val="00E62014"/>
    <w:rsid w:val="00E6207F"/>
    <w:rsid w:val="00E620D0"/>
    <w:rsid w:val="00E621FF"/>
    <w:rsid w:val="00E622A7"/>
    <w:rsid w:val="00E62351"/>
    <w:rsid w:val="00E62361"/>
    <w:rsid w:val="00E62576"/>
    <w:rsid w:val="00E626A5"/>
    <w:rsid w:val="00E629EB"/>
    <w:rsid w:val="00E62A2E"/>
    <w:rsid w:val="00E62AC2"/>
    <w:rsid w:val="00E62B32"/>
    <w:rsid w:val="00E62B86"/>
    <w:rsid w:val="00E62BCA"/>
    <w:rsid w:val="00E62CD1"/>
    <w:rsid w:val="00E62CEA"/>
    <w:rsid w:val="00E632A6"/>
    <w:rsid w:val="00E632CE"/>
    <w:rsid w:val="00E63327"/>
    <w:rsid w:val="00E6341E"/>
    <w:rsid w:val="00E63818"/>
    <w:rsid w:val="00E6383B"/>
    <w:rsid w:val="00E63DA9"/>
    <w:rsid w:val="00E63EBA"/>
    <w:rsid w:val="00E64119"/>
    <w:rsid w:val="00E641CE"/>
    <w:rsid w:val="00E6422C"/>
    <w:rsid w:val="00E6454C"/>
    <w:rsid w:val="00E6455F"/>
    <w:rsid w:val="00E64565"/>
    <w:rsid w:val="00E64750"/>
    <w:rsid w:val="00E64803"/>
    <w:rsid w:val="00E648C4"/>
    <w:rsid w:val="00E64956"/>
    <w:rsid w:val="00E64B12"/>
    <w:rsid w:val="00E64E9A"/>
    <w:rsid w:val="00E64FF3"/>
    <w:rsid w:val="00E6522B"/>
    <w:rsid w:val="00E652E6"/>
    <w:rsid w:val="00E6561B"/>
    <w:rsid w:val="00E65674"/>
    <w:rsid w:val="00E65707"/>
    <w:rsid w:val="00E65740"/>
    <w:rsid w:val="00E6595C"/>
    <w:rsid w:val="00E659DA"/>
    <w:rsid w:val="00E65A1D"/>
    <w:rsid w:val="00E65B47"/>
    <w:rsid w:val="00E65C23"/>
    <w:rsid w:val="00E65D3E"/>
    <w:rsid w:val="00E66040"/>
    <w:rsid w:val="00E664D3"/>
    <w:rsid w:val="00E666C6"/>
    <w:rsid w:val="00E6680C"/>
    <w:rsid w:val="00E668D9"/>
    <w:rsid w:val="00E668FF"/>
    <w:rsid w:val="00E66900"/>
    <w:rsid w:val="00E66915"/>
    <w:rsid w:val="00E66A2A"/>
    <w:rsid w:val="00E66A34"/>
    <w:rsid w:val="00E66AA2"/>
    <w:rsid w:val="00E66CC9"/>
    <w:rsid w:val="00E66D48"/>
    <w:rsid w:val="00E66E4E"/>
    <w:rsid w:val="00E66E6F"/>
    <w:rsid w:val="00E67204"/>
    <w:rsid w:val="00E6723E"/>
    <w:rsid w:val="00E674FC"/>
    <w:rsid w:val="00E67531"/>
    <w:rsid w:val="00E6767B"/>
    <w:rsid w:val="00E67A82"/>
    <w:rsid w:val="00E67BF2"/>
    <w:rsid w:val="00E67E3E"/>
    <w:rsid w:val="00E67EAA"/>
    <w:rsid w:val="00E67F56"/>
    <w:rsid w:val="00E701FA"/>
    <w:rsid w:val="00E70827"/>
    <w:rsid w:val="00E70844"/>
    <w:rsid w:val="00E70990"/>
    <w:rsid w:val="00E70A2C"/>
    <w:rsid w:val="00E70A85"/>
    <w:rsid w:val="00E70A92"/>
    <w:rsid w:val="00E70AC2"/>
    <w:rsid w:val="00E70C2F"/>
    <w:rsid w:val="00E70CD7"/>
    <w:rsid w:val="00E70D10"/>
    <w:rsid w:val="00E70D13"/>
    <w:rsid w:val="00E70D7A"/>
    <w:rsid w:val="00E71224"/>
    <w:rsid w:val="00E713D0"/>
    <w:rsid w:val="00E713F5"/>
    <w:rsid w:val="00E715D7"/>
    <w:rsid w:val="00E715FE"/>
    <w:rsid w:val="00E71BA7"/>
    <w:rsid w:val="00E71BD0"/>
    <w:rsid w:val="00E71C26"/>
    <w:rsid w:val="00E72202"/>
    <w:rsid w:val="00E7224D"/>
    <w:rsid w:val="00E72465"/>
    <w:rsid w:val="00E72516"/>
    <w:rsid w:val="00E7254B"/>
    <w:rsid w:val="00E72560"/>
    <w:rsid w:val="00E72760"/>
    <w:rsid w:val="00E728AD"/>
    <w:rsid w:val="00E72B0B"/>
    <w:rsid w:val="00E72C07"/>
    <w:rsid w:val="00E72CFE"/>
    <w:rsid w:val="00E72DAD"/>
    <w:rsid w:val="00E72E31"/>
    <w:rsid w:val="00E72E4F"/>
    <w:rsid w:val="00E731FC"/>
    <w:rsid w:val="00E73281"/>
    <w:rsid w:val="00E732B1"/>
    <w:rsid w:val="00E7331B"/>
    <w:rsid w:val="00E73394"/>
    <w:rsid w:val="00E733A8"/>
    <w:rsid w:val="00E733B6"/>
    <w:rsid w:val="00E734B6"/>
    <w:rsid w:val="00E734E5"/>
    <w:rsid w:val="00E739AE"/>
    <w:rsid w:val="00E739C2"/>
    <w:rsid w:val="00E73A60"/>
    <w:rsid w:val="00E73C7D"/>
    <w:rsid w:val="00E73C86"/>
    <w:rsid w:val="00E740F2"/>
    <w:rsid w:val="00E74103"/>
    <w:rsid w:val="00E74117"/>
    <w:rsid w:val="00E74128"/>
    <w:rsid w:val="00E74217"/>
    <w:rsid w:val="00E7428C"/>
    <w:rsid w:val="00E74592"/>
    <w:rsid w:val="00E747E2"/>
    <w:rsid w:val="00E748D4"/>
    <w:rsid w:val="00E74917"/>
    <w:rsid w:val="00E7498C"/>
    <w:rsid w:val="00E74BF4"/>
    <w:rsid w:val="00E74E2F"/>
    <w:rsid w:val="00E751C3"/>
    <w:rsid w:val="00E75238"/>
    <w:rsid w:val="00E75389"/>
    <w:rsid w:val="00E7538A"/>
    <w:rsid w:val="00E753E9"/>
    <w:rsid w:val="00E75402"/>
    <w:rsid w:val="00E7540F"/>
    <w:rsid w:val="00E75511"/>
    <w:rsid w:val="00E75575"/>
    <w:rsid w:val="00E7579F"/>
    <w:rsid w:val="00E7596E"/>
    <w:rsid w:val="00E75ACF"/>
    <w:rsid w:val="00E75B6F"/>
    <w:rsid w:val="00E75BA7"/>
    <w:rsid w:val="00E75C81"/>
    <w:rsid w:val="00E75E00"/>
    <w:rsid w:val="00E75E92"/>
    <w:rsid w:val="00E75F29"/>
    <w:rsid w:val="00E75FB0"/>
    <w:rsid w:val="00E75FBD"/>
    <w:rsid w:val="00E763CB"/>
    <w:rsid w:val="00E76430"/>
    <w:rsid w:val="00E76499"/>
    <w:rsid w:val="00E764AE"/>
    <w:rsid w:val="00E764E6"/>
    <w:rsid w:val="00E76581"/>
    <w:rsid w:val="00E765B3"/>
    <w:rsid w:val="00E76686"/>
    <w:rsid w:val="00E766B5"/>
    <w:rsid w:val="00E76807"/>
    <w:rsid w:val="00E76862"/>
    <w:rsid w:val="00E76B5F"/>
    <w:rsid w:val="00E76DB1"/>
    <w:rsid w:val="00E76E0A"/>
    <w:rsid w:val="00E76E15"/>
    <w:rsid w:val="00E76F4A"/>
    <w:rsid w:val="00E77112"/>
    <w:rsid w:val="00E7716D"/>
    <w:rsid w:val="00E773BF"/>
    <w:rsid w:val="00E774E8"/>
    <w:rsid w:val="00E77537"/>
    <w:rsid w:val="00E775B7"/>
    <w:rsid w:val="00E77641"/>
    <w:rsid w:val="00E77663"/>
    <w:rsid w:val="00E777A0"/>
    <w:rsid w:val="00E777F3"/>
    <w:rsid w:val="00E7788C"/>
    <w:rsid w:val="00E778B9"/>
    <w:rsid w:val="00E77A35"/>
    <w:rsid w:val="00E77B93"/>
    <w:rsid w:val="00E77D0E"/>
    <w:rsid w:val="00E77DB8"/>
    <w:rsid w:val="00E77F3B"/>
    <w:rsid w:val="00E8000C"/>
    <w:rsid w:val="00E80040"/>
    <w:rsid w:val="00E80198"/>
    <w:rsid w:val="00E804BF"/>
    <w:rsid w:val="00E804F4"/>
    <w:rsid w:val="00E805D1"/>
    <w:rsid w:val="00E8067A"/>
    <w:rsid w:val="00E808F1"/>
    <w:rsid w:val="00E809CC"/>
    <w:rsid w:val="00E80A56"/>
    <w:rsid w:val="00E80A7E"/>
    <w:rsid w:val="00E80BC9"/>
    <w:rsid w:val="00E80CEE"/>
    <w:rsid w:val="00E80E51"/>
    <w:rsid w:val="00E80FF0"/>
    <w:rsid w:val="00E81088"/>
    <w:rsid w:val="00E81248"/>
    <w:rsid w:val="00E81303"/>
    <w:rsid w:val="00E813C7"/>
    <w:rsid w:val="00E81451"/>
    <w:rsid w:val="00E8146F"/>
    <w:rsid w:val="00E8147C"/>
    <w:rsid w:val="00E815E9"/>
    <w:rsid w:val="00E8160E"/>
    <w:rsid w:val="00E8168E"/>
    <w:rsid w:val="00E81730"/>
    <w:rsid w:val="00E81773"/>
    <w:rsid w:val="00E8183A"/>
    <w:rsid w:val="00E81F0D"/>
    <w:rsid w:val="00E81F4D"/>
    <w:rsid w:val="00E81F5A"/>
    <w:rsid w:val="00E81FB7"/>
    <w:rsid w:val="00E81FC7"/>
    <w:rsid w:val="00E820FC"/>
    <w:rsid w:val="00E8223E"/>
    <w:rsid w:val="00E8225F"/>
    <w:rsid w:val="00E82523"/>
    <w:rsid w:val="00E82550"/>
    <w:rsid w:val="00E825B5"/>
    <w:rsid w:val="00E82724"/>
    <w:rsid w:val="00E82746"/>
    <w:rsid w:val="00E8279D"/>
    <w:rsid w:val="00E828C3"/>
    <w:rsid w:val="00E82BE8"/>
    <w:rsid w:val="00E82D03"/>
    <w:rsid w:val="00E82D78"/>
    <w:rsid w:val="00E82E0E"/>
    <w:rsid w:val="00E82E34"/>
    <w:rsid w:val="00E82F86"/>
    <w:rsid w:val="00E832EC"/>
    <w:rsid w:val="00E836B9"/>
    <w:rsid w:val="00E8393D"/>
    <w:rsid w:val="00E83994"/>
    <w:rsid w:val="00E83B03"/>
    <w:rsid w:val="00E83BE0"/>
    <w:rsid w:val="00E83D9B"/>
    <w:rsid w:val="00E83E70"/>
    <w:rsid w:val="00E83FCA"/>
    <w:rsid w:val="00E84086"/>
    <w:rsid w:val="00E8435C"/>
    <w:rsid w:val="00E84430"/>
    <w:rsid w:val="00E84492"/>
    <w:rsid w:val="00E84502"/>
    <w:rsid w:val="00E845C5"/>
    <w:rsid w:val="00E8464B"/>
    <w:rsid w:val="00E847DF"/>
    <w:rsid w:val="00E8492D"/>
    <w:rsid w:val="00E849C1"/>
    <w:rsid w:val="00E849E3"/>
    <w:rsid w:val="00E84D6D"/>
    <w:rsid w:val="00E84E69"/>
    <w:rsid w:val="00E84EF8"/>
    <w:rsid w:val="00E8502F"/>
    <w:rsid w:val="00E850D8"/>
    <w:rsid w:val="00E85255"/>
    <w:rsid w:val="00E852F4"/>
    <w:rsid w:val="00E85500"/>
    <w:rsid w:val="00E85574"/>
    <w:rsid w:val="00E85698"/>
    <w:rsid w:val="00E856C7"/>
    <w:rsid w:val="00E85907"/>
    <w:rsid w:val="00E8595A"/>
    <w:rsid w:val="00E85D1D"/>
    <w:rsid w:val="00E85DDF"/>
    <w:rsid w:val="00E85E01"/>
    <w:rsid w:val="00E85EA0"/>
    <w:rsid w:val="00E85EAF"/>
    <w:rsid w:val="00E85F32"/>
    <w:rsid w:val="00E85F78"/>
    <w:rsid w:val="00E8602C"/>
    <w:rsid w:val="00E860B7"/>
    <w:rsid w:val="00E86175"/>
    <w:rsid w:val="00E8623B"/>
    <w:rsid w:val="00E862D6"/>
    <w:rsid w:val="00E862E0"/>
    <w:rsid w:val="00E86360"/>
    <w:rsid w:val="00E86459"/>
    <w:rsid w:val="00E8651A"/>
    <w:rsid w:val="00E8698C"/>
    <w:rsid w:val="00E869D9"/>
    <w:rsid w:val="00E86D16"/>
    <w:rsid w:val="00E86E8F"/>
    <w:rsid w:val="00E87160"/>
    <w:rsid w:val="00E873EE"/>
    <w:rsid w:val="00E87493"/>
    <w:rsid w:val="00E874AD"/>
    <w:rsid w:val="00E87731"/>
    <w:rsid w:val="00E87780"/>
    <w:rsid w:val="00E87782"/>
    <w:rsid w:val="00E879E4"/>
    <w:rsid w:val="00E87A15"/>
    <w:rsid w:val="00E87B2E"/>
    <w:rsid w:val="00E87B63"/>
    <w:rsid w:val="00E87E6D"/>
    <w:rsid w:val="00E87EFC"/>
    <w:rsid w:val="00E87F09"/>
    <w:rsid w:val="00E87FEE"/>
    <w:rsid w:val="00E9017A"/>
    <w:rsid w:val="00E902BB"/>
    <w:rsid w:val="00E902C5"/>
    <w:rsid w:val="00E90420"/>
    <w:rsid w:val="00E9043C"/>
    <w:rsid w:val="00E90531"/>
    <w:rsid w:val="00E905AE"/>
    <w:rsid w:val="00E9074A"/>
    <w:rsid w:val="00E908F0"/>
    <w:rsid w:val="00E908F6"/>
    <w:rsid w:val="00E90979"/>
    <w:rsid w:val="00E90A27"/>
    <w:rsid w:val="00E90BC5"/>
    <w:rsid w:val="00E90C4D"/>
    <w:rsid w:val="00E90FDC"/>
    <w:rsid w:val="00E910A5"/>
    <w:rsid w:val="00E91527"/>
    <w:rsid w:val="00E915DA"/>
    <w:rsid w:val="00E91734"/>
    <w:rsid w:val="00E91787"/>
    <w:rsid w:val="00E91899"/>
    <w:rsid w:val="00E91963"/>
    <w:rsid w:val="00E91A7E"/>
    <w:rsid w:val="00E91AA9"/>
    <w:rsid w:val="00E91B55"/>
    <w:rsid w:val="00E9222D"/>
    <w:rsid w:val="00E9227C"/>
    <w:rsid w:val="00E92455"/>
    <w:rsid w:val="00E9246D"/>
    <w:rsid w:val="00E925D8"/>
    <w:rsid w:val="00E92D83"/>
    <w:rsid w:val="00E931AD"/>
    <w:rsid w:val="00E9333C"/>
    <w:rsid w:val="00E935F5"/>
    <w:rsid w:val="00E93651"/>
    <w:rsid w:val="00E93700"/>
    <w:rsid w:val="00E9371A"/>
    <w:rsid w:val="00E93933"/>
    <w:rsid w:val="00E93B9E"/>
    <w:rsid w:val="00E93C2F"/>
    <w:rsid w:val="00E93D1C"/>
    <w:rsid w:val="00E93E9E"/>
    <w:rsid w:val="00E94014"/>
    <w:rsid w:val="00E94075"/>
    <w:rsid w:val="00E94093"/>
    <w:rsid w:val="00E94166"/>
    <w:rsid w:val="00E9435A"/>
    <w:rsid w:val="00E944A6"/>
    <w:rsid w:val="00E947CB"/>
    <w:rsid w:val="00E9483D"/>
    <w:rsid w:val="00E94918"/>
    <w:rsid w:val="00E9493E"/>
    <w:rsid w:val="00E94EB4"/>
    <w:rsid w:val="00E94EFA"/>
    <w:rsid w:val="00E94F71"/>
    <w:rsid w:val="00E95006"/>
    <w:rsid w:val="00E9509D"/>
    <w:rsid w:val="00E950E9"/>
    <w:rsid w:val="00E95117"/>
    <w:rsid w:val="00E95394"/>
    <w:rsid w:val="00E95402"/>
    <w:rsid w:val="00E956DC"/>
    <w:rsid w:val="00E958C8"/>
    <w:rsid w:val="00E959E3"/>
    <w:rsid w:val="00E95A4B"/>
    <w:rsid w:val="00E95B0B"/>
    <w:rsid w:val="00E95BC6"/>
    <w:rsid w:val="00E95CBE"/>
    <w:rsid w:val="00E95D37"/>
    <w:rsid w:val="00E95DD9"/>
    <w:rsid w:val="00E95E57"/>
    <w:rsid w:val="00E95F26"/>
    <w:rsid w:val="00E95F7D"/>
    <w:rsid w:val="00E95F8B"/>
    <w:rsid w:val="00E95FAF"/>
    <w:rsid w:val="00E9606B"/>
    <w:rsid w:val="00E961B5"/>
    <w:rsid w:val="00E961BE"/>
    <w:rsid w:val="00E962A2"/>
    <w:rsid w:val="00E96328"/>
    <w:rsid w:val="00E96461"/>
    <w:rsid w:val="00E96494"/>
    <w:rsid w:val="00E964AB"/>
    <w:rsid w:val="00E96587"/>
    <w:rsid w:val="00E966D5"/>
    <w:rsid w:val="00E96714"/>
    <w:rsid w:val="00E9690B"/>
    <w:rsid w:val="00E96A09"/>
    <w:rsid w:val="00E96A52"/>
    <w:rsid w:val="00E96C10"/>
    <w:rsid w:val="00E96CFB"/>
    <w:rsid w:val="00E96DB3"/>
    <w:rsid w:val="00E96E72"/>
    <w:rsid w:val="00E96EA6"/>
    <w:rsid w:val="00E9729C"/>
    <w:rsid w:val="00E97318"/>
    <w:rsid w:val="00E97446"/>
    <w:rsid w:val="00E97541"/>
    <w:rsid w:val="00E97652"/>
    <w:rsid w:val="00E977CB"/>
    <w:rsid w:val="00E97930"/>
    <w:rsid w:val="00E979CF"/>
    <w:rsid w:val="00E97B9D"/>
    <w:rsid w:val="00E97C1D"/>
    <w:rsid w:val="00E97D39"/>
    <w:rsid w:val="00E97EA9"/>
    <w:rsid w:val="00E97FA4"/>
    <w:rsid w:val="00EA028D"/>
    <w:rsid w:val="00EA030E"/>
    <w:rsid w:val="00EA0329"/>
    <w:rsid w:val="00EA055C"/>
    <w:rsid w:val="00EA07D1"/>
    <w:rsid w:val="00EA0DE5"/>
    <w:rsid w:val="00EA0E2D"/>
    <w:rsid w:val="00EA0EC6"/>
    <w:rsid w:val="00EA112D"/>
    <w:rsid w:val="00EA114F"/>
    <w:rsid w:val="00EA128C"/>
    <w:rsid w:val="00EA129F"/>
    <w:rsid w:val="00EA14C5"/>
    <w:rsid w:val="00EA155F"/>
    <w:rsid w:val="00EA196A"/>
    <w:rsid w:val="00EA1A8B"/>
    <w:rsid w:val="00EA1AE1"/>
    <w:rsid w:val="00EA1CB0"/>
    <w:rsid w:val="00EA1F98"/>
    <w:rsid w:val="00EA1F9F"/>
    <w:rsid w:val="00EA20E4"/>
    <w:rsid w:val="00EA23B0"/>
    <w:rsid w:val="00EA25C6"/>
    <w:rsid w:val="00EA2835"/>
    <w:rsid w:val="00EA2905"/>
    <w:rsid w:val="00EA296F"/>
    <w:rsid w:val="00EA2C3E"/>
    <w:rsid w:val="00EA2EEA"/>
    <w:rsid w:val="00EA2F76"/>
    <w:rsid w:val="00EA3176"/>
    <w:rsid w:val="00EA31E1"/>
    <w:rsid w:val="00EA327D"/>
    <w:rsid w:val="00EA3487"/>
    <w:rsid w:val="00EA3559"/>
    <w:rsid w:val="00EA3608"/>
    <w:rsid w:val="00EA360C"/>
    <w:rsid w:val="00EA367F"/>
    <w:rsid w:val="00EA36BF"/>
    <w:rsid w:val="00EA390B"/>
    <w:rsid w:val="00EA3A85"/>
    <w:rsid w:val="00EA3D11"/>
    <w:rsid w:val="00EA3D2C"/>
    <w:rsid w:val="00EA3D78"/>
    <w:rsid w:val="00EA3DAD"/>
    <w:rsid w:val="00EA3ECE"/>
    <w:rsid w:val="00EA4011"/>
    <w:rsid w:val="00EA4548"/>
    <w:rsid w:val="00EA45CE"/>
    <w:rsid w:val="00EA4746"/>
    <w:rsid w:val="00EA4A46"/>
    <w:rsid w:val="00EA4A54"/>
    <w:rsid w:val="00EA4CA3"/>
    <w:rsid w:val="00EA4F99"/>
    <w:rsid w:val="00EA5126"/>
    <w:rsid w:val="00EA5196"/>
    <w:rsid w:val="00EA534D"/>
    <w:rsid w:val="00EA542E"/>
    <w:rsid w:val="00EA5586"/>
    <w:rsid w:val="00EA561D"/>
    <w:rsid w:val="00EA5831"/>
    <w:rsid w:val="00EA5883"/>
    <w:rsid w:val="00EA58C2"/>
    <w:rsid w:val="00EA5960"/>
    <w:rsid w:val="00EA5C16"/>
    <w:rsid w:val="00EA5E2E"/>
    <w:rsid w:val="00EA5F83"/>
    <w:rsid w:val="00EA613A"/>
    <w:rsid w:val="00EA61F7"/>
    <w:rsid w:val="00EA627E"/>
    <w:rsid w:val="00EA63DC"/>
    <w:rsid w:val="00EA653C"/>
    <w:rsid w:val="00EA67EE"/>
    <w:rsid w:val="00EA69A0"/>
    <w:rsid w:val="00EA6A2C"/>
    <w:rsid w:val="00EA6A80"/>
    <w:rsid w:val="00EA6B5F"/>
    <w:rsid w:val="00EA6C79"/>
    <w:rsid w:val="00EA6D36"/>
    <w:rsid w:val="00EA6E52"/>
    <w:rsid w:val="00EA6EEB"/>
    <w:rsid w:val="00EA7266"/>
    <w:rsid w:val="00EA72A9"/>
    <w:rsid w:val="00EA7567"/>
    <w:rsid w:val="00EA75DB"/>
    <w:rsid w:val="00EA7698"/>
    <w:rsid w:val="00EA76C8"/>
    <w:rsid w:val="00EA7A21"/>
    <w:rsid w:val="00EA7AAA"/>
    <w:rsid w:val="00EA7B63"/>
    <w:rsid w:val="00EA7B67"/>
    <w:rsid w:val="00EA7E85"/>
    <w:rsid w:val="00EB0061"/>
    <w:rsid w:val="00EB009D"/>
    <w:rsid w:val="00EB01B4"/>
    <w:rsid w:val="00EB0320"/>
    <w:rsid w:val="00EB0395"/>
    <w:rsid w:val="00EB06FB"/>
    <w:rsid w:val="00EB0799"/>
    <w:rsid w:val="00EB09FA"/>
    <w:rsid w:val="00EB0AD1"/>
    <w:rsid w:val="00EB0B72"/>
    <w:rsid w:val="00EB0BA6"/>
    <w:rsid w:val="00EB0BCC"/>
    <w:rsid w:val="00EB0CAF"/>
    <w:rsid w:val="00EB0CCF"/>
    <w:rsid w:val="00EB0F19"/>
    <w:rsid w:val="00EB0FE6"/>
    <w:rsid w:val="00EB1151"/>
    <w:rsid w:val="00EB12F6"/>
    <w:rsid w:val="00EB1319"/>
    <w:rsid w:val="00EB19C1"/>
    <w:rsid w:val="00EB1A6D"/>
    <w:rsid w:val="00EB1AA1"/>
    <w:rsid w:val="00EB1C64"/>
    <w:rsid w:val="00EB1D54"/>
    <w:rsid w:val="00EB1DC5"/>
    <w:rsid w:val="00EB1E76"/>
    <w:rsid w:val="00EB1F73"/>
    <w:rsid w:val="00EB1F74"/>
    <w:rsid w:val="00EB1F76"/>
    <w:rsid w:val="00EB2171"/>
    <w:rsid w:val="00EB21E2"/>
    <w:rsid w:val="00EB22A5"/>
    <w:rsid w:val="00EB26A6"/>
    <w:rsid w:val="00EB2876"/>
    <w:rsid w:val="00EB295A"/>
    <w:rsid w:val="00EB2BDF"/>
    <w:rsid w:val="00EB2CFE"/>
    <w:rsid w:val="00EB2D77"/>
    <w:rsid w:val="00EB2D8F"/>
    <w:rsid w:val="00EB2E0B"/>
    <w:rsid w:val="00EB2F1E"/>
    <w:rsid w:val="00EB2F37"/>
    <w:rsid w:val="00EB320E"/>
    <w:rsid w:val="00EB3250"/>
    <w:rsid w:val="00EB330A"/>
    <w:rsid w:val="00EB34A9"/>
    <w:rsid w:val="00EB39E9"/>
    <w:rsid w:val="00EB3B09"/>
    <w:rsid w:val="00EB3BA0"/>
    <w:rsid w:val="00EB3EAE"/>
    <w:rsid w:val="00EB3EB5"/>
    <w:rsid w:val="00EB3F8E"/>
    <w:rsid w:val="00EB402A"/>
    <w:rsid w:val="00EB40CE"/>
    <w:rsid w:val="00EB4150"/>
    <w:rsid w:val="00EB44A1"/>
    <w:rsid w:val="00EB45E7"/>
    <w:rsid w:val="00EB4676"/>
    <w:rsid w:val="00EB47F6"/>
    <w:rsid w:val="00EB483B"/>
    <w:rsid w:val="00EB4947"/>
    <w:rsid w:val="00EB49AD"/>
    <w:rsid w:val="00EB4A59"/>
    <w:rsid w:val="00EB4AA1"/>
    <w:rsid w:val="00EB4C54"/>
    <w:rsid w:val="00EB4E2C"/>
    <w:rsid w:val="00EB4E7C"/>
    <w:rsid w:val="00EB4EC5"/>
    <w:rsid w:val="00EB4F1B"/>
    <w:rsid w:val="00EB4FEF"/>
    <w:rsid w:val="00EB5028"/>
    <w:rsid w:val="00EB50CC"/>
    <w:rsid w:val="00EB53B9"/>
    <w:rsid w:val="00EB555A"/>
    <w:rsid w:val="00EB5637"/>
    <w:rsid w:val="00EB565C"/>
    <w:rsid w:val="00EB57B4"/>
    <w:rsid w:val="00EB5A5F"/>
    <w:rsid w:val="00EB5AC8"/>
    <w:rsid w:val="00EB5B0F"/>
    <w:rsid w:val="00EB5DFD"/>
    <w:rsid w:val="00EB5FED"/>
    <w:rsid w:val="00EB6075"/>
    <w:rsid w:val="00EB6309"/>
    <w:rsid w:val="00EB631F"/>
    <w:rsid w:val="00EB64D5"/>
    <w:rsid w:val="00EB65D7"/>
    <w:rsid w:val="00EB6B40"/>
    <w:rsid w:val="00EB6B5B"/>
    <w:rsid w:val="00EB6F70"/>
    <w:rsid w:val="00EB7126"/>
    <w:rsid w:val="00EB71F5"/>
    <w:rsid w:val="00EB736D"/>
    <w:rsid w:val="00EB7455"/>
    <w:rsid w:val="00EB761E"/>
    <w:rsid w:val="00EB7684"/>
    <w:rsid w:val="00EB76B7"/>
    <w:rsid w:val="00EB77A9"/>
    <w:rsid w:val="00EB77CE"/>
    <w:rsid w:val="00EB7899"/>
    <w:rsid w:val="00EB79EA"/>
    <w:rsid w:val="00EB7CBC"/>
    <w:rsid w:val="00EB7D8B"/>
    <w:rsid w:val="00EC03C6"/>
    <w:rsid w:val="00EC0522"/>
    <w:rsid w:val="00EC07EA"/>
    <w:rsid w:val="00EC083A"/>
    <w:rsid w:val="00EC0943"/>
    <w:rsid w:val="00EC0D72"/>
    <w:rsid w:val="00EC0DC6"/>
    <w:rsid w:val="00EC100F"/>
    <w:rsid w:val="00EC1013"/>
    <w:rsid w:val="00EC11CC"/>
    <w:rsid w:val="00EC11FE"/>
    <w:rsid w:val="00EC1365"/>
    <w:rsid w:val="00EC13B1"/>
    <w:rsid w:val="00EC15C6"/>
    <w:rsid w:val="00EC16EB"/>
    <w:rsid w:val="00EC175B"/>
    <w:rsid w:val="00EC1799"/>
    <w:rsid w:val="00EC183D"/>
    <w:rsid w:val="00EC1941"/>
    <w:rsid w:val="00EC1B2F"/>
    <w:rsid w:val="00EC1DB7"/>
    <w:rsid w:val="00EC1E1B"/>
    <w:rsid w:val="00EC1F10"/>
    <w:rsid w:val="00EC1F36"/>
    <w:rsid w:val="00EC1F8C"/>
    <w:rsid w:val="00EC2156"/>
    <w:rsid w:val="00EC22E6"/>
    <w:rsid w:val="00EC23EC"/>
    <w:rsid w:val="00EC268B"/>
    <w:rsid w:val="00EC26A4"/>
    <w:rsid w:val="00EC2788"/>
    <w:rsid w:val="00EC281B"/>
    <w:rsid w:val="00EC28A9"/>
    <w:rsid w:val="00EC29D0"/>
    <w:rsid w:val="00EC2C4D"/>
    <w:rsid w:val="00EC2CF5"/>
    <w:rsid w:val="00EC2D8B"/>
    <w:rsid w:val="00EC3007"/>
    <w:rsid w:val="00EC3040"/>
    <w:rsid w:val="00EC3153"/>
    <w:rsid w:val="00EC33C6"/>
    <w:rsid w:val="00EC354F"/>
    <w:rsid w:val="00EC35FC"/>
    <w:rsid w:val="00EC3645"/>
    <w:rsid w:val="00EC367E"/>
    <w:rsid w:val="00EC3768"/>
    <w:rsid w:val="00EC3846"/>
    <w:rsid w:val="00EC3C5D"/>
    <w:rsid w:val="00EC3F95"/>
    <w:rsid w:val="00EC4072"/>
    <w:rsid w:val="00EC4269"/>
    <w:rsid w:val="00EC436C"/>
    <w:rsid w:val="00EC4459"/>
    <w:rsid w:val="00EC4599"/>
    <w:rsid w:val="00EC47B4"/>
    <w:rsid w:val="00EC4801"/>
    <w:rsid w:val="00EC4C05"/>
    <w:rsid w:val="00EC4CF9"/>
    <w:rsid w:val="00EC4D1B"/>
    <w:rsid w:val="00EC4D20"/>
    <w:rsid w:val="00EC50AE"/>
    <w:rsid w:val="00EC5125"/>
    <w:rsid w:val="00EC525E"/>
    <w:rsid w:val="00EC525F"/>
    <w:rsid w:val="00EC5273"/>
    <w:rsid w:val="00EC5312"/>
    <w:rsid w:val="00EC5355"/>
    <w:rsid w:val="00EC5458"/>
    <w:rsid w:val="00EC5558"/>
    <w:rsid w:val="00EC55B8"/>
    <w:rsid w:val="00EC5804"/>
    <w:rsid w:val="00EC5824"/>
    <w:rsid w:val="00EC5924"/>
    <w:rsid w:val="00EC5A07"/>
    <w:rsid w:val="00EC5A96"/>
    <w:rsid w:val="00EC5B09"/>
    <w:rsid w:val="00EC5C35"/>
    <w:rsid w:val="00EC5CEC"/>
    <w:rsid w:val="00EC5D08"/>
    <w:rsid w:val="00EC5DA3"/>
    <w:rsid w:val="00EC5EFB"/>
    <w:rsid w:val="00EC5F71"/>
    <w:rsid w:val="00EC619D"/>
    <w:rsid w:val="00EC61C2"/>
    <w:rsid w:val="00EC63A7"/>
    <w:rsid w:val="00EC63BB"/>
    <w:rsid w:val="00EC63F4"/>
    <w:rsid w:val="00EC640F"/>
    <w:rsid w:val="00EC6416"/>
    <w:rsid w:val="00EC6435"/>
    <w:rsid w:val="00EC647D"/>
    <w:rsid w:val="00EC64EF"/>
    <w:rsid w:val="00EC6559"/>
    <w:rsid w:val="00EC6561"/>
    <w:rsid w:val="00EC6767"/>
    <w:rsid w:val="00EC67C2"/>
    <w:rsid w:val="00EC688C"/>
    <w:rsid w:val="00EC6B74"/>
    <w:rsid w:val="00EC6CB2"/>
    <w:rsid w:val="00EC6D96"/>
    <w:rsid w:val="00EC6E05"/>
    <w:rsid w:val="00EC6E58"/>
    <w:rsid w:val="00EC6F8D"/>
    <w:rsid w:val="00EC70CD"/>
    <w:rsid w:val="00EC7132"/>
    <w:rsid w:val="00EC714F"/>
    <w:rsid w:val="00EC7199"/>
    <w:rsid w:val="00EC729E"/>
    <w:rsid w:val="00EC7334"/>
    <w:rsid w:val="00EC752D"/>
    <w:rsid w:val="00EC7634"/>
    <w:rsid w:val="00EC771A"/>
    <w:rsid w:val="00EC784E"/>
    <w:rsid w:val="00EC7ADD"/>
    <w:rsid w:val="00EC7D6B"/>
    <w:rsid w:val="00EC7F16"/>
    <w:rsid w:val="00EC7FB2"/>
    <w:rsid w:val="00ED0026"/>
    <w:rsid w:val="00ED012F"/>
    <w:rsid w:val="00ED01DB"/>
    <w:rsid w:val="00ED09B0"/>
    <w:rsid w:val="00ED0A5C"/>
    <w:rsid w:val="00ED0B1B"/>
    <w:rsid w:val="00ED0D07"/>
    <w:rsid w:val="00ED0FBA"/>
    <w:rsid w:val="00ED126E"/>
    <w:rsid w:val="00ED13F4"/>
    <w:rsid w:val="00ED15F7"/>
    <w:rsid w:val="00ED16C4"/>
    <w:rsid w:val="00ED1712"/>
    <w:rsid w:val="00ED1777"/>
    <w:rsid w:val="00ED186F"/>
    <w:rsid w:val="00ED19E2"/>
    <w:rsid w:val="00ED1AF2"/>
    <w:rsid w:val="00ED1B2B"/>
    <w:rsid w:val="00ED1BD7"/>
    <w:rsid w:val="00ED1C35"/>
    <w:rsid w:val="00ED20A9"/>
    <w:rsid w:val="00ED2437"/>
    <w:rsid w:val="00ED257F"/>
    <w:rsid w:val="00ED25F4"/>
    <w:rsid w:val="00ED286C"/>
    <w:rsid w:val="00ED2944"/>
    <w:rsid w:val="00ED2B69"/>
    <w:rsid w:val="00ED2C6B"/>
    <w:rsid w:val="00ED2C84"/>
    <w:rsid w:val="00ED2DE2"/>
    <w:rsid w:val="00ED2E3F"/>
    <w:rsid w:val="00ED2F1E"/>
    <w:rsid w:val="00ED3043"/>
    <w:rsid w:val="00ED332C"/>
    <w:rsid w:val="00ED3411"/>
    <w:rsid w:val="00ED3482"/>
    <w:rsid w:val="00ED35A7"/>
    <w:rsid w:val="00ED362B"/>
    <w:rsid w:val="00ED3784"/>
    <w:rsid w:val="00ED3A93"/>
    <w:rsid w:val="00ED3DB6"/>
    <w:rsid w:val="00ED3DE8"/>
    <w:rsid w:val="00ED3EA5"/>
    <w:rsid w:val="00ED3F08"/>
    <w:rsid w:val="00ED42A4"/>
    <w:rsid w:val="00ED43DC"/>
    <w:rsid w:val="00ED43FB"/>
    <w:rsid w:val="00ED44DC"/>
    <w:rsid w:val="00ED44E3"/>
    <w:rsid w:val="00ED46DC"/>
    <w:rsid w:val="00ED4779"/>
    <w:rsid w:val="00ED4919"/>
    <w:rsid w:val="00ED4965"/>
    <w:rsid w:val="00ED49F0"/>
    <w:rsid w:val="00ED4A06"/>
    <w:rsid w:val="00ED4AA2"/>
    <w:rsid w:val="00ED4B89"/>
    <w:rsid w:val="00ED4CB9"/>
    <w:rsid w:val="00ED4D2A"/>
    <w:rsid w:val="00ED4D33"/>
    <w:rsid w:val="00ED4DDF"/>
    <w:rsid w:val="00ED4E8F"/>
    <w:rsid w:val="00ED4ECE"/>
    <w:rsid w:val="00ED519A"/>
    <w:rsid w:val="00ED51A8"/>
    <w:rsid w:val="00ED53AE"/>
    <w:rsid w:val="00ED5423"/>
    <w:rsid w:val="00ED54CD"/>
    <w:rsid w:val="00ED5575"/>
    <w:rsid w:val="00ED5760"/>
    <w:rsid w:val="00ED5926"/>
    <w:rsid w:val="00ED5B4A"/>
    <w:rsid w:val="00ED5C88"/>
    <w:rsid w:val="00ED5CAD"/>
    <w:rsid w:val="00ED5D9A"/>
    <w:rsid w:val="00ED5FF5"/>
    <w:rsid w:val="00ED606C"/>
    <w:rsid w:val="00ED619D"/>
    <w:rsid w:val="00ED61BB"/>
    <w:rsid w:val="00ED65A7"/>
    <w:rsid w:val="00ED6848"/>
    <w:rsid w:val="00ED68CA"/>
    <w:rsid w:val="00ED690C"/>
    <w:rsid w:val="00ED69AD"/>
    <w:rsid w:val="00ED6C9B"/>
    <w:rsid w:val="00ED6DCB"/>
    <w:rsid w:val="00ED6F33"/>
    <w:rsid w:val="00ED7142"/>
    <w:rsid w:val="00ED7149"/>
    <w:rsid w:val="00ED71C2"/>
    <w:rsid w:val="00ED73C6"/>
    <w:rsid w:val="00ED7451"/>
    <w:rsid w:val="00ED75E9"/>
    <w:rsid w:val="00ED76E0"/>
    <w:rsid w:val="00ED7873"/>
    <w:rsid w:val="00ED7884"/>
    <w:rsid w:val="00ED7948"/>
    <w:rsid w:val="00ED79EF"/>
    <w:rsid w:val="00ED7AD9"/>
    <w:rsid w:val="00ED7C33"/>
    <w:rsid w:val="00ED7CB5"/>
    <w:rsid w:val="00ED7CBF"/>
    <w:rsid w:val="00ED7E2F"/>
    <w:rsid w:val="00ED7F63"/>
    <w:rsid w:val="00EE0356"/>
    <w:rsid w:val="00EE0379"/>
    <w:rsid w:val="00EE0475"/>
    <w:rsid w:val="00EE059F"/>
    <w:rsid w:val="00EE07EC"/>
    <w:rsid w:val="00EE0806"/>
    <w:rsid w:val="00EE0896"/>
    <w:rsid w:val="00EE08B2"/>
    <w:rsid w:val="00EE0959"/>
    <w:rsid w:val="00EE0A6F"/>
    <w:rsid w:val="00EE0B7B"/>
    <w:rsid w:val="00EE0D03"/>
    <w:rsid w:val="00EE0D22"/>
    <w:rsid w:val="00EE0D8F"/>
    <w:rsid w:val="00EE0DCE"/>
    <w:rsid w:val="00EE0EB2"/>
    <w:rsid w:val="00EE0F25"/>
    <w:rsid w:val="00EE1087"/>
    <w:rsid w:val="00EE120F"/>
    <w:rsid w:val="00EE12A1"/>
    <w:rsid w:val="00EE1475"/>
    <w:rsid w:val="00EE14C0"/>
    <w:rsid w:val="00EE14D0"/>
    <w:rsid w:val="00EE19BD"/>
    <w:rsid w:val="00EE1A2A"/>
    <w:rsid w:val="00EE1B33"/>
    <w:rsid w:val="00EE1B8D"/>
    <w:rsid w:val="00EE1CEB"/>
    <w:rsid w:val="00EE20C1"/>
    <w:rsid w:val="00EE212D"/>
    <w:rsid w:val="00EE21B9"/>
    <w:rsid w:val="00EE21D8"/>
    <w:rsid w:val="00EE228E"/>
    <w:rsid w:val="00EE22F9"/>
    <w:rsid w:val="00EE249F"/>
    <w:rsid w:val="00EE24C0"/>
    <w:rsid w:val="00EE277A"/>
    <w:rsid w:val="00EE27C3"/>
    <w:rsid w:val="00EE2A5E"/>
    <w:rsid w:val="00EE2E06"/>
    <w:rsid w:val="00EE3004"/>
    <w:rsid w:val="00EE3366"/>
    <w:rsid w:val="00EE34F2"/>
    <w:rsid w:val="00EE3560"/>
    <w:rsid w:val="00EE35EC"/>
    <w:rsid w:val="00EE3798"/>
    <w:rsid w:val="00EE3835"/>
    <w:rsid w:val="00EE39F4"/>
    <w:rsid w:val="00EE39F8"/>
    <w:rsid w:val="00EE3B64"/>
    <w:rsid w:val="00EE3C29"/>
    <w:rsid w:val="00EE3CA6"/>
    <w:rsid w:val="00EE4357"/>
    <w:rsid w:val="00EE43AC"/>
    <w:rsid w:val="00EE4432"/>
    <w:rsid w:val="00EE449B"/>
    <w:rsid w:val="00EE486D"/>
    <w:rsid w:val="00EE4972"/>
    <w:rsid w:val="00EE4A37"/>
    <w:rsid w:val="00EE4B5C"/>
    <w:rsid w:val="00EE4BBB"/>
    <w:rsid w:val="00EE4BE3"/>
    <w:rsid w:val="00EE4CF2"/>
    <w:rsid w:val="00EE501C"/>
    <w:rsid w:val="00EE5027"/>
    <w:rsid w:val="00EE536F"/>
    <w:rsid w:val="00EE5431"/>
    <w:rsid w:val="00EE544B"/>
    <w:rsid w:val="00EE5452"/>
    <w:rsid w:val="00EE54F9"/>
    <w:rsid w:val="00EE5537"/>
    <w:rsid w:val="00EE55C7"/>
    <w:rsid w:val="00EE5667"/>
    <w:rsid w:val="00EE57AF"/>
    <w:rsid w:val="00EE57DE"/>
    <w:rsid w:val="00EE59FE"/>
    <w:rsid w:val="00EE5C74"/>
    <w:rsid w:val="00EE5C98"/>
    <w:rsid w:val="00EE5E5A"/>
    <w:rsid w:val="00EE5F64"/>
    <w:rsid w:val="00EE6277"/>
    <w:rsid w:val="00EE6344"/>
    <w:rsid w:val="00EE6449"/>
    <w:rsid w:val="00EE64C6"/>
    <w:rsid w:val="00EE65CD"/>
    <w:rsid w:val="00EE679D"/>
    <w:rsid w:val="00EE6844"/>
    <w:rsid w:val="00EE6CE5"/>
    <w:rsid w:val="00EE6CEB"/>
    <w:rsid w:val="00EE6D70"/>
    <w:rsid w:val="00EE6E44"/>
    <w:rsid w:val="00EE6FF6"/>
    <w:rsid w:val="00EE7186"/>
    <w:rsid w:val="00EE7244"/>
    <w:rsid w:val="00EE73CB"/>
    <w:rsid w:val="00EE73E8"/>
    <w:rsid w:val="00EE74FA"/>
    <w:rsid w:val="00EE76C7"/>
    <w:rsid w:val="00EE7716"/>
    <w:rsid w:val="00EE7773"/>
    <w:rsid w:val="00EE779C"/>
    <w:rsid w:val="00EE7AC6"/>
    <w:rsid w:val="00EE7E5D"/>
    <w:rsid w:val="00EF0026"/>
    <w:rsid w:val="00EF0072"/>
    <w:rsid w:val="00EF0234"/>
    <w:rsid w:val="00EF024B"/>
    <w:rsid w:val="00EF03D9"/>
    <w:rsid w:val="00EF054F"/>
    <w:rsid w:val="00EF0606"/>
    <w:rsid w:val="00EF06F4"/>
    <w:rsid w:val="00EF07E6"/>
    <w:rsid w:val="00EF08C4"/>
    <w:rsid w:val="00EF0918"/>
    <w:rsid w:val="00EF0976"/>
    <w:rsid w:val="00EF0979"/>
    <w:rsid w:val="00EF0A6D"/>
    <w:rsid w:val="00EF0DE0"/>
    <w:rsid w:val="00EF0E35"/>
    <w:rsid w:val="00EF0E38"/>
    <w:rsid w:val="00EF0ECB"/>
    <w:rsid w:val="00EF0F35"/>
    <w:rsid w:val="00EF11E0"/>
    <w:rsid w:val="00EF124D"/>
    <w:rsid w:val="00EF16E4"/>
    <w:rsid w:val="00EF1765"/>
    <w:rsid w:val="00EF1814"/>
    <w:rsid w:val="00EF18E9"/>
    <w:rsid w:val="00EF18F3"/>
    <w:rsid w:val="00EF1977"/>
    <w:rsid w:val="00EF1A38"/>
    <w:rsid w:val="00EF1BE9"/>
    <w:rsid w:val="00EF1C5C"/>
    <w:rsid w:val="00EF1D19"/>
    <w:rsid w:val="00EF1F1B"/>
    <w:rsid w:val="00EF20B5"/>
    <w:rsid w:val="00EF2146"/>
    <w:rsid w:val="00EF22B9"/>
    <w:rsid w:val="00EF236F"/>
    <w:rsid w:val="00EF2387"/>
    <w:rsid w:val="00EF25B4"/>
    <w:rsid w:val="00EF2610"/>
    <w:rsid w:val="00EF26D7"/>
    <w:rsid w:val="00EF27CA"/>
    <w:rsid w:val="00EF2A1A"/>
    <w:rsid w:val="00EF2BB4"/>
    <w:rsid w:val="00EF3223"/>
    <w:rsid w:val="00EF3232"/>
    <w:rsid w:val="00EF3288"/>
    <w:rsid w:val="00EF35F1"/>
    <w:rsid w:val="00EF37C7"/>
    <w:rsid w:val="00EF3966"/>
    <w:rsid w:val="00EF3BC1"/>
    <w:rsid w:val="00EF3BCC"/>
    <w:rsid w:val="00EF3BCD"/>
    <w:rsid w:val="00EF3D62"/>
    <w:rsid w:val="00EF3EFF"/>
    <w:rsid w:val="00EF3F75"/>
    <w:rsid w:val="00EF3F7B"/>
    <w:rsid w:val="00EF3FC0"/>
    <w:rsid w:val="00EF420E"/>
    <w:rsid w:val="00EF42C4"/>
    <w:rsid w:val="00EF4311"/>
    <w:rsid w:val="00EF43AC"/>
    <w:rsid w:val="00EF4810"/>
    <w:rsid w:val="00EF497E"/>
    <w:rsid w:val="00EF4989"/>
    <w:rsid w:val="00EF4CFB"/>
    <w:rsid w:val="00EF4E0C"/>
    <w:rsid w:val="00EF5116"/>
    <w:rsid w:val="00EF56B3"/>
    <w:rsid w:val="00EF5885"/>
    <w:rsid w:val="00EF58B9"/>
    <w:rsid w:val="00EF58DC"/>
    <w:rsid w:val="00EF59B5"/>
    <w:rsid w:val="00EF5A13"/>
    <w:rsid w:val="00EF5AF4"/>
    <w:rsid w:val="00EF5B04"/>
    <w:rsid w:val="00EF5BC1"/>
    <w:rsid w:val="00EF5F60"/>
    <w:rsid w:val="00EF5FD6"/>
    <w:rsid w:val="00EF6052"/>
    <w:rsid w:val="00EF60CB"/>
    <w:rsid w:val="00EF60DA"/>
    <w:rsid w:val="00EF621D"/>
    <w:rsid w:val="00EF6464"/>
    <w:rsid w:val="00EF6500"/>
    <w:rsid w:val="00EF6601"/>
    <w:rsid w:val="00EF6770"/>
    <w:rsid w:val="00EF68BD"/>
    <w:rsid w:val="00EF6ACA"/>
    <w:rsid w:val="00EF6AFA"/>
    <w:rsid w:val="00EF6EB4"/>
    <w:rsid w:val="00EF6F16"/>
    <w:rsid w:val="00EF6F93"/>
    <w:rsid w:val="00EF6FAB"/>
    <w:rsid w:val="00EF724A"/>
    <w:rsid w:val="00EF72B8"/>
    <w:rsid w:val="00EF733F"/>
    <w:rsid w:val="00EF7475"/>
    <w:rsid w:val="00EF7536"/>
    <w:rsid w:val="00EF7AC2"/>
    <w:rsid w:val="00EF7AD4"/>
    <w:rsid w:val="00EF7C23"/>
    <w:rsid w:val="00EF7CA5"/>
    <w:rsid w:val="00EF7E35"/>
    <w:rsid w:val="00EF7F4D"/>
    <w:rsid w:val="00EF7F4E"/>
    <w:rsid w:val="00F0005F"/>
    <w:rsid w:val="00F001B3"/>
    <w:rsid w:val="00F0054D"/>
    <w:rsid w:val="00F005E3"/>
    <w:rsid w:val="00F007D9"/>
    <w:rsid w:val="00F007E8"/>
    <w:rsid w:val="00F007F8"/>
    <w:rsid w:val="00F00998"/>
    <w:rsid w:val="00F00A77"/>
    <w:rsid w:val="00F00BDE"/>
    <w:rsid w:val="00F00C34"/>
    <w:rsid w:val="00F01062"/>
    <w:rsid w:val="00F01146"/>
    <w:rsid w:val="00F01343"/>
    <w:rsid w:val="00F01593"/>
    <w:rsid w:val="00F01777"/>
    <w:rsid w:val="00F01884"/>
    <w:rsid w:val="00F01956"/>
    <w:rsid w:val="00F01CE3"/>
    <w:rsid w:val="00F01DFE"/>
    <w:rsid w:val="00F01E7D"/>
    <w:rsid w:val="00F01EA8"/>
    <w:rsid w:val="00F0205B"/>
    <w:rsid w:val="00F022E9"/>
    <w:rsid w:val="00F023BC"/>
    <w:rsid w:val="00F024C8"/>
    <w:rsid w:val="00F024F9"/>
    <w:rsid w:val="00F02514"/>
    <w:rsid w:val="00F02827"/>
    <w:rsid w:val="00F02831"/>
    <w:rsid w:val="00F02A00"/>
    <w:rsid w:val="00F02A77"/>
    <w:rsid w:val="00F02B06"/>
    <w:rsid w:val="00F02CF0"/>
    <w:rsid w:val="00F02D8F"/>
    <w:rsid w:val="00F03369"/>
    <w:rsid w:val="00F03476"/>
    <w:rsid w:val="00F0348E"/>
    <w:rsid w:val="00F03554"/>
    <w:rsid w:val="00F0355A"/>
    <w:rsid w:val="00F035BC"/>
    <w:rsid w:val="00F037BD"/>
    <w:rsid w:val="00F03B82"/>
    <w:rsid w:val="00F03E03"/>
    <w:rsid w:val="00F03E93"/>
    <w:rsid w:val="00F040AE"/>
    <w:rsid w:val="00F040B2"/>
    <w:rsid w:val="00F04289"/>
    <w:rsid w:val="00F04613"/>
    <w:rsid w:val="00F04642"/>
    <w:rsid w:val="00F047DA"/>
    <w:rsid w:val="00F047F6"/>
    <w:rsid w:val="00F04AE6"/>
    <w:rsid w:val="00F04E8F"/>
    <w:rsid w:val="00F04F5F"/>
    <w:rsid w:val="00F04F79"/>
    <w:rsid w:val="00F04FEA"/>
    <w:rsid w:val="00F050DF"/>
    <w:rsid w:val="00F05126"/>
    <w:rsid w:val="00F05156"/>
    <w:rsid w:val="00F0519F"/>
    <w:rsid w:val="00F051B3"/>
    <w:rsid w:val="00F051C2"/>
    <w:rsid w:val="00F0531D"/>
    <w:rsid w:val="00F05570"/>
    <w:rsid w:val="00F0561A"/>
    <w:rsid w:val="00F0587C"/>
    <w:rsid w:val="00F058E2"/>
    <w:rsid w:val="00F0599C"/>
    <w:rsid w:val="00F05AC8"/>
    <w:rsid w:val="00F05BFB"/>
    <w:rsid w:val="00F05C57"/>
    <w:rsid w:val="00F05D0B"/>
    <w:rsid w:val="00F05ED9"/>
    <w:rsid w:val="00F05FEB"/>
    <w:rsid w:val="00F06104"/>
    <w:rsid w:val="00F06173"/>
    <w:rsid w:val="00F061D6"/>
    <w:rsid w:val="00F0627E"/>
    <w:rsid w:val="00F06471"/>
    <w:rsid w:val="00F06497"/>
    <w:rsid w:val="00F068A4"/>
    <w:rsid w:val="00F06A06"/>
    <w:rsid w:val="00F06C3F"/>
    <w:rsid w:val="00F06C9A"/>
    <w:rsid w:val="00F06E34"/>
    <w:rsid w:val="00F06FB4"/>
    <w:rsid w:val="00F070AF"/>
    <w:rsid w:val="00F070E9"/>
    <w:rsid w:val="00F07106"/>
    <w:rsid w:val="00F07256"/>
    <w:rsid w:val="00F0727F"/>
    <w:rsid w:val="00F0735B"/>
    <w:rsid w:val="00F074BD"/>
    <w:rsid w:val="00F075EA"/>
    <w:rsid w:val="00F0766F"/>
    <w:rsid w:val="00F07A1B"/>
    <w:rsid w:val="00F07C1B"/>
    <w:rsid w:val="00F07C50"/>
    <w:rsid w:val="00F07D2E"/>
    <w:rsid w:val="00F07D8F"/>
    <w:rsid w:val="00F07E3A"/>
    <w:rsid w:val="00F07FA7"/>
    <w:rsid w:val="00F10306"/>
    <w:rsid w:val="00F105C2"/>
    <w:rsid w:val="00F10952"/>
    <w:rsid w:val="00F10AF2"/>
    <w:rsid w:val="00F10B60"/>
    <w:rsid w:val="00F10B8C"/>
    <w:rsid w:val="00F10C31"/>
    <w:rsid w:val="00F10E58"/>
    <w:rsid w:val="00F111F4"/>
    <w:rsid w:val="00F11305"/>
    <w:rsid w:val="00F1156A"/>
    <w:rsid w:val="00F1158F"/>
    <w:rsid w:val="00F117B5"/>
    <w:rsid w:val="00F1189E"/>
    <w:rsid w:val="00F11986"/>
    <w:rsid w:val="00F11AEE"/>
    <w:rsid w:val="00F11AFC"/>
    <w:rsid w:val="00F11BBE"/>
    <w:rsid w:val="00F11BEA"/>
    <w:rsid w:val="00F11C84"/>
    <w:rsid w:val="00F11EAB"/>
    <w:rsid w:val="00F11F00"/>
    <w:rsid w:val="00F120D2"/>
    <w:rsid w:val="00F12164"/>
    <w:rsid w:val="00F121A1"/>
    <w:rsid w:val="00F1237D"/>
    <w:rsid w:val="00F124E8"/>
    <w:rsid w:val="00F12615"/>
    <w:rsid w:val="00F1296E"/>
    <w:rsid w:val="00F129CB"/>
    <w:rsid w:val="00F12C3B"/>
    <w:rsid w:val="00F12C50"/>
    <w:rsid w:val="00F12EFD"/>
    <w:rsid w:val="00F12F18"/>
    <w:rsid w:val="00F1329D"/>
    <w:rsid w:val="00F13312"/>
    <w:rsid w:val="00F13313"/>
    <w:rsid w:val="00F133E7"/>
    <w:rsid w:val="00F13533"/>
    <w:rsid w:val="00F13591"/>
    <w:rsid w:val="00F13700"/>
    <w:rsid w:val="00F13825"/>
    <w:rsid w:val="00F13934"/>
    <w:rsid w:val="00F13A41"/>
    <w:rsid w:val="00F13B6A"/>
    <w:rsid w:val="00F13DE3"/>
    <w:rsid w:val="00F13EFC"/>
    <w:rsid w:val="00F13F44"/>
    <w:rsid w:val="00F13FB1"/>
    <w:rsid w:val="00F14034"/>
    <w:rsid w:val="00F1403D"/>
    <w:rsid w:val="00F14075"/>
    <w:rsid w:val="00F14282"/>
    <w:rsid w:val="00F143C0"/>
    <w:rsid w:val="00F144BD"/>
    <w:rsid w:val="00F145DE"/>
    <w:rsid w:val="00F14667"/>
    <w:rsid w:val="00F1472C"/>
    <w:rsid w:val="00F1478F"/>
    <w:rsid w:val="00F149EB"/>
    <w:rsid w:val="00F14AED"/>
    <w:rsid w:val="00F14C1A"/>
    <w:rsid w:val="00F14C62"/>
    <w:rsid w:val="00F1508C"/>
    <w:rsid w:val="00F152BC"/>
    <w:rsid w:val="00F15345"/>
    <w:rsid w:val="00F154A4"/>
    <w:rsid w:val="00F1564B"/>
    <w:rsid w:val="00F15667"/>
    <w:rsid w:val="00F159B3"/>
    <w:rsid w:val="00F15CBA"/>
    <w:rsid w:val="00F15D02"/>
    <w:rsid w:val="00F15F44"/>
    <w:rsid w:val="00F15F89"/>
    <w:rsid w:val="00F15FCD"/>
    <w:rsid w:val="00F161C4"/>
    <w:rsid w:val="00F1621D"/>
    <w:rsid w:val="00F1637F"/>
    <w:rsid w:val="00F163BE"/>
    <w:rsid w:val="00F164D7"/>
    <w:rsid w:val="00F166F3"/>
    <w:rsid w:val="00F16876"/>
    <w:rsid w:val="00F1697F"/>
    <w:rsid w:val="00F16A66"/>
    <w:rsid w:val="00F16A75"/>
    <w:rsid w:val="00F16C08"/>
    <w:rsid w:val="00F16FA3"/>
    <w:rsid w:val="00F170C9"/>
    <w:rsid w:val="00F171CE"/>
    <w:rsid w:val="00F172E5"/>
    <w:rsid w:val="00F176A9"/>
    <w:rsid w:val="00F1795D"/>
    <w:rsid w:val="00F17972"/>
    <w:rsid w:val="00F17C69"/>
    <w:rsid w:val="00F17CD7"/>
    <w:rsid w:val="00F17DFF"/>
    <w:rsid w:val="00F17E1F"/>
    <w:rsid w:val="00F17EE1"/>
    <w:rsid w:val="00F17F58"/>
    <w:rsid w:val="00F19AFD"/>
    <w:rsid w:val="00F200CC"/>
    <w:rsid w:val="00F2018B"/>
    <w:rsid w:val="00F205A9"/>
    <w:rsid w:val="00F20734"/>
    <w:rsid w:val="00F2075B"/>
    <w:rsid w:val="00F20814"/>
    <w:rsid w:val="00F20934"/>
    <w:rsid w:val="00F20987"/>
    <w:rsid w:val="00F209AD"/>
    <w:rsid w:val="00F209BA"/>
    <w:rsid w:val="00F20AB6"/>
    <w:rsid w:val="00F20BD3"/>
    <w:rsid w:val="00F20BED"/>
    <w:rsid w:val="00F20F2C"/>
    <w:rsid w:val="00F21223"/>
    <w:rsid w:val="00F2131C"/>
    <w:rsid w:val="00F213A8"/>
    <w:rsid w:val="00F21845"/>
    <w:rsid w:val="00F21C35"/>
    <w:rsid w:val="00F21FC6"/>
    <w:rsid w:val="00F21FC9"/>
    <w:rsid w:val="00F21FCF"/>
    <w:rsid w:val="00F22165"/>
    <w:rsid w:val="00F2221D"/>
    <w:rsid w:val="00F22221"/>
    <w:rsid w:val="00F223B1"/>
    <w:rsid w:val="00F225FA"/>
    <w:rsid w:val="00F227D3"/>
    <w:rsid w:val="00F22C39"/>
    <w:rsid w:val="00F22DC2"/>
    <w:rsid w:val="00F22E1B"/>
    <w:rsid w:val="00F22EDA"/>
    <w:rsid w:val="00F22EE3"/>
    <w:rsid w:val="00F23011"/>
    <w:rsid w:val="00F2309A"/>
    <w:rsid w:val="00F230E4"/>
    <w:rsid w:val="00F231DA"/>
    <w:rsid w:val="00F23490"/>
    <w:rsid w:val="00F237DA"/>
    <w:rsid w:val="00F237FC"/>
    <w:rsid w:val="00F23928"/>
    <w:rsid w:val="00F23A86"/>
    <w:rsid w:val="00F23A8C"/>
    <w:rsid w:val="00F23D0C"/>
    <w:rsid w:val="00F241C7"/>
    <w:rsid w:val="00F2431B"/>
    <w:rsid w:val="00F2433C"/>
    <w:rsid w:val="00F2442A"/>
    <w:rsid w:val="00F24595"/>
    <w:rsid w:val="00F245B3"/>
    <w:rsid w:val="00F245F9"/>
    <w:rsid w:val="00F247D5"/>
    <w:rsid w:val="00F24890"/>
    <w:rsid w:val="00F248E1"/>
    <w:rsid w:val="00F24928"/>
    <w:rsid w:val="00F24AFB"/>
    <w:rsid w:val="00F24BFF"/>
    <w:rsid w:val="00F24E24"/>
    <w:rsid w:val="00F24ED0"/>
    <w:rsid w:val="00F250DE"/>
    <w:rsid w:val="00F2518D"/>
    <w:rsid w:val="00F251B2"/>
    <w:rsid w:val="00F253E6"/>
    <w:rsid w:val="00F25431"/>
    <w:rsid w:val="00F254ED"/>
    <w:rsid w:val="00F25583"/>
    <w:rsid w:val="00F25594"/>
    <w:rsid w:val="00F257E1"/>
    <w:rsid w:val="00F2589A"/>
    <w:rsid w:val="00F258F6"/>
    <w:rsid w:val="00F25904"/>
    <w:rsid w:val="00F259C3"/>
    <w:rsid w:val="00F25A2F"/>
    <w:rsid w:val="00F25A36"/>
    <w:rsid w:val="00F25CB0"/>
    <w:rsid w:val="00F25D9F"/>
    <w:rsid w:val="00F25EC3"/>
    <w:rsid w:val="00F25F12"/>
    <w:rsid w:val="00F26053"/>
    <w:rsid w:val="00F26143"/>
    <w:rsid w:val="00F2622A"/>
    <w:rsid w:val="00F262A3"/>
    <w:rsid w:val="00F262FA"/>
    <w:rsid w:val="00F2643D"/>
    <w:rsid w:val="00F2649E"/>
    <w:rsid w:val="00F2670B"/>
    <w:rsid w:val="00F26712"/>
    <w:rsid w:val="00F26887"/>
    <w:rsid w:val="00F2699B"/>
    <w:rsid w:val="00F26A9F"/>
    <w:rsid w:val="00F26B99"/>
    <w:rsid w:val="00F26C0D"/>
    <w:rsid w:val="00F26D08"/>
    <w:rsid w:val="00F26FC4"/>
    <w:rsid w:val="00F270E3"/>
    <w:rsid w:val="00F27261"/>
    <w:rsid w:val="00F27462"/>
    <w:rsid w:val="00F27481"/>
    <w:rsid w:val="00F2761B"/>
    <w:rsid w:val="00F27682"/>
    <w:rsid w:val="00F27997"/>
    <w:rsid w:val="00F27CDE"/>
    <w:rsid w:val="00F27F0A"/>
    <w:rsid w:val="00F27F73"/>
    <w:rsid w:val="00F29215"/>
    <w:rsid w:val="00F300B3"/>
    <w:rsid w:val="00F302A1"/>
    <w:rsid w:val="00F303BA"/>
    <w:rsid w:val="00F304A4"/>
    <w:rsid w:val="00F304DF"/>
    <w:rsid w:val="00F308E0"/>
    <w:rsid w:val="00F30BA2"/>
    <w:rsid w:val="00F310DB"/>
    <w:rsid w:val="00F312B3"/>
    <w:rsid w:val="00F314A6"/>
    <w:rsid w:val="00F31575"/>
    <w:rsid w:val="00F31663"/>
    <w:rsid w:val="00F316D2"/>
    <w:rsid w:val="00F318B1"/>
    <w:rsid w:val="00F3194A"/>
    <w:rsid w:val="00F31A77"/>
    <w:rsid w:val="00F31AE4"/>
    <w:rsid w:val="00F31C0E"/>
    <w:rsid w:val="00F31D99"/>
    <w:rsid w:val="00F31E72"/>
    <w:rsid w:val="00F31EF4"/>
    <w:rsid w:val="00F32109"/>
    <w:rsid w:val="00F323B4"/>
    <w:rsid w:val="00F3245F"/>
    <w:rsid w:val="00F3249B"/>
    <w:rsid w:val="00F3281B"/>
    <w:rsid w:val="00F32927"/>
    <w:rsid w:val="00F329D6"/>
    <w:rsid w:val="00F32A17"/>
    <w:rsid w:val="00F32BCE"/>
    <w:rsid w:val="00F32C14"/>
    <w:rsid w:val="00F32D36"/>
    <w:rsid w:val="00F32D80"/>
    <w:rsid w:val="00F33052"/>
    <w:rsid w:val="00F331B0"/>
    <w:rsid w:val="00F33401"/>
    <w:rsid w:val="00F334B4"/>
    <w:rsid w:val="00F336C1"/>
    <w:rsid w:val="00F3387E"/>
    <w:rsid w:val="00F33BB9"/>
    <w:rsid w:val="00F33CDA"/>
    <w:rsid w:val="00F33DAE"/>
    <w:rsid w:val="00F33F9D"/>
    <w:rsid w:val="00F342F9"/>
    <w:rsid w:val="00F34337"/>
    <w:rsid w:val="00F3445A"/>
    <w:rsid w:val="00F3447C"/>
    <w:rsid w:val="00F3450B"/>
    <w:rsid w:val="00F3452C"/>
    <w:rsid w:val="00F345D0"/>
    <w:rsid w:val="00F347BD"/>
    <w:rsid w:val="00F34AF6"/>
    <w:rsid w:val="00F34C48"/>
    <w:rsid w:val="00F34C87"/>
    <w:rsid w:val="00F34CBA"/>
    <w:rsid w:val="00F34CE6"/>
    <w:rsid w:val="00F34D3B"/>
    <w:rsid w:val="00F34D57"/>
    <w:rsid w:val="00F34DE8"/>
    <w:rsid w:val="00F34EFF"/>
    <w:rsid w:val="00F35032"/>
    <w:rsid w:val="00F35204"/>
    <w:rsid w:val="00F353AE"/>
    <w:rsid w:val="00F35752"/>
    <w:rsid w:val="00F357A8"/>
    <w:rsid w:val="00F35900"/>
    <w:rsid w:val="00F359AD"/>
    <w:rsid w:val="00F35A4A"/>
    <w:rsid w:val="00F35CA6"/>
    <w:rsid w:val="00F35CE9"/>
    <w:rsid w:val="00F35E04"/>
    <w:rsid w:val="00F35E2F"/>
    <w:rsid w:val="00F35EAE"/>
    <w:rsid w:val="00F360A1"/>
    <w:rsid w:val="00F3611A"/>
    <w:rsid w:val="00F3611C"/>
    <w:rsid w:val="00F3611E"/>
    <w:rsid w:val="00F361EB"/>
    <w:rsid w:val="00F364A9"/>
    <w:rsid w:val="00F36554"/>
    <w:rsid w:val="00F369C4"/>
    <w:rsid w:val="00F36B4A"/>
    <w:rsid w:val="00F36D66"/>
    <w:rsid w:val="00F36E1B"/>
    <w:rsid w:val="00F36EBB"/>
    <w:rsid w:val="00F36F4F"/>
    <w:rsid w:val="00F3716C"/>
    <w:rsid w:val="00F374C3"/>
    <w:rsid w:val="00F37537"/>
    <w:rsid w:val="00F376F4"/>
    <w:rsid w:val="00F37747"/>
    <w:rsid w:val="00F37789"/>
    <w:rsid w:val="00F37851"/>
    <w:rsid w:val="00F378E5"/>
    <w:rsid w:val="00F379AA"/>
    <w:rsid w:val="00F37C43"/>
    <w:rsid w:val="00F37CB4"/>
    <w:rsid w:val="00F37CFC"/>
    <w:rsid w:val="00F40068"/>
    <w:rsid w:val="00F4011E"/>
    <w:rsid w:val="00F4019E"/>
    <w:rsid w:val="00F40243"/>
    <w:rsid w:val="00F40461"/>
    <w:rsid w:val="00F4061A"/>
    <w:rsid w:val="00F4066A"/>
    <w:rsid w:val="00F406D1"/>
    <w:rsid w:val="00F40738"/>
    <w:rsid w:val="00F40872"/>
    <w:rsid w:val="00F408F1"/>
    <w:rsid w:val="00F4090C"/>
    <w:rsid w:val="00F40E3F"/>
    <w:rsid w:val="00F40E57"/>
    <w:rsid w:val="00F40E6B"/>
    <w:rsid w:val="00F40E73"/>
    <w:rsid w:val="00F40F84"/>
    <w:rsid w:val="00F411EF"/>
    <w:rsid w:val="00F413E8"/>
    <w:rsid w:val="00F414AB"/>
    <w:rsid w:val="00F4162C"/>
    <w:rsid w:val="00F416D2"/>
    <w:rsid w:val="00F41794"/>
    <w:rsid w:val="00F417DF"/>
    <w:rsid w:val="00F41820"/>
    <w:rsid w:val="00F41891"/>
    <w:rsid w:val="00F41A45"/>
    <w:rsid w:val="00F41AF7"/>
    <w:rsid w:val="00F41DDC"/>
    <w:rsid w:val="00F41EB1"/>
    <w:rsid w:val="00F41F7C"/>
    <w:rsid w:val="00F42057"/>
    <w:rsid w:val="00F42137"/>
    <w:rsid w:val="00F42318"/>
    <w:rsid w:val="00F423D6"/>
    <w:rsid w:val="00F42418"/>
    <w:rsid w:val="00F424B9"/>
    <w:rsid w:val="00F42586"/>
    <w:rsid w:val="00F4276D"/>
    <w:rsid w:val="00F427E0"/>
    <w:rsid w:val="00F42AE3"/>
    <w:rsid w:val="00F42B17"/>
    <w:rsid w:val="00F42BAB"/>
    <w:rsid w:val="00F42CDD"/>
    <w:rsid w:val="00F42DE4"/>
    <w:rsid w:val="00F42E4B"/>
    <w:rsid w:val="00F42F24"/>
    <w:rsid w:val="00F42F43"/>
    <w:rsid w:val="00F42FB6"/>
    <w:rsid w:val="00F43126"/>
    <w:rsid w:val="00F431C3"/>
    <w:rsid w:val="00F43254"/>
    <w:rsid w:val="00F43630"/>
    <w:rsid w:val="00F4367C"/>
    <w:rsid w:val="00F436B5"/>
    <w:rsid w:val="00F4385E"/>
    <w:rsid w:val="00F4387D"/>
    <w:rsid w:val="00F4389B"/>
    <w:rsid w:val="00F43910"/>
    <w:rsid w:val="00F43A5B"/>
    <w:rsid w:val="00F43F48"/>
    <w:rsid w:val="00F440E4"/>
    <w:rsid w:val="00F44102"/>
    <w:rsid w:val="00F44107"/>
    <w:rsid w:val="00F44296"/>
    <w:rsid w:val="00F44299"/>
    <w:rsid w:val="00F4429B"/>
    <w:rsid w:val="00F4439B"/>
    <w:rsid w:val="00F4461A"/>
    <w:rsid w:val="00F449B6"/>
    <w:rsid w:val="00F44A2A"/>
    <w:rsid w:val="00F44A54"/>
    <w:rsid w:val="00F44BAA"/>
    <w:rsid w:val="00F44CB6"/>
    <w:rsid w:val="00F44D0D"/>
    <w:rsid w:val="00F44E7B"/>
    <w:rsid w:val="00F44FD2"/>
    <w:rsid w:val="00F4501C"/>
    <w:rsid w:val="00F45354"/>
    <w:rsid w:val="00F45588"/>
    <w:rsid w:val="00F4562A"/>
    <w:rsid w:val="00F456D7"/>
    <w:rsid w:val="00F4576B"/>
    <w:rsid w:val="00F4580B"/>
    <w:rsid w:val="00F45937"/>
    <w:rsid w:val="00F45AFA"/>
    <w:rsid w:val="00F45ECD"/>
    <w:rsid w:val="00F45F05"/>
    <w:rsid w:val="00F45FC6"/>
    <w:rsid w:val="00F46068"/>
    <w:rsid w:val="00F462E4"/>
    <w:rsid w:val="00F464E4"/>
    <w:rsid w:val="00F46599"/>
    <w:rsid w:val="00F46636"/>
    <w:rsid w:val="00F466EA"/>
    <w:rsid w:val="00F466F6"/>
    <w:rsid w:val="00F468FA"/>
    <w:rsid w:val="00F46943"/>
    <w:rsid w:val="00F46949"/>
    <w:rsid w:val="00F469D2"/>
    <w:rsid w:val="00F46A2D"/>
    <w:rsid w:val="00F46A53"/>
    <w:rsid w:val="00F46A6E"/>
    <w:rsid w:val="00F46A73"/>
    <w:rsid w:val="00F46BF9"/>
    <w:rsid w:val="00F46C99"/>
    <w:rsid w:val="00F46C9D"/>
    <w:rsid w:val="00F46D22"/>
    <w:rsid w:val="00F46E6D"/>
    <w:rsid w:val="00F46EA0"/>
    <w:rsid w:val="00F46EFB"/>
    <w:rsid w:val="00F4700D"/>
    <w:rsid w:val="00F47099"/>
    <w:rsid w:val="00F471FB"/>
    <w:rsid w:val="00F472E4"/>
    <w:rsid w:val="00F47483"/>
    <w:rsid w:val="00F474D5"/>
    <w:rsid w:val="00F474E5"/>
    <w:rsid w:val="00F478DF"/>
    <w:rsid w:val="00F47B51"/>
    <w:rsid w:val="00F50104"/>
    <w:rsid w:val="00F5033C"/>
    <w:rsid w:val="00F503F0"/>
    <w:rsid w:val="00F503F7"/>
    <w:rsid w:val="00F5046D"/>
    <w:rsid w:val="00F504F8"/>
    <w:rsid w:val="00F505E6"/>
    <w:rsid w:val="00F50621"/>
    <w:rsid w:val="00F50755"/>
    <w:rsid w:val="00F5092F"/>
    <w:rsid w:val="00F50946"/>
    <w:rsid w:val="00F509C9"/>
    <w:rsid w:val="00F509DC"/>
    <w:rsid w:val="00F50A9F"/>
    <w:rsid w:val="00F50C48"/>
    <w:rsid w:val="00F50ED4"/>
    <w:rsid w:val="00F50FF4"/>
    <w:rsid w:val="00F51034"/>
    <w:rsid w:val="00F51251"/>
    <w:rsid w:val="00F512B0"/>
    <w:rsid w:val="00F512F8"/>
    <w:rsid w:val="00F51491"/>
    <w:rsid w:val="00F5150D"/>
    <w:rsid w:val="00F51550"/>
    <w:rsid w:val="00F5155E"/>
    <w:rsid w:val="00F51673"/>
    <w:rsid w:val="00F5172F"/>
    <w:rsid w:val="00F5197A"/>
    <w:rsid w:val="00F51B21"/>
    <w:rsid w:val="00F51BEC"/>
    <w:rsid w:val="00F51C6B"/>
    <w:rsid w:val="00F51CFA"/>
    <w:rsid w:val="00F51D5A"/>
    <w:rsid w:val="00F5216E"/>
    <w:rsid w:val="00F52206"/>
    <w:rsid w:val="00F5223A"/>
    <w:rsid w:val="00F522CE"/>
    <w:rsid w:val="00F52615"/>
    <w:rsid w:val="00F52753"/>
    <w:rsid w:val="00F527DA"/>
    <w:rsid w:val="00F52922"/>
    <w:rsid w:val="00F52976"/>
    <w:rsid w:val="00F52AF2"/>
    <w:rsid w:val="00F52C1C"/>
    <w:rsid w:val="00F52C43"/>
    <w:rsid w:val="00F52C89"/>
    <w:rsid w:val="00F52D87"/>
    <w:rsid w:val="00F52DA0"/>
    <w:rsid w:val="00F52DD3"/>
    <w:rsid w:val="00F52EA6"/>
    <w:rsid w:val="00F52FB8"/>
    <w:rsid w:val="00F53054"/>
    <w:rsid w:val="00F530CE"/>
    <w:rsid w:val="00F533E2"/>
    <w:rsid w:val="00F53434"/>
    <w:rsid w:val="00F53562"/>
    <w:rsid w:val="00F53B0E"/>
    <w:rsid w:val="00F53C35"/>
    <w:rsid w:val="00F53E23"/>
    <w:rsid w:val="00F53EC8"/>
    <w:rsid w:val="00F53EFE"/>
    <w:rsid w:val="00F53FF8"/>
    <w:rsid w:val="00F541C4"/>
    <w:rsid w:val="00F542D1"/>
    <w:rsid w:val="00F5431F"/>
    <w:rsid w:val="00F5472A"/>
    <w:rsid w:val="00F5478B"/>
    <w:rsid w:val="00F548C2"/>
    <w:rsid w:val="00F548D9"/>
    <w:rsid w:val="00F54922"/>
    <w:rsid w:val="00F54C1B"/>
    <w:rsid w:val="00F54E13"/>
    <w:rsid w:val="00F55180"/>
    <w:rsid w:val="00F552CF"/>
    <w:rsid w:val="00F55338"/>
    <w:rsid w:val="00F55388"/>
    <w:rsid w:val="00F554AA"/>
    <w:rsid w:val="00F554EB"/>
    <w:rsid w:val="00F5590C"/>
    <w:rsid w:val="00F55CF6"/>
    <w:rsid w:val="00F55D75"/>
    <w:rsid w:val="00F55DE8"/>
    <w:rsid w:val="00F55E2C"/>
    <w:rsid w:val="00F55F7B"/>
    <w:rsid w:val="00F56300"/>
    <w:rsid w:val="00F56443"/>
    <w:rsid w:val="00F56670"/>
    <w:rsid w:val="00F567C8"/>
    <w:rsid w:val="00F568F3"/>
    <w:rsid w:val="00F569E5"/>
    <w:rsid w:val="00F56B1E"/>
    <w:rsid w:val="00F56B3A"/>
    <w:rsid w:val="00F56BCA"/>
    <w:rsid w:val="00F56C73"/>
    <w:rsid w:val="00F56D6A"/>
    <w:rsid w:val="00F56DCF"/>
    <w:rsid w:val="00F56ED7"/>
    <w:rsid w:val="00F571A0"/>
    <w:rsid w:val="00F57495"/>
    <w:rsid w:val="00F575BC"/>
    <w:rsid w:val="00F575E7"/>
    <w:rsid w:val="00F57ACA"/>
    <w:rsid w:val="00F57B44"/>
    <w:rsid w:val="00F57D09"/>
    <w:rsid w:val="00F57D9D"/>
    <w:rsid w:val="00F57DFB"/>
    <w:rsid w:val="00F57E63"/>
    <w:rsid w:val="00F57F5C"/>
    <w:rsid w:val="00F60237"/>
    <w:rsid w:val="00F6037F"/>
    <w:rsid w:val="00F60391"/>
    <w:rsid w:val="00F607F7"/>
    <w:rsid w:val="00F60890"/>
    <w:rsid w:val="00F60ABD"/>
    <w:rsid w:val="00F60CAC"/>
    <w:rsid w:val="00F60D27"/>
    <w:rsid w:val="00F60D96"/>
    <w:rsid w:val="00F60F7E"/>
    <w:rsid w:val="00F61064"/>
    <w:rsid w:val="00F611AD"/>
    <w:rsid w:val="00F612E6"/>
    <w:rsid w:val="00F6140F"/>
    <w:rsid w:val="00F61501"/>
    <w:rsid w:val="00F6177D"/>
    <w:rsid w:val="00F61835"/>
    <w:rsid w:val="00F61CE5"/>
    <w:rsid w:val="00F61D48"/>
    <w:rsid w:val="00F61E6B"/>
    <w:rsid w:val="00F61EDE"/>
    <w:rsid w:val="00F61F6E"/>
    <w:rsid w:val="00F61FB9"/>
    <w:rsid w:val="00F62039"/>
    <w:rsid w:val="00F6209B"/>
    <w:rsid w:val="00F620AA"/>
    <w:rsid w:val="00F621AB"/>
    <w:rsid w:val="00F6238F"/>
    <w:rsid w:val="00F62400"/>
    <w:rsid w:val="00F624C9"/>
    <w:rsid w:val="00F624CA"/>
    <w:rsid w:val="00F626E8"/>
    <w:rsid w:val="00F62855"/>
    <w:rsid w:val="00F62929"/>
    <w:rsid w:val="00F629C2"/>
    <w:rsid w:val="00F62B39"/>
    <w:rsid w:val="00F62B81"/>
    <w:rsid w:val="00F62C58"/>
    <w:rsid w:val="00F62C65"/>
    <w:rsid w:val="00F62C92"/>
    <w:rsid w:val="00F62CCB"/>
    <w:rsid w:val="00F62F3D"/>
    <w:rsid w:val="00F631C7"/>
    <w:rsid w:val="00F631ED"/>
    <w:rsid w:val="00F636CE"/>
    <w:rsid w:val="00F63773"/>
    <w:rsid w:val="00F63878"/>
    <w:rsid w:val="00F63C40"/>
    <w:rsid w:val="00F63DE0"/>
    <w:rsid w:val="00F63E84"/>
    <w:rsid w:val="00F63EFB"/>
    <w:rsid w:val="00F63FF4"/>
    <w:rsid w:val="00F64011"/>
    <w:rsid w:val="00F64097"/>
    <w:rsid w:val="00F64142"/>
    <w:rsid w:val="00F645A6"/>
    <w:rsid w:val="00F645C0"/>
    <w:rsid w:val="00F649B4"/>
    <w:rsid w:val="00F64A7A"/>
    <w:rsid w:val="00F64D40"/>
    <w:rsid w:val="00F64E99"/>
    <w:rsid w:val="00F64F55"/>
    <w:rsid w:val="00F64F92"/>
    <w:rsid w:val="00F651E6"/>
    <w:rsid w:val="00F6548B"/>
    <w:rsid w:val="00F656F4"/>
    <w:rsid w:val="00F657AF"/>
    <w:rsid w:val="00F65957"/>
    <w:rsid w:val="00F659C6"/>
    <w:rsid w:val="00F65A90"/>
    <w:rsid w:val="00F65B09"/>
    <w:rsid w:val="00F65D77"/>
    <w:rsid w:val="00F65DBD"/>
    <w:rsid w:val="00F65E2F"/>
    <w:rsid w:val="00F661D0"/>
    <w:rsid w:val="00F66446"/>
    <w:rsid w:val="00F66624"/>
    <w:rsid w:val="00F6666B"/>
    <w:rsid w:val="00F66789"/>
    <w:rsid w:val="00F669C9"/>
    <w:rsid w:val="00F66AE8"/>
    <w:rsid w:val="00F66B39"/>
    <w:rsid w:val="00F66CD6"/>
    <w:rsid w:val="00F66D0D"/>
    <w:rsid w:val="00F66DE1"/>
    <w:rsid w:val="00F66E33"/>
    <w:rsid w:val="00F66E36"/>
    <w:rsid w:val="00F66FFD"/>
    <w:rsid w:val="00F67007"/>
    <w:rsid w:val="00F67010"/>
    <w:rsid w:val="00F6719A"/>
    <w:rsid w:val="00F67366"/>
    <w:rsid w:val="00F6756A"/>
    <w:rsid w:val="00F6765E"/>
    <w:rsid w:val="00F676F0"/>
    <w:rsid w:val="00F678BE"/>
    <w:rsid w:val="00F67993"/>
    <w:rsid w:val="00F679B3"/>
    <w:rsid w:val="00F67E05"/>
    <w:rsid w:val="00F67E6A"/>
    <w:rsid w:val="00F70432"/>
    <w:rsid w:val="00F7043D"/>
    <w:rsid w:val="00F7056E"/>
    <w:rsid w:val="00F705BD"/>
    <w:rsid w:val="00F706C7"/>
    <w:rsid w:val="00F70A0E"/>
    <w:rsid w:val="00F70B2F"/>
    <w:rsid w:val="00F70BDF"/>
    <w:rsid w:val="00F70C6C"/>
    <w:rsid w:val="00F70D79"/>
    <w:rsid w:val="00F70F43"/>
    <w:rsid w:val="00F70FAF"/>
    <w:rsid w:val="00F70FEA"/>
    <w:rsid w:val="00F710A4"/>
    <w:rsid w:val="00F711E1"/>
    <w:rsid w:val="00F7123F"/>
    <w:rsid w:val="00F71437"/>
    <w:rsid w:val="00F714CA"/>
    <w:rsid w:val="00F71522"/>
    <w:rsid w:val="00F71592"/>
    <w:rsid w:val="00F7165D"/>
    <w:rsid w:val="00F7183E"/>
    <w:rsid w:val="00F71CB6"/>
    <w:rsid w:val="00F71D00"/>
    <w:rsid w:val="00F71F3F"/>
    <w:rsid w:val="00F72041"/>
    <w:rsid w:val="00F72096"/>
    <w:rsid w:val="00F720C7"/>
    <w:rsid w:val="00F72132"/>
    <w:rsid w:val="00F7233B"/>
    <w:rsid w:val="00F72493"/>
    <w:rsid w:val="00F7249C"/>
    <w:rsid w:val="00F72672"/>
    <w:rsid w:val="00F7283A"/>
    <w:rsid w:val="00F72BAB"/>
    <w:rsid w:val="00F72C85"/>
    <w:rsid w:val="00F73242"/>
    <w:rsid w:val="00F7334E"/>
    <w:rsid w:val="00F73354"/>
    <w:rsid w:val="00F734DC"/>
    <w:rsid w:val="00F734DD"/>
    <w:rsid w:val="00F73539"/>
    <w:rsid w:val="00F73632"/>
    <w:rsid w:val="00F738E8"/>
    <w:rsid w:val="00F73953"/>
    <w:rsid w:val="00F73A0B"/>
    <w:rsid w:val="00F73D4F"/>
    <w:rsid w:val="00F73FA2"/>
    <w:rsid w:val="00F73FF3"/>
    <w:rsid w:val="00F741F9"/>
    <w:rsid w:val="00F74220"/>
    <w:rsid w:val="00F7436C"/>
    <w:rsid w:val="00F74B3C"/>
    <w:rsid w:val="00F74D5F"/>
    <w:rsid w:val="00F74F82"/>
    <w:rsid w:val="00F74FDA"/>
    <w:rsid w:val="00F75012"/>
    <w:rsid w:val="00F7503D"/>
    <w:rsid w:val="00F750CF"/>
    <w:rsid w:val="00F75134"/>
    <w:rsid w:val="00F752DB"/>
    <w:rsid w:val="00F754DF"/>
    <w:rsid w:val="00F75673"/>
    <w:rsid w:val="00F756EA"/>
    <w:rsid w:val="00F757B2"/>
    <w:rsid w:val="00F75931"/>
    <w:rsid w:val="00F759C4"/>
    <w:rsid w:val="00F75D1E"/>
    <w:rsid w:val="00F76057"/>
    <w:rsid w:val="00F7643E"/>
    <w:rsid w:val="00F76444"/>
    <w:rsid w:val="00F76464"/>
    <w:rsid w:val="00F76842"/>
    <w:rsid w:val="00F768F6"/>
    <w:rsid w:val="00F76A02"/>
    <w:rsid w:val="00F76A51"/>
    <w:rsid w:val="00F76A57"/>
    <w:rsid w:val="00F76BB2"/>
    <w:rsid w:val="00F76C52"/>
    <w:rsid w:val="00F76EE8"/>
    <w:rsid w:val="00F76F19"/>
    <w:rsid w:val="00F76F85"/>
    <w:rsid w:val="00F76FD7"/>
    <w:rsid w:val="00F77106"/>
    <w:rsid w:val="00F7712B"/>
    <w:rsid w:val="00F77243"/>
    <w:rsid w:val="00F774E1"/>
    <w:rsid w:val="00F774F0"/>
    <w:rsid w:val="00F7758B"/>
    <w:rsid w:val="00F775C6"/>
    <w:rsid w:val="00F77613"/>
    <w:rsid w:val="00F77638"/>
    <w:rsid w:val="00F77665"/>
    <w:rsid w:val="00F776FC"/>
    <w:rsid w:val="00F7780D"/>
    <w:rsid w:val="00F77824"/>
    <w:rsid w:val="00F7787E"/>
    <w:rsid w:val="00F77ACC"/>
    <w:rsid w:val="00F77B4C"/>
    <w:rsid w:val="00F77C23"/>
    <w:rsid w:val="00F77E3C"/>
    <w:rsid w:val="00F80108"/>
    <w:rsid w:val="00F801E8"/>
    <w:rsid w:val="00F805B3"/>
    <w:rsid w:val="00F80810"/>
    <w:rsid w:val="00F8091C"/>
    <w:rsid w:val="00F80968"/>
    <w:rsid w:val="00F80B94"/>
    <w:rsid w:val="00F80D91"/>
    <w:rsid w:val="00F80FEC"/>
    <w:rsid w:val="00F810C5"/>
    <w:rsid w:val="00F811D4"/>
    <w:rsid w:val="00F814FE"/>
    <w:rsid w:val="00F816B2"/>
    <w:rsid w:val="00F81701"/>
    <w:rsid w:val="00F81931"/>
    <w:rsid w:val="00F81A22"/>
    <w:rsid w:val="00F81A44"/>
    <w:rsid w:val="00F81AC8"/>
    <w:rsid w:val="00F81B2D"/>
    <w:rsid w:val="00F81B49"/>
    <w:rsid w:val="00F81DE9"/>
    <w:rsid w:val="00F820A1"/>
    <w:rsid w:val="00F820C5"/>
    <w:rsid w:val="00F821E8"/>
    <w:rsid w:val="00F825AE"/>
    <w:rsid w:val="00F825CD"/>
    <w:rsid w:val="00F82640"/>
    <w:rsid w:val="00F8275A"/>
    <w:rsid w:val="00F82858"/>
    <w:rsid w:val="00F82AE2"/>
    <w:rsid w:val="00F82B89"/>
    <w:rsid w:val="00F82C75"/>
    <w:rsid w:val="00F82CE7"/>
    <w:rsid w:val="00F82D07"/>
    <w:rsid w:val="00F82D84"/>
    <w:rsid w:val="00F82EA7"/>
    <w:rsid w:val="00F82F41"/>
    <w:rsid w:val="00F83282"/>
    <w:rsid w:val="00F83284"/>
    <w:rsid w:val="00F8337B"/>
    <w:rsid w:val="00F834A7"/>
    <w:rsid w:val="00F835B4"/>
    <w:rsid w:val="00F83765"/>
    <w:rsid w:val="00F8379F"/>
    <w:rsid w:val="00F837AD"/>
    <w:rsid w:val="00F838AE"/>
    <w:rsid w:val="00F8399E"/>
    <w:rsid w:val="00F83A91"/>
    <w:rsid w:val="00F83B2D"/>
    <w:rsid w:val="00F83C2F"/>
    <w:rsid w:val="00F83C30"/>
    <w:rsid w:val="00F83CE2"/>
    <w:rsid w:val="00F83D36"/>
    <w:rsid w:val="00F83F85"/>
    <w:rsid w:val="00F840BE"/>
    <w:rsid w:val="00F8415C"/>
    <w:rsid w:val="00F8416F"/>
    <w:rsid w:val="00F841E1"/>
    <w:rsid w:val="00F8425A"/>
    <w:rsid w:val="00F84327"/>
    <w:rsid w:val="00F8442F"/>
    <w:rsid w:val="00F84516"/>
    <w:rsid w:val="00F8472B"/>
    <w:rsid w:val="00F84732"/>
    <w:rsid w:val="00F849E9"/>
    <w:rsid w:val="00F84B50"/>
    <w:rsid w:val="00F84C41"/>
    <w:rsid w:val="00F84C69"/>
    <w:rsid w:val="00F84CEF"/>
    <w:rsid w:val="00F84D72"/>
    <w:rsid w:val="00F84DF7"/>
    <w:rsid w:val="00F850C3"/>
    <w:rsid w:val="00F851A0"/>
    <w:rsid w:val="00F851A7"/>
    <w:rsid w:val="00F85207"/>
    <w:rsid w:val="00F8537C"/>
    <w:rsid w:val="00F853A9"/>
    <w:rsid w:val="00F8553C"/>
    <w:rsid w:val="00F855D4"/>
    <w:rsid w:val="00F85642"/>
    <w:rsid w:val="00F8573D"/>
    <w:rsid w:val="00F858BD"/>
    <w:rsid w:val="00F85CEE"/>
    <w:rsid w:val="00F85F1A"/>
    <w:rsid w:val="00F85FBF"/>
    <w:rsid w:val="00F860D4"/>
    <w:rsid w:val="00F866C6"/>
    <w:rsid w:val="00F8677F"/>
    <w:rsid w:val="00F86977"/>
    <w:rsid w:val="00F869D8"/>
    <w:rsid w:val="00F86A80"/>
    <w:rsid w:val="00F86AD8"/>
    <w:rsid w:val="00F86BAF"/>
    <w:rsid w:val="00F86BE0"/>
    <w:rsid w:val="00F86BEB"/>
    <w:rsid w:val="00F86CB6"/>
    <w:rsid w:val="00F86D64"/>
    <w:rsid w:val="00F86DDA"/>
    <w:rsid w:val="00F86FD3"/>
    <w:rsid w:val="00F87029"/>
    <w:rsid w:val="00F8748A"/>
    <w:rsid w:val="00F874F1"/>
    <w:rsid w:val="00F8776E"/>
    <w:rsid w:val="00F8795B"/>
    <w:rsid w:val="00F87A12"/>
    <w:rsid w:val="00F87AC4"/>
    <w:rsid w:val="00F87B00"/>
    <w:rsid w:val="00F87C51"/>
    <w:rsid w:val="00F87CD0"/>
    <w:rsid w:val="00F8FA3E"/>
    <w:rsid w:val="00F9027E"/>
    <w:rsid w:val="00F90392"/>
    <w:rsid w:val="00F90442"/>
    <w:rsid w:val="00F905BC"/>
    <w:rsid w:val="00F907E7"/>
    <w:rsid w:val="00F90A8A"/>
    <w:rsid w:val="00F90BE7"/>
    <w:rsid w:val="00F90BF3"/>
    <w:rsid w:val="00F90C77"/>
    <w:rsid w:val="00F90CAF"/>
    <w:rsid w:val="00F90CC7"/>
    <w:rsid w:val="00F90EBA"/>
    <w:rsid w:val="00F91063"/>
    <w:rsid w:val="00F91399"/>
    <w:rsid w:val="00F915BA"/>
    <w:rsid w:val="00F91685"/>
    <w:rsid w:val="00F91ABB"/>
    <w:rsid w:val="00F91B1E"/>
    <w:rsid w:val="00F91C0B"/>
    <w:rsid w:val="00F91D7E"/>
    <w:rsid w:val="00F91DA0"/>
    <w:rsid w:val="00F91E75"/>
    <w:rsid w:val="00F92052"/>
    <w:rsid w:val="00F92201"/>
    <w:rsid w:val="00F922C2"/>
    <w:rsid w:val="00F92354"/>
    <w:rsid w:val="00F9248B"/>
    <w:rsid w:val="00F925CE"/>
    <w:rsid w:val="00F92669"/>
    <w:rsid w:val="00F92809"/>
    <w:rsid w:val="00F92972"/>
    <w:rsid w:val="00F92ADE"/>
    <w:rsid w:val="00F92B3D"/>
    <w:rsid w:val="00F92D41"/>
    <w:rsid w:val="00F92DB9"/>
    <w:rsid w:val="00F92DEF"/>
    <w:rsid w:val="00F93088"/>
    <w:rsid w:val="00F931D7"/>
    <w:rsid w:val="00F9335E"/>
    <w:rsid w:val="00F93482"/>
    <w:rsid w:val="00F9351E"/>
    <w:rsid w:val="00F93522"/>
    <w:rsid w:val="00F93836"/>
    <w:rsid w:val="00F938D5"/>
    <w:rsid w:val="00F9396B"/>
    <w:rsid w:val="00F939B4"/>
    <w:rsid w:val="00F939E4"/>
    <w:rsid w:val="00F93B4F"/>
    <w:rsid w:val="00F93B81"/>
    <w:rsid w:val="00F93BF5"/>
    <w:rsid w:val="00F93C90"/>
    <w:rsid w:val="00F93D49"/>
    <w:rsid w:val="00F93E35"/>
    <w:rsid w:val="00F93EC3"/>
    <w:rsid w:val="00F93FC4"/>
    <w:rsid w:val="00F93FD1"/>
    <w:rsid w:val="00F94097"/>
    <w:rsid w:val="00F940A6"/>
    <w:rsid w:val="00F9441E"/>
    <w:rsid w:val="00F945C6"/>
    <w:rsid w:val="00F946C6"/>
    <w:rsid w:val="00F947E5"/>
    <w:rsid w:val="00F947E9"/>
    <w:rsid w:val="00F94822"/>
    <w:rsid w:val="00F94949"/>
    <w:rsid w:val="00F9496B"/>
    <w:rsid w:val="00F94C97"/>
    <w:rsid w:val="00F94D20"/>
    <w:rsid w:val="00F9511A"/>
    <w:rsid w:val="00F953AA"/>
    <w:rsid w:val="00F955E7"/>
    <w:rsid w:val="00F957A8"/>
    <w:rsid w:val="00F957D6"/>
    <w:rsid w:val="00F95AA2"/>
    <w:rsid w:val="00F95BF9"/>
    <w:rsid w:val="00F95F9E"/>
    <w:rsid w:val="00F95FD2"/>
    <w:rsid w:val="00F962CF"/>
    <w:rsid w:val="00F96304"/>
    <w:rsid w:val="00F96362"/>
    <w:rsid w:val="00F9657C"/>
    <w:rsid w:val="00F9662D"/>
    <w:rsid w:val="00F968DC"/>
    <w:rsid w:val="00F96A10"/>
    <w:rsid w:val="00F96CB5"/>
    <w:rsid w:val="00F96D30"/>
    <w:rsid w:val="00F96D91"/>
    <w:rsid w:val="00F96F59"/>
    <w:rsid w:val="00F9711A"/>
    <w:rsid w:val="00F97134"/>
    <w:rsid w:val="00F97168"/>
    <w:rsid w:val="00F9733D"/>
    <w:rsid w:val="00F9747D"/>
    <w:rsid w:val="00F97726"/>
    <w:rsid w:val="00F97790"/>
    <w:rsid w:val="00F97991"/>
    <w:rsid w:val="00F97B35"/>
    <w:rsid w:val="00F97DC3"/>
    <w:rsid w:val="00F97EE2"/>
    <w:rsid w:val="00F97F0B"/>
    <w:rsid w:val="00F97F42"/>
    <w:rsid w:val="00FA0567"/>
    <w:rsid w:val="00FA098C"/>
    <w:rsid w:val="00FA0A09"/>
    <w:rsid w:val="00FA0AF0"/>
    <w:rsid w:val="00FA0C71"/>
    <w:rsid w:val="00FA0CDF"/>
    <w:rsid w:val="00FA0D98"/>
    <w:rsid w:val="00FA0F1B"/>
    <w:rsid w:val="00FA1204"/>
    <w:rsid w:val="00FA120A"/>
    <w:rsid w:val="00FA1247"/>
    <w:rsid w:val="00FA125B"/>
    <w:rsid w:val="00FA1330"/>
    <w:rsid w:val="00FA1344"/>
    <w:rsid w:val="00FA1415"/>
    <w:rsid w:val="00FA176E"/>
    <w:rsid w:val="00FA1CD0"/>
    <w:rsid w:val="00FA1D42"/>
    <w:rsid w:val="00FA1D64"/>
    <w:rsid w:val="00FA1E19"/>
    <w:rsid w:val="00FA1EB7"/>
    <w:rsid w:val="00FA214D"/>
    <w:rsid w:val="00FA222D"/>
    <w:rsid w:val="00FA2287"/>
    <w:rsid w:val="00FA2414"/>
    <w:rsid w:val="00FA2415"/>
    <w:rsid w:val="00FA244D"/>
    <w:rsid w:val="00FA24E8"/>
    <w:rsid w:val="00FA255A"/>
    <w:rsid w:val="00FA28C3"/>
    <w:rsid w:val="00FA2A40"/>
    <w:rsid w:val="00FA2AC7"/>
    <w:rsid w:val="00FA2B40"/>
    <w:rsid w:val="00FA2BC9"/>
    <w:rsid w:val="00FA2CB7"/>
    <w:rsid w:val="00FA2D88"/>
    <w:rsid w:val="00FA2F20"/>
    <w:rsid w:val="00FA2F7A"/>
    <w:rsid w:val="00FA3062"/>
    <w:rsid w:val="00FA310B"/>
    <w:rsid w:val="00FA3282"/>
    <w:rsid w:val="00FA3433"/>
    <w:rsid w:val="00FA37F9"/>
    <w:rsid w:val="00FA3905"/>
    <w:rsid w:val="00FA39CD"/>
    <w:rsid w:val="00FA3B5C"/>
    <w:rsid w:val="00FA3C8C"/>
    <w:rsid w:val="00FA3E53"/>
    <w:rsid w:val="00FA3F73"/>
    <w:rsid w:val="00FA40EE"/>
    <w:rsid w:val="00FA4193"/>
    <w:rsid w:val="00FA4198"/>
    <w:rsid w:val="00FA4227"/>
    <w:rsid w:val="00FA438C"/>
    <w:rsid w:val="00FA4637"/>
    <w:rsid w:val="00FA4957"/>
    <w:rsid w:val="00FA4974"/>
    <w:rsid w:val="00FA49BE"/>
    <w:rsid w:val="00FA4A7A"/>
    <w:rsid w:val="00FA4BF4"/>
    <w:rsid w:val="00FA4CF8"/>
    <w:rsid w:val="00FA4E5A"/>
    <w:rsid w:val="00FA503E"/>
    <w:rsid w:val="00FA50C8"/>
    <w:rsid w:val="00FA5499"/>
    <w:rsid w:val="00FA54E3"/>
    <w:rsid w:val="00FA580A"/>
    <w:rsid w:val="00FA58F1"/>
    <w:rsid w:val="00FA5942"/>
    <w:rsid w:val="00FA59A1"/>
    <w:rsid w:val="00FA5C11"/>
    <w:rsid w:val="00FA5FB2"/>
    <w:rsid w:val="00FA60E5"/>
    <w:rsid w:val="00FA61EF"/>
    <w:rsid w:val="00FA623B"/>
    <w:rsid w:val="00FA62D5"/>
    <w:rsid w:val="00FA64A5"/>
    <w:rsid w:val="00FA665F"/>
    <w:rsid w:val="00FA688A"/>
    <w:rsid w:val="00FA68BA"/>
    <w:rsid w:val="00FA6B85"/>
    <w:rsid w:val="00FA6BD0"/>
    <w:rsid w:val="00FA6BF1"/>
    <w:rsid w:val="00FA6DCD"/>
    <w:rsid w:val="00FA6EEF"/>
    <w:rsid w:val="00FA703D"/>
    <w:rsid w:val="00FA707D"/>
    <w:rsid w:val="00FA72D7"/>
    <w:rsid w:val="00FA739E"/>
    <w:rsid w:val="00FA73B3"/>
    <w:rsid w:val="00FA7563"/>
    <w:rsid w:val="00FA760D"/>
    <w:rsid w:val="00FA7763"/>
    <w:rsid w:val="00FA7A3E"/>
    <w:rsid w:val="00FA7AB1"/>
    <w:rsid w:val="00FA7AE9"/>
    <w:rsid w:val="00FA7C4B"/>
    <w:rsid w:val="00FA7C83"/>
    <w:rsid w:val="00FA7D92"/>
    <w:rsid w:val="00FA7F4B"/>
    <w:rsid w:val="00FB008F"/>
    <w:rsid w:val="00FB0172"/>
    <w:rsid w:val="00FB01FB"/>
    <w:rsid w:val="00FB05E1"/>
    <w:rsid w:val="00FB06BD"/>
    <w:rsid w:val="00FB07A7"/>
    <w:rsid w:val="00FB0916"/>
    <w:rsid w:val="00FB0A4C"/>
    <w:rsid w:val="00FB0B4B"/>
    <w:rsid w:val="00FB0B7F"/>
    <w:rsid w:val="00FB0DEF"/>
    <w:rsid w:val="00FB0EC8"/>
    <w:rsid w:val="00FB0F58"/>
    <w:rsid w:val="00FB102F"/>
    <w:rsid w:val="00FB1133"/>
    <w:rsid w:val="00FB12F2"/>
    <w:rsid w:val="00FB1529"/>
    <w:rsid w:val="00FB1631"/>
    <w:rsid w:val="00FB17D1"/>
    <w:rsid w:val="00FB19C2"/>
    <w:rsid w:val="00FB1C67"/>
    <w:rsid w:val="00FB2239"/>
    <w:rsid w:val="00FB246A"/>
    <w:rsid w:val="00FB284E"/>
    <w:rsid w:val="00FB2A40"/>
    <w:rsid w:val="00FB2C0D"/>
    <w:rsid w:val="00FB2E3B"/>
    <w:rsid w:val="00FB2F4B"/>
    <w:rsid w:val="00FB3047"/>
    <w:rsid w:val="00FB312F"/>
    <w:rsid w:val="00FB3204"/>
    <w:rsid w:val="00FB3463"/>
    <w:rsid w:val="00FB367F"/>
    <w:rsid w:val="00FB3843"/>
    <w:rsid w:val="00FB38B0"/>
    <w:rsid w:val="00FB39DB"/>
    <w:rsid w:val="00FB3DE7"/>
    <w:rsid w:val="00FB3EE9"/>
    <w:rsid w:val="00FB3F0E"/>
    <w:rsid w:val="00FB408C"/>
    <w:rsid w:val="00FB410F"/>
    <w:rsid w:val="00FB43CE"/>
    <w:rsid w:val="00FB463E"/>
    <w:rsid w:val="00FB4784"/>
    <w:rsid w:val="00FB4F02"/>
    <w:rsid w:val="00FB4FAA"/>
    <w:rsid w:val="00FB5049"/>
    <w:rsid w:val="00FB50B2"/>
    <w:rsid w:val="00FB51A1"/>
    <w:rsid w:val="00FB51D7"/>
    <w:rsid w:val="00FB52E0"/>
    <w:rsid w:val="00FB57B3"/>
    <w:rsid w:val="00FB58AB"/>
    <w:rsid w:val="00FB5916"/>
    <w:rsid w:val="00FB5921"/>
    <w:rsid w:val="00FB5933"/>
    <w:rsid w:val="00FB5AED"/>
    <w:rsid w:val="00FB5BB4"/>
    <w:rsid w:val="00FB5D18"/>
    <w:rsid w:val="00FB5D5B"/>
    <w:rsid w:val="00FB5E24"/>
    <w:rsid w:val="00FB5F9C"/>
    <w:rsid w:val="00FB60B9"/>
    <w:rsid w:val="00FB6266"/>
    <w:rsid w:val="00FB62A6"/>
    <w:rsid w:val="00FB639B"/>
    <w:rsid w:val="00FB66E7"/>
    <w:rsid w:val="00FB697E"/>
    <w:rsid w:val="00FB69F4"/>
    <w:rsid w:val="00FB6AB9"/>
    <w:rsid w:val="00FB6FF7"/>
    <w:rsid w:val="00FB7042"/>
    <w:rsid w:val="00FB70A4"/>
    <w:rsid w:val="00FB722F"/>
    <w:rsid w:val="00FB7297"/>
    <w:rsid w:val="00FB73EB"/>
    <w:rsid w:val="00FB7453"/>
    <w:rsid w:val="00FB75F2"/>
    <w:rsid w:val="00FB77F9"/>
    <w:rsid w:val="00FB7836"/>
    <w:rsid w:val="00FB7BEA"/>
    <w:rsid w:val="00FB7CA6"/>
    <w:rsid w:val="00FB7CC4"/>
    <w:rsid w:val="00FB7D54"/>
    <w:rsid w:val="00FB7DAA"/>
    <w:rsid w:val="00FB7DD7"/>
    <w:rsid w:val="00FB7DFD"/>
    <w:rsid w:val="00FBFED5"/>
    <w:rsid w:val="00FC028C"/>
    <w:rsid w:val="00FC0494"/>
    <w:rsid w:val="00FC05F2"/>
    <w:rsid w:val="00FC0703"/>
    <w:rsid w:val="00FC08DF"/>
    <w:rsid w:val="00FC08E6"/>
    <w:rsid w:val="00FC09E1"/>
    <w:rsid w:val="00FC0AC7"/>
    <w:rsid w:val="00FC0BBC"/>
    <w:rsid w:val="00FC0CDE"/>
    <w:rsid w:val="00FC0E39"/>
    <w:rsid w:val="00FC0FC6"/>
    <w:rsid w:val="00FC11B2"/>
    <w:rsid w:val="00FC12F0"/>
    <w:rsid w:val="00FC13A8"/>
    <w:rsid w:val="00FC13BC"/>
    <w:rsid w:val="00FC148D"/>
    <w:rsid w:val="00FC14CC"/>
    <w:rsid w:val="00FC1592"/>
    <w:rsid w:val="00FC1849"/>
    <w:rsid w:val="00FC1AA3"/>
    <w:rsid w:val="00FC1B06"/>
    <w:rsid w:val="00FC1B13"/>
    <w:rsid w:val="00FC1D1A"/>
    <w:rsid w:val="00FC1DF2"/>
    <w:rsid w:val="00FC1DF3"/>
    <w:rsid w:val="00FC1E3B"/>
    <w:rsid w:val="00FC21FF"/>
    <w:rsid w:val="00FC22E7"/>
    <w:rsid w:val="00FC24E3"/>
    <w:rsid w:val="00FC2822"/>
    <w:rsid w:val="00FC2839"/>
    <w:rsid w:val="00FC2A76"/>
    <w:rsid w:val="00FC2BB8"/>
    <w:rsid w:val="00FC2E32"/>
    <w:rsid w:val="00FC3122"/>
    <w:rsid w:val="00FC31E8"/>
    <w:rsid w:val="00FC3302"/>
    <w:rsid w:val="00FC33D4"/>
    <w:rsid w:val="00FC357D"/>
    <w:rsid w:val="00FC362C"/>
    <w:rsid w:val="00FC3773"/>
    <w:rsid w:val="00FC37CF"/>
    <w:rsid w:val="00FC3A70"/>
    <w:rsid w:val="00FC3D86"/>
    <w:rsid w:val="00FC3DF0"/>
    <w:rsid w:val="00FC3E53"/>
    <w:rsid w:val="00FC3F72"/>
    <w:rsid w:val="00FC4150"/>
    <w:rsid w:val="00FC42E5"/>
    <w:rsid w:val="00FC461F"/>
    <w:rsid w:val="00FC4638"/>
    <w:rsid w:val="00FC48B8"/>
    <w:rsid w:val="00FC4A97"/>
    <w:rsid w:val="00FC4B72"/>
    <w:rsid w:val="00FC4D2A"/>
    <w:rsid w:val="00FC4DC0"/>
    <w:rsid w:val="00FC5041"/>
    <w:rsid w:val="00FC5068"/>
    <w:rsid w:val="00FC512F"/>
    <w:rsid w:val="00FC51D1"/>
    <w:rsid w:val="00FC52FE"/>
    <w:rsid w:val="00FC54A0"/>
    <w:rsid w:val="00FC54B6"/>
    <w:rsid w:val="00FC557A"/>
    <w:rsid w:val="00FC55E7"/>
    <w:rsid w:val="00FC5653"/>
    <w:rsid w:val="00FC56C8"/>
    <w:rsid w:val="00FC573F"/>
    <w:rsid w:val="00FC578A"/>
    <w:rsid w:val="00FC57B3"/>
    <w:rsid w:val="00FC57C0"/>
    <w:rsid w:val="00FC59F6"/>
    <w:rsid w:val="00FC5A4F"/>
    <w:rsid w:val="00FC5AC8"/>
    <w:rsid w:val="00FC5C1B"/>
    <w:rsid w:val="00FC5C56"/>
    <w:rsid w:val="00FC5C5A"/>
    <w:rsid w:val="00FC5C63"/>
    <w:rsid w:val="00FC5E01"/>
    <w:rsid w:val="00FC5E09"/>
    <w:rsid w:val="00FC5E6F"/>
    <w:rsid w:val="00FC5EFC"/>
    <w:rsid w:val="00FC60C0"/>
    <w:rsid w:val="00FC630A"/>
    <w:rsid w:val="00FC63AF"/>
    <w:rsid w:val="00FC65B3"/>
    <w:rsid w:val="00FC66CE"/>
    <w:rsid w:val="00FC68C4"/>
    <w:rsid w:val="00FC68FB"/>
    <w:rsid w:val="00FC6A56"/>
    <w:rsid w:val="00FC6C43"/>
    <w:rsid w:val="00FC6C56"/>
    <w:rsid w:val="00FC6D11"/>
    <w:rsid w:val="00FC6E5B"/>
    <w:rsid w:val="00FC70C1"/>
    <w:rsid w:val="00FC70EE"/>
    <w:rsid w:val="00FC725C"/>
    <w:rsid w:val="00FC7351"/>
    <w:rsid w:val="00FC7569"/>
    <w:rsid w:val="00FC7841"/>
    <w:rsid w:val="00FC78EC"/>
    <w:rsid w:val="00FC7C34"/>
    <w:rsid w:val="00FC7C82"/>
    <w:rsid w:val="00FD00EE"/>
    <w:rsid w:val="00FD03E2"/>
    <w:rsid w:val="00FD0432"/>
    <w:rsid w:val="00FD05FB"/>
    <w:rsid w:val="00FD079F"/>
    <w:rsid w:val="00FD082C"/>
    <w:rsid w:val="00FD08B3"/>
    <w:rsid w:val="00FD09FF"/>
    <w:rsid w:val="00FD0DD4"/>
    <w:rsid w:val="00FD0E77"/>
    <w:rsid w:val="00FD0ED8"/>
    <w:rsid w:val="00FD0FED"/>
    <w:rsid w:val="00FD1185"/>
    <w:rsid w:val="00FD124A"/>
    <w:rsid w:val="00FD1343"/>
    <w:rsid w:val="00FD1417"/>
    <w:rsid w:val="00FD1638"/>
    <w:rsid w:val="00FD16A4"/>
    <w:rsid w:val="00FD1997"/>
    <w:rsid w:val="00FD1D3B"/>
    <w:rsid w:val="00FD1DAC"/>
    <w:rsid w:val="00FD1F77"/>
    <w:rsid w:val="00FD206F"/>
    <w:rsid w:val="00FD2258"/>
    <w:rsid w:val="00FD229F"/>
    <w:rsid w:val="00FD2394"/>
    <w:rsid w:val="00FD2418"/>
    <w:rsid w:val="00FD2492"/>
    <w:rsid w:val="00FD25B5"/>
    <w:rsid w:val="00FD2680"/>
    <w:rsid w:val="00FD27AB"/>
    <w:rsid w:val="00FD2813"/>
    <w:rsid w:val="00FD2A84"/>
    <w:rsid w:val="00FD2B20"/>
    <w:rsid w:val="00FD2E9F"/>
    <w:rsid w:val="00FD2F6C"/>
    <w:rsid w:val="00FD310D"/>
    <w:rsid w:val="00FD3267"/>
    <w:rsid w:val="00FD32C8"/>
    <w:rsid w:val="00FD33B9"/>
    <w:rsid w:val="00FD3AB2"/>
    <w:rsid w:val="00FD3AF9"/>
    <w:rsid w:val="00FD3C4F"/>
    <w:rsid w:val="00FD3D56"/>
    <w:rsid w:val="00FD3EC7"/>
    <w:rsid w:val="00FD4379"/>
    <w:rsid w:val="00FD43DF"/>
    <w:rsid w:val="00FD4729"/>
    <w:rsid w:val="00FD49A8"/>
    <w:rsid w:val="00FD4CBB"/>
    <w:rsid w:val="00FD4DD0"/>
    <w:rsid w:val="00FD5209"/>
    <w:rsid w:val="00FD52EF"/>
    <w:rsid w:val="00FD53CD"/>
    <w:rsid w:val="00FD53D6"/>
    <w:rsid w:val="00FD5822"/>
    <w:rsid w:val="00FD594F"/>
    <w:rsid w:val="00FD5B18"/>
    <w:rsid w:val="00FD5B82"/>
    <w:rsid w:val="00FD5B95"/>
    <w:rsid w:val="00FD5DC9"/>
    <w:rsid w:val="00FD5E3B"/>
    <w:rsid w:val="00FD5EA5"/>
    <w:rsid w:val="00FD6053"/>
    <w:rsid w:val="00FD607B"/>
    <w:rsid w:val="00FD6175"/>
    <w:rsid w:val="00FD630C"/>
    <w:rsid w:val="00FD6319"/>
    <w:rsid w:val="00FD660B"/>
    <w:rsid w:val="00FD68AC"/>
    <w:rsid w:val="00FD6C59"/>
    <w:rsid w:val="00FD6CCB"/>
    <w:rsid w:val="00FD6FD0"/>
    <w:rsid w:val="00FD7076"/>
    <w:rsid w:val="00FD72DA"/>
    <w:rsid w:val="00FD749F"/>
    <w:rsid w:val="00FD7594"/>
    <w:rsid w:val="00FD7779"/>
    <w:rsid w:val="00FD77DC"/>
    <w:rsid w:val="00FD7B75"/>
    <w:rsid w:val="00FD7BC5"/>
    <w:rsid w:val="00FD7BDA"/>
    <w:rsid w:val="00FD7BFE"/>
    <w:rsid w:val="00FD7C36"/>
    <w:rsid w:val="00FD7C65"/>
    <w:rsid w:val="00FD7C93"/>
    <w:rsid w:val="00FD7D69"/>
    <w:rsid w:val="00FE027E"/>
    <w:rsid w:val="00FE0452"/>
    <w:rsid w:val="00FE0874"/>
    <w:rsid w:val="00FE089D"/>
    <w:rsid w:val="00FE08BF"/>
    <w:rsid w:val="00FE0951"/>
    <w:rsid w:val="00FE09AB"/>
    <w:rsid w:val="00FE0BF5"/>
    <w:rsid w:val="00FE0C19"/>
    <w:rsid w:val="00FE0E4A"/>
    <w:rsid w:val="00FE113D"/>
    <w:rsid w:val="00FE11FB"/>
    <w:rsid w:val="00FE137D"/>
    <w:rsid w:val="00FE13AD"/>
    <w:rsid w:val="00FE142A"/>
    <w:rsid w:val="00FE15C2"/>
    <w:rsid w:val="00FE1865"/>
    <w:rsid w:val="00FE1ADE"/>
    <w:rsid w:val="00FE1B02"/>
    <w:rsid w:val="00FE1B3F"/>
    <w:rsid w:val="00FE1D5D"/>
    <w:rsid w:val="00FE1D69"/>
    <w:rsid w:val="00FE1DA6"/>
    <w:rsid w:val="00FE1E98"/>
    <w:rsid w:val="00FE1EA0"/>
    <w:rsid w:val="00FE205E"/>
    <w:rsid w:val="00FE21AC"/>
    <w:rsid w:val="00FE22B1"/>
    <w:rsid w:val="00FE2451"/>
    <w:rsid w:val="00FE2459"/>
    <w:rsid w:val="00FE265E"/>
    <w:rsid w:val="00FE293C"/>
    <w:rsid w:val="00FE2A47"/>
    <w:rsid w:val="00FE2A51"/>
    <w:rsid w:val="00FE2CA0"/>
    <w:rsid w:val="00FE2CB4"/>
    <w:rsid w:val="00FE2F3D"/>
    <w:rsid w:val="00FE2FFD"/>
    <w:rsid w:val="00FE3062"/>
    <w:rsid w:val="00FE3285"/>
    <w:rsid w:val="00FE3298"/>
    <w:rsid w:val="00FE32FA"/>
    <w:rsid w:val="00FE3308"/>
    <w:rsid w:val="00FE334F"/>
    <w:rsid w:val="00FE35CC"/>
    <w:rsid w:val="00FE369D"/>
    <w:rsid w:val="00FE36CD"/>
    <w:rsid w:val="00FE3778"/>
    <w:rsid w:val="00FE38CB"/>
    <w:rsid w:val="00FE3D54"/>
    <w:rsid w:val="00FE3F24"/>
    <w:rsid w:val="00FE4060"/>
    <w:rsid w:val="00FE40F0"/>
    <w:rsid w:val="00FE4274"/>
    <w:rsid w:val="00FE43EE"/>
    <w:rsid w:val="00FE44A8"/>
    <w:rsid w:val="00FE44E7"/>
    <w:rsid w:val="00FE4710"/>
    <w:rsid w:val="00FE48CA"/>
    <w:rsid w:val="00FE49C3"/>
    <w:rsid w:val="00FE49DA"/>
    <w:rsid w:val="00FE4AB2"/>
    <w:rsid w:val="00FE4B47"/>
    <w:rsid w:val="00FE515E"/>
    <w:rsid w:val="00FE518D"/>
    <w:rsid w:val="00FE52ED"/>
    <w:rsid w:val="00FE5470"/>
    <w:rsid w:val="00FE54C7"/>
    <w:rsid w:val="00FE55A1"/>
    <w:rsid w:val="00FE55A2"/>
    <w:rsid w:val="00FE5887"/>
    <w:rsid w:val="00FE59BF"/>
    <w:rsid w:val="00FE5A28"/>
    <w:rsid w:val="00FE5A3E"/>
    <w:rsid w:val="00FE5AF6"/>
    <w:rsid w:val="00FE5D2A"/>
    <w:rsid w:val="00FE5D4E"/>
    <w:rsid w:val="00FE5FEF"/>
    <w:rsid w:val="00FE61FF"/>
    <w:rsid w:val="00FE62A3"/>
    <w:rsid w:val="00FE640D"/>
    <w:rsid w:val="00FE6818"/>
    <w:rsid w:val="00FE69AC"/>
    <w:rsid w:val="00FE69FC"/>
    <w:rsid w:val="00FE6C5D"/>
    <w:rsid w:val="00FE6D44"/>
    <w:rsid w:val="00FE6E32"/>
    <w:rsid w:val="00FE6F5A"/>
    <w:rsid w:val="00FE6FB5"/>
    <w:rsid w:val="00FE7228"/>
    <w:rsid w:val="00FE7275"/>
    <w:rsid w:val="00FE747D"/>
    <w:rsid w:val="00FE75D8"/>
    <w:rsid w:val="00FE76D8"/>
    <w:rsid w:val="00FE76F6"/>
    <w:rsid w:val="00FE78CE"/>
    <w:rsid w:val="00FE79A3"/>
    <w:rsid w:val="00FE7C19"/>
    <w:rsid w:val="00FE7C87"/>
    <w:rsid w:val="00FE7D54"/>
    <w:rsid w:val="00FE7DFF"/>
    <w:rsid w:val="00FEC1F8"/>
    <w:rsid w:val="00FF0256"/>
    <w:rsid w:val="00FF0416"/>
    <w:rsid w:val="00FF0681"/>
    <w:rsid w:val="00FF0791"/>
    <w:rsid w:val="00FF0A94"/>
    <w:rsid w:val="00FF0D80"/>
    <w:rsid w:val="00FF1010"/>
    <w:rsid w:val="00FF1051"/>
    <w:rsid w:val="00FF106F"/>
    <w:rsid w:val="00FF11A9"/>
    <w:rsid w:val="00FF11B7"/>
    <w:rsid w:val="00FF11D9"/>
    <w:rsid w:val="00FF12E3"/>
    <w:rsid w:val="00FF1406"/>
    <w:rsid w:val="00FF146B"/>
    <w:rsid w:val="00FF14F3"/>
    <w:rsid w:val="00FF1699"/>
    <w:rsid w:val="00FF16D1"/>
    <w:rsid w:val="00FF16F5"/>
    <w:rsid w:val="00FF1785"/>
    <w:rsid w:val="00FF178A"/>
    <w:rsid w:val="00FF17DE"/>
    <w:rsid w:val="00FF17F8"/>
    <w:rsid w:val="00FF1801"/>
    <w:rsid w:val="00FF1B3A"/>
    <w:rsid w:val="00FF1D28"/>
    <w:rsid w:val="00FF2068"/>
    <w:rsid w:val="00FF22BE"/>
    <w:rsid w:val="00FF24EC"/>
    <w:rsid w:val="00FF2545"/>
    <w:rsid w:val="00FF2566"/>
    <w:rsid w:val="00FF2B98"/>
    <w:rsid w:val="00FF2CD1"/>
    <w:rsid w:val="00FF2FBF"/>
    <w:rsid w:val="00FF30B8"/>
    <w:rsid w:val="00FF3101"/>
    <w:rsid w:val="00FF329A"/>
    <w:rsid w:val="00FF32A4"/>
    <w:rsid w:val="00FF3364"/>
    <w:rsid w:val="00FF3492"/>
    <w:rsid w:val="00FF34D4"/>
    <w:rsid w:val="00FF399E"/>
    <w:rsid w:val="00FF3A06"/>
    <w:rsid w:val="00FF3BC8"/>
    <w:rsid w:val="00FF3C7B"/>
    <w:rsid w:val="00FF3E91"/>
    <w:rsid w:val="00FF424D"/>
    <w:rsid w:val="00FF432D"/>
    <w:rsid w:val="00FF43E9"/>
    <w:rsid w:val="00FF442D"/>
    <w:rsid w:val="00FF456F"/>
    <w:rsid w:val="00FF4723"/>
    <w:rsid w:val="00FF48C5"/>
    <w:rsid w:val="00FF4A94"/>
    <w:rsid w:val="00FF4DAB"/>
    <w:rsid w:val="00FF4FF9"/>
    <w:rsid w:val="00FF5073"/>
    <w:rsid w:val="00FF50B9"/>
    <w:rsid w:val="00FF51BA"/>
    <w:rsid w:val="00FF53CF"/>
    <w:rsid w:val="00FF54F1"/>
    <w:rsid w:val="00FF55C3"/>
    <w:rsid w:val="00FF5607"/>
    <w:rsid w:val="00FF59F9"/>
    <w:rsid w:val="00FF5D62"/>
    <w:rsid w:val="00FF5E89"/>
    <w:rsid w:val="00FF5EC9"/>
    <w:rsid w:val="00FF600A"/>
    <w:rsid w:val="00FF6264"/>
    <w:rsid w:val="00FF633B"/>
    <w:rsid w:val="00FF63AD"/>
    <w:rsid w:val="00FF641E"/>
    <w:rsid w:val="00FF642E"/>
    <w:rsid w:val="00FF6465"/>
    <w:rsid w:val="00FF647D"/>
    <w:rsid w:val="00FF64B8"/>
    <w:rsid w:val="00FF669F"/>
    <w:rsid w:val="00FF67A5"/>
    <w:rsid w:val="00FF6888"/>
    <w:rsid w:val="00FF68D6"/>
    <w:rsid w:val="00FF68F2"/>
    <w:rsid w:val="00FF6A62"/>
    <w:rsid w:val="00FF6B9C"/>
    <w:rsid w:val="00FF6BAA"/>
    <w:rsid w:val="00FF6D9D"/>
    <w:rsid w:val="00FF6E02"/>
    <w:rsid w:val="00FF6E44"/>
    <w:rsid w:val="00FF6E68"/>
    <w:rsid w:val="00FF7105"/>
    <w:rsid w:val="00FF71DF"/>
    <w:rsid w:val="00FF71E9"/>
    <w:rsid w:val="00FF74B8"/>
    <w:rsid w:val="00FF7546"/>
    <w:rsid w:val="00FF7702"/>
    <w:rsid w:val="00FF7858"/>
    <w:rsid w:val="00FF7915"/>
    <w:rsid w:val="00FF79CC"/>
    <w:rsid w:val="00FF7A4B"/>
    <w:rsid w:val="00FF7AFA"/>
    <w:rsid w:val="00FF7BB2"/>
    <w:rsid w:val="00FF7C2B"/>
    <w:rsid w:val="00FF7D5A"/>
    <w:rsid w:val="00FF7DF3"/>
    <w:rsid w:val="00FF7EEA"/>
    <w:rsid w:val="00FF7F50"/>
    <w:rsid w:val="010BF4B4"/>
    <w:rsid w:val="010C1BDF"/>
    <w:rsid w:val="010D257B"/>
    <w:rsid w:val="011057AE"/>
    <w:rsid w:val="0110BCC3"/>
    <w:rsid w:val="01115EDF"/>
    <w:rsid w:val="01192CD8"/>
    <w:rsid w:val="011DE757"/>
    <w:rsid w:val="0121ADD3"/>
    <w:rsid w:val="01231F41"/>
    <w:rsid w:val="01260D07"/>
    <w:rsid w:val="012BCBD9"/>
    <w:rsid w:val="012EB5F5"/>
    <w:rsid w:val="0131BE18"/>
    <w:rsid w:val="01348651"/>
    <w:rsid w:val="01386322"/>
    <w:rsid w:val="0139F6DF"/>
    <w:rsid w:val="013BF9CA"/>
    <w:rsid w:val="013D1335"/>
    <w:rsid w:val="013F9E30"/>
    <w:rsid w:val="0142E759"/>
    <w:rsid w:val="014421C2"/>
    <w:rsid w:val="014A2AD1"/>
    <w:rsid w:val="014B588C"/>
    <w:rsid w:val="014E6E1D"/>
    <w:rsid w:val="0150B826"/>
    <w:rsid w:val="01532691"/>
    <w:rsid w:val="0154FF51"/>
    <w:rsid w:val="0155BA69"/>
    <w:rsid w:val="01582705"/>
    <w:rsid w:val="015A1A4A"/>
    <w:rsid w:val="015E7947"/>
    <w:rsid w:val="0161DDCE"/>
    <w:rsid w:val="016252BE"/>
    <w:rsid w:val="0163DC14"/>
    <w:rsid w:val="01660D0D"/>
    <w:rsid w:val="0169D00E"/>
    <w:rsid w:val="016AEF57"/>
    <w:rsid w:val="016B20AB"/>
    <w:rsid w:val="016C7DED"/>
    <w:rsid w:val="016CCA41"/>
    <w:rsid w:val="016CCD9B"/>
    <w:rsid w:val="016DAED6"/>
    <w:rsid w:val="016DECEE"/>
    <w:rsid w:val="016EB202"/>
    <w:rsid w:val="016F0A0D"/>
    <w:rsid w:val="01704296"/>
    <w:rsid w:val="0173B68E"/>
    <w:rsid w:val="017A863E"/>
    <w:rsid w:val="017AE980"/>
    <w:rsid w:val="017C1596"/>
    <w:rsid w:val="01801342"/>
    <w:rsid w:val="01818B4F"/>
    <w:rsid w:val="01864CF4"/>
    <w:rsid w:val="0186FFF5"/>
    <w:rsid w:val="018743F1"/>
    <w:rsid w:val="01880D1A"/>
    <w:rsid w:val="0189F0A1"/>
    <w:rsid w:val="018CD6E6"/>
    <w:rsid w:val="018DAFEF"/>
    <w:rsid w:val="0190B7F4"/>
    <w:rsid w:val="0193CCB5"/>
    <w:rsid w:val="0194A9D2"/>
    <w:rsid w:val="019830AD"/>
    <w:rsid w:val="0198AF72"/>
    <w:rsid w:val="019BF916"/>
    <w:rsid w:val="019FA047"/>
    <w:rsid w:val="019FF7AB"/>
    <w:rsid w:val="01A16400"/>
    <w:rsid w:val="01A35B68"/>
    <w:rsid w:val="01A45F72"/>
    <w:rsid w:val="01A46346"/>
    <w:rsid w:val="01A81DFD"/>
    <w:rsid w:val="01A9D154"/>
    <w:rsid w:val="01AA3FE5"/>
    <w:rsid w:val="01AFA87E"/>
    <w:rsid w:val="01B13246"/>
    <w:rsid w:val="01B152C3"/>
    <w:rsid w:val="01B2A7E4"/>
    <w:rsid w:val="01BAE76B"/>
    <w:rsid w:val="01BC1092"/>
    <w:rsid w:val="01C3148B"/>
    <w:rsid w:val="01C65546"/>
    <w:rsid w:val="01CCC6FC"/>
    <w:rsid w:val="01CD6602"/>
    <w:rsid w:val="01D21274"/>
    <w:rsid w:val="01D25B76"/>
    <w:rsid w:val="01D40764"/>
    <w:rsid w:val="01D4602F"/>
    <w:rsid w:val="01D7326A"/>
    <w:rsid w:val="01D7E1D3"/>
    <w:rsid w:val="01DC61C8"/>
    <w:rsid w:val="01DCC4EE"/>
    <w:rsid w:val="01E20990"/>
    <w:rsid w:val="01E5A2FA"/>
    <w:rsid w:val="01E6DFC7"/>
    <w:rsid w:val="01E85F79"/>
    <w:rsid w:val="01EEEE7E"/>
    <w:rsid w:val="01F1B8F5"/>
    <w:rsid w:val="01F8368F"/>
    <w:rsid w:val="01F93FB6"/>
    <w:rsid w:val="01FEF751"/>
    <w:rsid w:val="01FF32EB"/>
    <w:rsid w:val="02016F3D"/>
    <w:rsid w:val="0203B08D"/>
    <w:rsid w:val="0203C2C1"/>
    <w:rsid w:val="0204CEB4"/>
    <w:rsid w:val="0205EAA4"/>
    <w:rsid w:val="020775CF"/>
    <w:rsid w:val="02082520"/>
    <w:rsid w:val="0208A1C5"/>
    <w:rsid w:val="02091159"/>
    <w:rsid w:val="02137CE2"/>
    <w:rsid w:val="021781D2"/>
    <w:rsid w:val="021AE156"/>
    <w:rsid w:val="021D1D1C"/>
    <w:rsid w:val="02263F6B"/>
    <w:rsid w:val="022830B9"/>
    <w:rsid w:val="022BC5B8"/>
    <w:rsid w:val="022C1C39"/>
    <w:rsid w:val="022C3524"/>
    <w:rsid w:val="0231D4DA"/>
    <w:rsid w:val="0237613D"/>
    <w:rsid w:val="023981E7"/>
    <w:rsid w:val="023B7742"/>
    <w:rsid w:val="023CD826"/>
    <w:rsid w:val="023F5DCD"/>
    <w:rsid w:val="023F7AA0"/>
    <w:rsid w:val="02406457"/>
    <w:rsid w:val="02438E4D"/>
    <w:rsid w:val="0248F293"/>
    <w:rsid w:val="0249CB82"/>
    <w:rsid w:val="024B3D10"/>
    <w:rsid w:val="024F02CA"/>
    <w:rsid w:val="0253477A"/>
    <w:rsid w:val="0254DAB2"/>
    <w:rsid w:val="02553FC6"/>
    <w:rsid w:val="02565761"/>
    <w:rsid w:val="02570C5D"/>
    <w:rsid w:val="0257E49E"/>
    <w:rsid w:val="025896A9"/>
    <w:rsid w:val="0258A02F"/>
    <w:rsid w:val="0259B779"/>
    <w:rsid w:val="025BB2C4"/>
    <w:rsid w:val="0261E06D"/>
    <w:rsid w:val="0268E9CC"/>
    <w:rsid w:val="0269E6A5"/>
    <w:rsid w:val="026AECCA"/>
    <w:rsid w:val="02700DA1"/>
    <w:rsid w:val="0274C65C"/>
    <w:rsid w:val="0274FDA6"/>
    <w:rsid w:val="02769283"/>
    <w:rsid w:val="027C8197"/>
    <w:rsid w:val="027E092D"/>
    <w:rsid w:val="0283B03C"/>
    <w:rsid w:val="0287B560"/>
    <w:rsid w:val="0294CEC0"/>
    <w:rsid w:val="0295C5D7"/>
    <w:rsid w:val="02963DD8"/>
    <w:rsid w:val="029C12DB"/>
    <w:rsid w:val="029C503D"/>
    <w:rsid w:val="029CECFF"/>
    <w:rsid w:val="029D590E"/>
    <w:rsid w:val="029DDC8D"/>
    <w:rsid w:val="029E4E3D"/>
    <w:rsid w:val="029F1C96"/>
    <w:rsid w:val="02A6BC1F"/>
    <w:rsid w:val="02AD55F1"/>
    <w:rsid w:val="02AF4194"/>
    <w:rsid w:val="02AF527C"/>
    <w:rsid w:val="02AFBFD9"/>
    <w:rsid w:val="02B3ADC1"/>
    <w:rsid w:val="02D07FDE"/>
    <w:rsid w:val="02D0B347"/>
    <w:rsid w:val="02D40D54"/>
    <w:rsid w:val="02D55C5F"/>
    <w:rsid w:val="02D632AB"/>
    <w:rsid w:val="02D6F581"/>
    <w:rsid w:val="02DCA3F0"/>
    <w:rsid w:val="02DE3FFE"/>
    <w:rsid w:val="02DEFCE7"/>
    <w:rsid w:val="02E4DF32"/>
    <w:rsid w:val="02E5667B"/>
    <w:rsid w:val="02E9C0B9"/>
    <w:rsid w:val="02EDAAD5"/>
    <w:rsid w:val="02EFC777"/>
    <w:rsid w:val="02F1CA52"/>
    <w:rsid w:val="02F28CFE"/>
    <w:rsid w:val="02F85BD1"/>
    <w:rsid w:val="02F9A447"/>
    <w:rsid w:val="02FAED06"/>
    <w:rsid w:val="0304F141"/>
    <w:rsid w:val="030528B3"/>
    <w:rsid w:val="030A2F46"/>
    <w:rsid w:val="030E65E7"/>
    <w:rsid w:val="030F32B8"/>
    <w:rsid w:val="0310689F"/>
    <w:rsid w:val="0315F550"/>
    <w:rsid w:val="03169834"/>
    <w:rsid w:val="031C1A3A"/>
    <w:rsid w:val="03216336"/>
    <w:rsid w:val="03230FBA"/>
    <w:rsid w:val="0326C04C"/>
    <w:rsid w:val="03274864"/>
    <w:rsid w:val="032A0DDB"/>
    <w:rsid w:val="032BE1C5"/>
    <w:rsid w:val="03360E0B"/>
    <w:rsid w:val="033613AD"/>
    <w:rsid w:val="0336B824"/>
    <w:rsid w:val="033846EF"/>
    <w:rsid w:val="03384D3B"/>
    <w:rsid w:val="033A7339"/>
    <w:rsid w:val="033BFAB0"/>
    <w:rsid w:val="033D6047"/>
    <w:rsid w:val="03482D6B"/>
    <w:rsid w:val="03498046"/>
    <w:rsid w:val="034DA27A"/>
    <w:rsid w:val="035167EA"/>
    <w:rsid w:val="03518713"/>
    <w:rsid w:val="0355D319"/>
    <w:rsid w:val="0356D5B5"/>
    <w:rsid w:val="0356F076"/>
    <w:rsid w:val="0359D870"/>
    <w:rsid w:val="035F7879"/>
    <w:rsid w:val="036BAD1A"/>
    <w:rsid w:val="036CD397"/>
    <w:rsid w:val="036FEDA8"/>
    <w:rsid w:val="0372C8DF"/>
    <w:rsid w:val="037373A0"/>
    <w:rsid w:val="0375F0F8"/>
    <w:rsid w:val="03810165"/>
    <w:rsid w:val="03838C66"/>
    <w:rsid w:val="038543D5"/>
    <w:rsid w:val="03883EA1"/>
    <w:rsid w:val="03884FEF"/>
    <w:rsid w:val="0390A5C6"/>
    <w:rsid w:val="0390BF9B"/>
    <w:rsid w:val="039346D8"/>
    <w:rsid w:val="0393630C"/>
    <w:rsid w:val="03948414"/>
    <w:rsid w:val="0398C29D"/>
    <w:rsid w:val="03992A5C"/>
    <w:rsid w:val="03997463"/>
    <w:rsid w:val="039ABD72"/>
    <w:rsid w:val="039BB0B1"/>
    <w:rsid w:val="039C3377"/>
    <w:rsid w:val="039D53EA"/>
    <w:rsid w:val="039F098B"/>
    <w:rsid w:val="039F9C6F"/>
    <w:rsid w:val="03A00262"/>
    <w:rsid w:val="03A2F458"/>
    <w:rsid w:val="03A3019C"/>
    <w:rsid w:val="03A92BAD"/>
    <w:rsid w:val="03A97CF2"/>
    <w:rsid w:val="03A9BCCA"/>
    <w:rsid w:val="03AA83F2"/>
    <w:rsid w:val="03AA8E0D"/>
    <w:rsid w:val="03AA9C61"/>
    <w:rsid w:val="03ABAF2E"/>
    <w:rsid w:val="03AEEC8B"/>
    <w:rsid w:val="03AF6DA1"/>
    <w:rsid w:val="03B04785"/>
    <w:rsid w:val="03B2E4E1"/>
    <w:rsid w:val="03B39CB6"/>
    <w:rsid w:val="03B5F5E3"/>
    <w:rsid w:val="03B8C2EB"/>
    <w:rsid w:val="03BB5473"/>
    <w:rsid w:val="03BB5FCD"/>
    <w:rsid w:val="03BE627C"/>
    <w:rsid w:val="03BE77F3"/>
    <w:rsid w:val="03C28D5F"/>
    <w:rsid w:val="03C4D85A"/>
    <w:rsid w:val="03C7A149"/>
    <w:rsid w:val="03CE4811"/>
    <w:rsid w:val="03D03ADF"/>
    <w:rsid w:val="03D65602"/>
    <w:rsid w:val="03D68750"/>
    <w:rsid w:val="03D6FABE"/>
    <w:rsid w:val="03D9C339"/>
    <w:rsid w:val="03DB1767"/>
    <w:rsid w:val="03DB3AB9"/>
    <w:rsid w:val="03DF4B82"/>
    <w:rsid w:val="03E02690"/>
    <w:rsid w:val="03E68DEB"/>
    <w:rsid w:val="03EA9BE7"/>
    <w:rsid w:val="03EE1135"/>
    <w:rsid w:val="03EE159E"/>
    <w:rsid w:val="03F3A8AC"/>
    <w:rsid w:val="03F7D125"/>
    <w:rsid w:val="03FA3AB6"/>
    <w:rsid w:val="03FACB2D"/>
    <w:rsid w:val="03FB64B8"/>
    <w:rsid w:val="03FBCD7A"/>
    <w:rsid w:val="03FCA402"/>
    <w:rsid w:val="03FF574F"/>
    <w:rsid w:val="04027397"/>
    <w:rsid w:val="04038CA4"/>
    <w:rsid w:val="0403F376"/>
    <w:rsid w:val="0406915B"/>
    <w:rsid w:val="040C3713"/>
    <w:rsid w:val="040CC2A4"/>
    <w:rsid w:val="040FE45D"/>
    <w:rsid w:val="04103C93"/>
    <w:rsid w:val="04116406"/>
    <w:rsid w:val="04124C08"/>
    <w:rsid w:val="041308F0"/>
    <w:rsid w:val="04177239"/>
    <w:rsid w:val="0417B982"/>
    <w:rsid w:val="041B2747"/>
    <w:rsid w:val="0425D62B"/>
    <w:rsid w:val="0426C550"/>
    <w:rsid w:val="042C77FB"/>
    <w:rsid w:val="04311489"/>
    <w:rsid w:val="0433104B"/>
    <w:rsid w:val="0435D297"/>
    <w:rsid w:val="0436E5DD"/>
    <w:rsid w:val="0436F41A"/>
    <w:rsid w:val="043790AE"/>
    <w:rsid w:val="04390B0D"/>
    <w:rsid w:val="043B09FB"/>
    <w:rsid w:val="043BD186"/>
    <w:rsid w:val="043C175C"/>
    <w:rsid w:val="043D899D"/>
    <w:rsid w:val="04408344"/>
    <w:rsid w:val="0446EDB8"/>
    <w:rsid w:val="0447117F"/>
    <w:rsid w:val="0449BECC"/>
    <w:rsid w:val="044A19D0"/>
    <w:rsid w:val="044AAD34"/>
    <w:rsid w:val="044FEC1C"/>
    <w:rsid w:val="0451710B"/>
    <w:rsid w:val="0454F2D2"/>
    <w:rsid w:val="045A8117"/>
    <w:rsid w:val="045CF9FE"/>
    <w:rsid w:val="045F7572"/>
    <w:rsid w:val="0467591F"/>
    <w:rsid w:val="046B21E8"/>
    <w:rsid w:val="046B2DF6"/>
    <w:rsid w:val="046DCEAA"/>
    <w:rsid w:val="046EC9C4"/>
    <w:rsid w:val="0472BB4C"/>
    <w:rsid w:val="0473643A"/>
    <w:rsid w:val="0477EECB"/>
    <w:rsid w:val="04785397"/>
    <w:rsid w:val="0478FBD5"/>
    <w:rsid w:val="047C035E"/>
    <w:rsid w:val="047EAAFB"/>
    <w:rsid w:val="0480CD4B"/>
    <w:rsid w:val="0483B5F2"/>
    <w:rsid w:val="0484DB1C"/>
    <w:rsid w:val="04872F8A"/>
    <w:rsid w:val="0487B052"/>
    <w:rsid w:val="048C3327"/>
    <w:rsid w:val="048EEF2E"/>
    <w:rsid w:val="049068CB"/>
    <w:rsid w:val="04928DC4"/>
    <w:rsid w:val="04946BDB"/>
    <w:rsid w:val="0496D778"/>
    <w:rsid w:val="049903F1"/>
    <w:rsid w:val="049947B8"/>
    <w:rsid w:val="049ED369"/>
    <w:rsid w:val="04A16193"/>
    <w:rsid w:val="04A1642A"/>
    <w:rsid w:val="04A394AB"/>
    <w:rsid w:val="04A5E08A"/>
    <w:rsid w:val="04A81DA2"/>
    <w:rsid w:val="04AABA9F"/>
    <w:rsid w:val="04AD216C"/>
    <w:rsid w:val="04AD817C"/>
    <w:rsid w:val="04B1E378"/>
    <w:rsid w:val="04B34944"/>
    <w:rsid w:val="04B4F888"/>
    <w:rsid w:val="04B7A9F5"/>
    <w:rsid w:val="04B84D46"/>
    <w:rsid w:val="04B999D9"/>
    <w:rsid w:val="04BC1ED6"/>
    <w:rsid w:val="04C0F66E"/>
    <w:rsid w:val="04C2F931"/>
    <w:rsid w:val="04C34EB2"/>
    <w:rsid w:val="04C81EC2"/>
    <w:rsid w:val="04CC6C8D"/>
    <w:rsid w:val="04CEAEAF"/>
    <w:rsid w:val="04D06C9F"/>
    <w:rsid w:val="04D0773E"/>
    <w:rsid w:val="04D0E967"/>
    <w:rsid w:val="04D2F2DA"/>
    <w:rsid w:val="04D374BF"/>
    <w:rsid w:val="04D4040B"/>
    <w:rsid w:val="04D66897"/>
    <w:rsid w:val="04D93AB2"/>
    <w:rsid w:val="04DA3C09"/>
    <w:rsid w:val="04DB5ECC"/>
    <w:rsid w:val="04DC7B85"/>
    <w:rsid w:val="04E0BDA2"/>
    <w:rsid w:val="04ED3E43"/>
    <w:rsid w:val="04EEAE94"/>
    <w:rsid w:val="04EF82A6"/>
    <w:rsid w:val="04F2D63B"/>
    <w:rsid w:val="04F52818"/>
    <w:rsid w:val="04F5D91B"/>
    <w:rsid w:val="04F9E9FD"/>
    <w:rsid w:val="04FDE066"/>
    <w:rsid w:val="0504205F"/>
    <w:rsid w:val="0508DFBB"/>
    <w:rsid w:val="050C9592"/>
    <w:rsid w:val="050CF3F6"/>
    <w:rsid w:val="050FD216"/>
    <w:rsid w:val="0510B5FA"/>
    <w:rsid w:val="0510FEE1"/>
    <w:rsid w:val="0517B0C1"/>
    <w:rsid w:val="0519F840"/>
    <w:rsid w:val="051BBA6F"/>
    <w:rsid w:val="051E0F0F"/>
    <w:rsid w:val="052148D1"/>
    <w:rsid w:val="05269E54"/>
    <w:rsid w:val="0526ED19"/>
    <w:rsid w:val="05276179"/>
    <w:rsid w:val="0528D80B"/>
    <w:rsid w:val="05310649"/>
    <w:rsid w:val="05338FE0"/>
    <w:rsid w:val="0537649D"/>
    <w:rsid w:val="05386B08"/>
    <w:rsid w:val="053A67D2"/>
    <w:rsid w:val="053BA5F0"/>
    <w:rsid w:val="053DEC71"/>
    <w:rsid w:val="053DF3AA"/>
    <w:rsid w:val="05438A4B"/>
    <w:rsid w:val="054E4C96"/>
    <w:rsid w:val="05510094"/>
    <w:rsid w:val="0552D20A"/>
    <w:rsid w:val="0553C253"/>
    <w:rsid w:val="05543466"/>
    <w:rsid w:val="05586785"/>
    <w:rsid w:val="055AF73B"/>
    <w:rsid w:val="055FBC7D"/>
    <w:rsid w:val="0560928D"/>
    <w:rsid w:val="0562AFC5"/>
    <w:rsid w:val="05665D5D"/>
    <w:rsid w:val="0568C0EB"/>
    <w:rsid w:val="0569BF6E"/>
    <w:rsid w:val="056C0280"/>
    <w:rsid w:val="056D887C"/>
    <w:rsid w:val="05709FE6"/>
    <w:rsid w:val="0570AA70"/>
    <w:rsid w:val="05732923"/>
    <w:rsid w:val="057632D0"/>
    <w:rsid w:val="0579EB52"/>
    <w:rsid w:val="057CDD21"/>
    <w:rsid w:val="0582A66F"/>
    <w:rsid w:val="05854DB4"/>
    <w:rsid w:val="058A4211"/>
    <w:rsid w:val="058AE48F"/>
    <w:rsid w:val="058C153F"/>
    <w:rsid w:val="058E2536"/>
    <w:rsid w:val="058E3732"/>
    <w:rsid w:val="058FAE88"/>
    <w:rsid w:val="0591BFCE"/>
    <w:rsid w:val="0591CF86"/>
    <w:rsid w:val="0593657A"/>
    <w:rsid w:val="05950ADF"/>
    <w:rsid w:val="05956714"/>
    <w:rsid w:val="05996AF0"/>
    <w:rsid w:val="05A15A20"/>
    <w:rsid w:val="05A21DEB"/>
    <w:rsid w:val="05A3235A"/>
    <w:rsid w:val="05A470B6"/>
    <w:rsid w:val="05A53531"/>
    <w:rsid w:val="05A658BF"/>
    <w:rsid w:val="05A6812F"/>
    <w:rsid w:val="05A95FC9"/>
    <w:rsid w:val="05B1739F"/>
    <w:rsid w:val="05B1D071"/>
    <w:rsid w:val="05B43421"/>
    <w:rsid w:val="05B44147"/>
    <w:rsid w:val="05B7DDA1"/>
    <w:rsid w:val="05B9D305"/>
    <w:rsid w:val="05BA32AE"/>
    <w:rsid w:val="05BC8747"/>
    <w:rsid w:val="05BCDA57"/>
    <w:rsid w:val="05C226BB"/>
    <w:rsid w:val="05C569FC"/>
    <w:rsid w:val="05C82F7F"/>
    <w:rsid w:val="05CD3AD8"/>
    <w:rsid w:val="05CDA044"/>
    <w:rsid w:val="05D3B75F"/>
    <w:rsid w:val="05D41230"/>
    <w:rsid w:val="05D4952B"/>
    <w:rsid w:val="05D587CB"/>
    <w:rsid w:val="05D605EA"/>
    <w:rsid w:val="05D993C1"/>
    <w:rsid w:val="05E07F47"/>
    <w:rsid w:val="05E20C4F"/>
    <w:rsid w:val="05E2829F"/>
    <w:rsid w:val="05E2BA49"/>
    <w:rsid w:val="05E4FE0B"/>
    <w:rsid w:val="05E6E79F"/>
    <w:rsid w:val="05E7323D"/>
    <w:rsid w:val="05ED4D48"/>
    <w:rsid w:val="05EEEF25"/>
    <w:rsid w:val="05F33890"/>
    <w:rsid w:val="05FA2D5C"/>
    <w:rsid w:val="05FACA1A"/>
    <w:rsid w:val="05FE8356"/>
    <w:rsid w:val="05FEDAF9"/>
    <w:rsid w:val="0601D713"/>
    <w:rsid w:val="060B4170"/>
    <w:rsid w:val="060EB10B"/>
    <w:rsid w:val="060F3BC7"/>
    <w:rsid w:val="061046B4"/>
    <w:rsid w:val="0611482C"/>
    <w:rsid w:val="0614179B"/>
    <w:rsid w:val="061513B3"/>
    <w:rsid w:val="06160C9F"/>
    <w:rsid w:val="061626AD"/>
    <w:rsid w:val="06188FC3"/>
    <w:rsid w:val="0618F5B6"/>
    <w:rsid w:val="0619C887"/>
    <w:rsid w:val="061F75EF"/>
    <w:rsid w:val="06205664"/>
    <w:rsid w:val="062425A8"/>
    <w:rsid w:val="062489EC"/>
    <w:rsid w:val="0624BC39"/>
    <w:rsid w:val="06254B0D"/>
    <w:rsid w:val="06262283"/>
    <w:rsid w:val="062DA167"/>
    <w:rsid w:val="062EB9A4"/>
    <w:rsid w:val="0631D8C0"/>
    <w:rsid w:val="0631FC52"/>
    <w:rsid w:val="06345991"/>
    <w:rsid w:val="0647AAFE"/>
    <w:rsid w:val="06483510"/>
    <w:rsid w:val="064E6569"/>
    <w:rsid w:val="0655807C"/>
    <w:rsid w:val="0655C99C"/>
    <w:rsid w:val="065695E6"/>
    <w:rsid w:val="06587904"/>
    <w:rsid w:val="066928F4"/>
    <w:rsid w:val="066B30C1"/>
    <w:rsid w:val="066CEFD4"/>
    <w:rsid w:val="066F9030"/>
    <w:rsid w:val="0672A4A4"/>
    <w:rsid w:val="06782A60"/>
    <w:rsid w:val="06783F27"/>
    <w:rsid w:val="06795159"/>
    <w:rsid w:val="067BA135"/>
    <w:rsid w:val="067E92DB"/>
    <w:rsid w:val="067F0902"/>
    <w:rsid w:val="0682E510"/>
    <w:rsid w:val="068420C1"/>
    <w:rsid w:val="068A07E9"/>
    <w:rsid w:val="068BD4F1"/>
    <w:rsid w:val="068C07CC"/>
    <w:rsid w:val="068DDBBF"/>
    <w:rsid w:val="06924455"/>
    <w:rsid w:val="06A15538"/>
    <w:rsid w:val="06A156F7"/>
    <w:rsid w:val="06A35F9D"/>
    <w:rsid w:val="06A47672"/>
    <w:rsid w:val="06A4C3A0"/>
    <w:rsid w:val="06A8DA80"/>
    <w:rsid w:val="06AA0292"/>
    <w:rsid w:val="06AAFFB8"/>
    <w:rsid w:val="06ADF8D7"/>
    <w:rsid w:val="06ADF9EA"/>
    <w:rsid w:val="06B2DE62"/>
    <w:rsid w:val="06B33DFE"/>
    <w:rsid w:val="06B48FEB"/>
    <w:rsid w:val="06B6F999"/>
    <w:rsid w:val="06B926A4"/>
    <w:rsid w:val="06BB0186"/>
    <w:rsid w:val="06BFD5BB"/>
    <w:rsid w:val="06C193B8"/>
    <w:rsid w:val="06CA6C86"/>
    <w:rsid w:val="06CAEB25"/>
    <w:rsid w:val="06D021D1"/>
    <w:rsid w:val="06D2F0E7"/>
    <w:rsid w:val="06D8381D"/>
    <w:rsid w:val="06DA2DBF"/>
    <w:rsid w:val="06DA7F72"/>
    <w:rsid w:val="06DDCEAA"/>
    <w:rsid w:val="06DEAC3C"/>
    <w:rsid w:val="06DFD72C"/>
    <w:rsid w:val="06E072B9"/>
    <w:rsid w:val="06E31A74"/>
    <w:rsid w:val="06E3839D"/>
    <w:rsid w:val="06E8A789"/>
    <w:rsid w:val="06EE63E1"/>
    <w:rsid w:val="06F19599"/>
    <w:rsid w:val="06F3DD64"/>
    <w:rsid w:val="06F47E7D"/>
    <w:rsid w:val="06F4D0ED"/>
    <w:rsid w:val="06F6BBDF"/>
    <w:rsid w:val="06FC1A28"/>
    <w:rsid w:val="07017096"/>
    <w:rsid w:val="07064C37"/>
    <w:rsid w:val="07068F7C"/>
    <w:rsid w:val="0706ECD4"/>
    <w:rsid w:val="070A7DE5"/>
    <w:rsid w:val="070E30D2"/>
    <w:rsid w:val="07117400"/>
    <w:rsid w:val="0712A2F6"/>
    <w:rsid w:val="0715590D"/>
    <w:rsid w:val="071569E0"/>
    <w:rsid w:val="07193DE2"/>
    <w:rsid w:val="071BBC10"/>
    <w:rsid w:val="071E06C5"/>
    <w:rsid w:val="071EB513"/>
    <w:rsid w:val="071ED4A7"/>
    <w:rsid w:val="07261C13"/>
    <w:rsid w:val="0726C5A7"/>
    <w:rsid w:val="07276F00"/>
    <w:rsid w:val="0727AD65"/>
    <w:rsid w:val="072E9DAC"/>
    <w:rsid w:val="0733A24D"/>
    <w:rsid w:val="0733BBB6"/>
    <w:rsid w:val="07390440"/>
    <w:rsid w:val="073F12CF"/>
    <w:rsid w:val="074086F5"/>
    <w:rsid w:val="07429368"/>
    <w:rsid w:val="0743ABAE"/>
    <w:rsid w:val="07479302"/>
    <w:rsid w:val="074961CD"/>
    <w:rsid w:val="074E62BE"/>
    <w:rsid w:val="074F086D"/>
    <w:rsid w:val="07510153"/>
    <w:rsid w:val="0753E59E"/>
    <w:rsid w:val="07546C47"/>
    <w:rsid w:val="0755470F"/>
    <w:rsid w:val="075A4D4C"/>
    <w:rsid w:val="075BA4C6"/>
    <w:rsid w:val="075E05C8"/>
    <w:rsid w:val="07600DDE"/>
    <w:rsid w:val="076066B9"/>
    <w:rsid w:val="07608994"/>
    <w:rsid w:val="076229A3"/>
    <w:rsid w:val="0763AEDF"/>
    <w:rsid w:val="07644585"/>
    <w:rsid w:val="07648BED"/>
    <w:rsid w:val="076CA31C"/>
    <w:rsid w:val="076E58EF"/>
    <w:rsid w:val="076ED7C2"/>
    <w:rsid w:val="076FE18D"/>
    <w:rsid w:val="0771760A"/>
    <w:rsid w:val="0772DBDB"/>
    <w:rsid w:val="077314FF"/>
    <w:rsid w:val="07741B73"/>
    <w:rsid w:val="0774594C"/>
    <w:rsid w:val="077AA740"/>
    <w:rsid w:val="077C4722"/>
    <w:rsid w:val="077DE7F2"/>
    <w:rsid w:val="077F133C"/>
    <w:rsid w:val="0780E111"/>
    <w:rsid w:val="07853273"/>
    <w:rsid w:val="078A9CEB"/>
    <w:rsid w:val="078B8992"/>
    <w:rsid w:val="078DB1D3"/>
    <w:rsid w:val="078FF5DB"/>
    <w:rsid w:val="0790B794"/>
    <w:rsid w:val="0791987C"/>
    <w:rsid w:val="0793805E"/>
    <w:rsid w:val="0793A25B"/>
    <w:rsid w:val="079586A6"/>
    <w:rsid w:val="0796615C"/>
    <w:rsid w:val="079C90BE"/>
    <w:rsid w:val="079D3461"/>
    <w:rsid w:val="07A1F16E"/>
    <w:rsid w:val="07A733E0"/>
    <w:rsid w:val="07A7764E"/>
    <w:rsid w:val="07A9F248"/>
    <w:rsid w:val="07AB560A"/>
    <w:rsid w:val="07AD2767"/>
    <w:rsid w:val="07B73D6A"/>
    <w:rsid w:val="07BA102C"/>
    <w:rsid w:val="07BB95AC"/>
    <w:rsid w:val="07BBF414"/>
    <w:rsid w:val="07BF1111"/>
    <w:rsid w:val="07C0F038"/>
    <w:rsid w:val="07C1C804"/>
    <w:rsid w:val="07C1FBCE"/>
    <w:rsid w:val="07C1FC39"/>
    <w:rsid w:val="07C29BB5"/>
    <w:rsid w:val="07C4A782"/>
    <w:rsid w:val="07C87998"/>
    <w:rsid w:val="07C93948"/>
    <w:rsid w:val="07CA4BC7"/>
    <w:rsid w:val="07CE98A0"/>
    <w:rsid w:val="07D2D737"/>
    <w:rsid w:val="07D3D907"/>
    <w:rsid w:val="07DBAE8B"/>
    <w:rsid w:val="07DC557A"/>
    <w:rsid w:val="07DD5EA8"/>
    <w:rsid w:val="07DE908B"/>
    <w:rsid w:val="07E41F5F"/>
    <w:rsid w:val="07E665F4"/>
    <w:rsid w:val="07E6D7A5"/>
    <w:rsid w:val="07E9DF8F"/>
    <w:rsid w:val="07EAF45F"/>
    <w:rsid w:val="07EE5FFD"/>
    <w:rsid w:val="07F12D09"/>
    <w:rsid w:val="07F35548"/>
    <w:rsid w:val="07F603A6"/>
    <w:rsid w:val="07F6B0EF"/>
    <w:rsid w:val="07F8580E"/>
    <w:rsid w:val="07F87349"/>
    <w:rsid w:val="07F9446E"/>
    <w:rsid w:val="07FCBAD6"/>
    <w:rsid w:val="0802E34A"/>
    <w:rsid w:val="0804A832"/>
    <w:rsid w:val="0807DF4E"/>
    <w:rsid w:val="0808E961"/>
    <w:rsid w:val="080D2389"/>
    <w:rsid w:val="0812DA72"/>
    <w:rsid w:val="081501E9"/>
    <w:rsid w:val="0816CF4F"/>
    <w:rsid w:val="08178122"/>
    <w:rsid w:val="081B5719"/>
    <w:rsid w:val="081F31E7"/>
    <w:rsid w:val="0824AF38"/>
    <w:rsid w:val="0824E36F"/>
    <w:rsid w:val="0827973B"/>
    <w:rsid w:val="0827AFE3"/>
    <w:rsid w:val="082E2656"/>
    <w:rsid w:val="082EC7DE"/>
    <w:rsid w:val="0832F34A"/>
    <w:rsid w:val="083482F2"/>
    <w:rsid w:val="083EE135"/>
    <w:rsid w:val="083F56BB"/>
    <w:rsid w:val="083F89C3"/>
    <w:rsid w:val="0842C5CA"/>
    <w:rsid w:val="0844554B"/>
    <w:rsid w:val="084AF0D8"/>
    <w:rsid w:val="084CFC55"/>
    <w:rsid w:val="08519188"/>
    <w:rsid w:val="08521D2D"/>
    <w:rsid w:val="0852470F"/>
    <w:rsid w:val="08549F33"/>
    <w:rsid w:val="08576DEA"/>
    <w:rsid w:val="085903E0"/>
    <w:rsid w:val="085DDF5C"/>
    <w:rsid w:val="085ED943"/>
    <w:rsid w:val="085F419E"/>
    <w:rsid w:val="0863815F"/>
    <w:rsid w:val="08645E7B"/>
    <w:rsid w:val="08649F21"/>
    <w:rsid w:val="086CE429"/>
    <w:rsid w:val="086E67A3"/>
    <w:rsid w:val="08704582"/>
    <w:rsid w:val="08706255"/>
    <w:rsid w:val="0872C817"/>
    <w:rsid w:val="08738DCB"/>
    <w:rsid w:val="087966B1"/>
    <w:rsid w:val="087A6EC8"/>
    <w:rsid w:val="08827541"/>
    <w:rsid w:val="0882ED9C"/>
    <w:rsid w:val="08832F71"/>
    <w:rsid w:val="08840292"/>
    <w:rsid w:val="08841411"/>
    <w:rsid w:val="08885E68"/>
    <w:rsid w:val="088B9286"/>
    <w:rsid w:val="088CAAE7"/>
    <w:rsid w:val="088F96A1"/>
    <w:rsid w:val="089AF0FA"/>
    <w:rsid w:val="089C7E86"/>
    <w:rsid w:val="089F1B82"/>
    <w:rsid w:val="089F50ED"/>
    <w:rsid w:val="08A11ED4"/>
    <w:rsid w:val="08ACAEF7"/>
    <w:rsid w:val="08B1167F"/>
    <w:rsid w:val="08B17ED2"/>
    <w:rsid w:val="08BABD25"/>
    <w:rsid w:val="08BCAD4E"/>
    <w:rsid w:val="08BE23AF"/>
    <w:rsid w:val="08C0DE6A"/>
    <w:rsid w:val="08C1CB6F"/>
    <w:rsid w:val="08C41740"/>
    <w:rsid w:val="08C49899"/>
    <w:rsid w:val="08C4B7F2"/>
    <w:rsid w:val="08C6E4CA"/>
    <w:rsid w:val="08C81C1D"/>
    <w:rsid w:val="08CC4056"/>
    <w:rsid w:val="08CC71CC"/>
    <w:rsid w:val="08CC9277"/>
    <w:rsid w:val="08CD00D9"/>
    <w:rsid w:val="08CF110B"/>
    <w:rsid w:val="08CF9B17"/>
    <w:rsid w:val="08CFAE44"/>
    <w:rsid w:val="08CFC7AE"/>
    <w:rsid w:val="08D3D1E9"/>
    <w:rsid w:val="08D4D097"/>
    <w:rsid w:val="08D576D8"/>
    <w:rsid w:val="08D94A86"/>
    <w:rsid w:val="08DA84BA"/>
    <w:rsid w:val="08DC0744"/>
    <w:rsid w:val="08DD3675"/>
    <w:rsid w:val="08E6AC5B"/>
    <w:rsid w:val="08E7E59B"/>
    <w:rsid w:val="08EBDD08"/>
    <w:rsid w:val="08F7808A"/>
    <w:rsid w:val="08FB90AD"/>
    <w:rsid w:val="08FF1F6D"/>
    <w:rsid w:val="09006838"/>
    <w:rsid w:val="0901051A"/>
    <w:rsid w:val="09020046"/>
    <w:rsid w:val="090361B6"/>
    <w:rsid w:val="09050F1C"/>
    <w:rsid w:val="0908EAC5"/>
    <w:rsid w:val="090D9C84"/>
    <w:rsid w:val="091183AD"/>
    <w:rsid w:val="09135B89"/>
    <w:rsid w:val="09188587"/>
    <w:rsid w:val="0919CE84"/>
    <w:rsid w:val="091DB495"/>
    <w:rsid w:val="091E3A40"/>
    <w:rsid w:val="091F0F3C"/>
    <w:rsid w:val="091F82A4"/>
    <w:rsid w:val="0921D854"/>
    <w:rsid w:val="09271FE4"/>
    <w:rsid w:val="092858EA"/>
    <w:rsid w:val="092A73F3"/>
    <w:rsid w:val="092D8B89"/>
    <w:rsid w:val="092F835E"/>
    <w:rsid w:val="09316F11"/>
    <w:rsid w:val="093421AE"/>
    <w:rsid w:val="0936FFEC"/>
    <w:rsid w:val="093DDA42"/>
    <w:rsid w:val="09403DC1"/>
    <w:rsid w:val="0941079E"/>
    <w:rsid w:val="09438156"/>
    <w:rsid w:val="0944DC95"/>
    <w:rsid w:val="094505FD"/>
    <w:rsid w:val="0946BA6A"/>
    <w:rsid w:val="09471431"/>
    <w:rsid w:val="094B17BB"/>
    <w:rsid w:val="0954069F"/>
    <w:rsid w:val="0954849C"/>
    <w:rsid w:val="095571C9"/>
    <w:rsid w:val="09558829"/>
    <w:rsid w:val="0956862D"/>
    <w:rsid w:val="09585798"/>
    <w:rsid w:val="09626AEC"/>
    <w:rsid w:val="0964F055"/>
    <w:rsid w:val="096A9A92"/>
    <w:rsid w:val="096B6AEF"/>
    <w:rsid w:val="096BADDD"/>
    <w:rsid w:val="096C56AC"/>
    <w:rsid w:val="0970C2FE"/>
    <w:rsid w:val="09727DCB"/>
    <w:rsid w:val="09749A2E"/>
    <w:rsid w:val="0975BCCD"/>
    <w:rsid w:val="0976113D"/>
    <w:rsid w:val="097C5442"/>
    <w:rsid w:val="097E4011"/>
    <w:rsid w:val="097E902E"/>
    <w:rsid w:val="098321E6"/>
    <w:rsid w:val="09857B9D"/>
    <w:rsid w:val="0988ADC4"/>
    <w:rsid w:val="0989A686"/>
    <w:rsid w:val="098A58E0"/>
    <w:rsid w:val="098CD82C"/>
    <w:rsid w:val="098FB1DA"/>
    <w:rsid w:val="0990EE72"/>
    <w:rsid w:val="09917F85"/>
    <w:rsid w:val="0992D882"/>
    <w:rsid w:val="0994408C"/>
    <w:rsid w:val="09959817"/>
    <w:rsid w:val="0996384D"/>
    <w:rsid w:val="09980FB5"/>
    <w:rsid w:val="09A024FA"/>
    <w:rsid w:val="09A08D2C"/>
    <w:rsid w:val="09A2CF3D"/>
    <w:rsid w:val="09A3EA77"/>
    <w:rsid w:val="09AF6C64"/>
    <w:rsid w:val="09B0C6F4"/>
    <w:rsid w:val="09B4C0DE"/>
    <w:rsid w:val="09B85155"/>
    <w:rsid w:val="09BF639B"/>
    <w:rsid w:val="09C170BA"/>
    <w:rsid w:val="09C18507"/>
    <w:rsid w:val="09CE55F4"/>
    <w:rsid w:val="09D4018E"/>
    <w:rsid w:val="09D68559"/>
    <w:rsid w:val="09DB1A1B"/>
    <w:rsid w:val="09DE8ADF"/>
    <w:rsid w:val="09DF4CCF"/>
    <w:rsid w:val="09DFF839"/>
    <w:rsid w:val="09E5EBFB"/>
    <w:rsid w:val="09E77925"/>
    <w:rsid w:val="09ED50ED"/>
    <w:rsid w:val="09F26EAE"/>
    <w:rsid w:val="09F38315"/>
    <w:rsid w:val="09F4C8C3"/>
    <w:rsid w:val="09F8B48B"/>
    <w:rsid w:val="09F90168"/>
    <w:rsid w:val="09FA1A2D"/>
    <w:rsid w:val="0A0304D3"/>
    <w:rsid w:val="0A037E22"/>
    <w:rsid w:val="0A107190"/>
    <w:rsid w:val="0A13E495"/>
    <w:rsid w:val="0A13EFC4"/>
    <w:rsid w:val="0A17BBEE"/>
    <w:rsid w:val="0A199F1E"/>
    <w:rsid w:val="0A1F0EB0"/>
    <w:rsid w:val="0A1F972E"/>
    <w:rsid w:val="0A24CF97"/>
    <w:rsid w:val="0A2B0305"/>
    <w:rsid w:val="0A2CA615"/>
    <w:rsid w:val="0A30C02A"/>
    <w:rsid w:val="0A32F316"/>
    <w:rsid w:val="0A32F434"/>
    <w:rsid w:val="0A33A5E9"/>
    <w:rsid w:val="0A392849"/>
    <w:rsid w:val="0A3AAD77"/>
    <w:rsid w:val="0A3D4B70"/>
    <w:rsid w:val="0A3DE8C3"/>
    <w:rsid w:val="0A3F16A2"/>
    <w:rsid w:val="0A43340E"/>
    <w:rsid w:val="0A43E2D5"/>
    <w:rsid w:val="0A486401"/>
    <w:rsid w:val="0A4B33D4"/>
    <w:rsid w:val="0A4BD96B"/>
    <w:rsid w:val="0A4C23C8"/>
    <w:rsid w:val="0A5018CD"/>
    <w:rsid w:val="0A51AD13"/>
    <w:rsid w:val="0A53ABF0"/>
    <w:rsid w:val="0A5A8200"/>
    <w:rsid w:val="0A5D875D"/>
    <w:rsid w:val="0A5E3993"/>
    <w:rsid w:val="0A5F2E3E"/>
    <w:rsid w:val="0A6125D7"/>
    <w:rsid w:val="0A62F598"/>
    <w:rsid w:val="0A6737D4"/>
    <w:rsid w:val="0A687AA5"/>
    <w:rsid w:val="0A68D3C0"/>
    <w:rsid w:val="0A6A9574"/>
    <w:rsid w:val="0A6AD385"/>
    <w:rsid w:val="0A6BF3D1"/>
    <w:rsid w:val="0A6FCA55"/>
    <w:rsid w:val="0A700B5F"/>
    <w:rsid w:val="0A70370C"/>
    <w:rsid w:val="0A70D544"/>
    <w:rsid w:val="0A7113B7"/>
    <w:rsid w:val="0A71B0EC"/>
    <w:rsid w:val="0A72A367"/>
    <w:rsid w:val="0A7317D8"/>
    <w:rsid w:val="0A762036"/>
    <w:rsid w:val="0A767941"/>
    <w:rsid w:val="0A76CEE0"/>
    <w:rsid w:val="0A78A7DD"/>
    <w:rsid w:val="0A7A0BDE"/>
    <w:rsid w:val="0A7B3958"/>
    <w:rsid w:val="0A7DAE90"/>
    <w:rsid w:val="0A7EF417"/>
    <w:rsid w:val="0A83725B"/>
    <w:rsid w:val="0A837DF7"/>
    <w:rsid w:val="0A868CD0"/>
    <w:rsid w:val="0A886D6A"/>
    <w:rsid w:val="0A8B6D10"/>
    <w:rsid w:val="0A8D2301"/>
    <w:rsid w:val="0A9129A4"/>
    <w:rsid w:val="0A9232BD"/>
    <w:rsid w:val="0A94B896"/>
    <w:rsid w:val="0A964201"/>
    <w:rsid w:val="0A99889F"/>
    <w:rsid w:val="0A9E49FF"/>
    <w:rsid w:val="0A9F7383"/>
    <w:rsid w:val="0AA2FA45"/>
    <w:rsid w:val="0AA46389"/>
    <w:rsid w:val="0AA7BD50"/>
    <w:rsid w:val="0AA7E64B"/>
    <w:rsid w:val="0AA7FF10"/>
    <w:rsid w:val="0AAA4545"/>
    <w:rsid w:val="0AAA92D4"/>
    <w:rsid w:val="0AAC012B"/>
    <w:rsid w:val="0AAC2E92"/>
    <w:rsid w:val="0AAD176B"/>
    <w:rsid w:val="0AB0B899"/>
    <w:rsid w:val="0AB51E09"/>
    <w:rsid w:val="0ABB4944"/>
    <w:rsid w:val="0ABF968B"/>
    <w:rsid w:val="0AC044A8"/>
    <w:rsid w:val="0AC4D952"/>
    <w:rsid w:val="0ACABF02"/>
    <w:rsid w:val="0ACBDF39"/>
    <w:rsid w:val="0ACFA6A7"/>
    <w:rsid w:val="0AD3C8D0"/>
    <w:rsid w:val="0AD6DB0E"/>
    <w:rsid w:val="0AD95092"/>
    <w:rsid w:val="0ADA6B5E"/>
    <w:rsid w:val="0ADD4045"/>
    <w:rsid w:val="0AE028D9"/>
    <w:rsid w:val="0AE95FBA"/>
    <w:rsid w:val="0AEA024D"/>
    <w:rsid w:val="0AEA7069"/>
    <w:rsid w:val="0AEF8C30"/>
    <w:rsid w:val="0AF098D6"/>
    <w:rsid w:val="0AF55041"/>
    <w:rsid w:val="0AFB96F3"/>
    <w:rsid w:val="0AFDB6FE"/>
    <w:rsid w:val="0AFFD0A4"/>
    <w:rsid w:val="0B085AA7"/>
    <w:rsid w:val="0B0D2A32"/>
    <w:rsid w:val="0B12B454"/>
    <w:rsid w:val="0B12CC29"/>
    <w:rsid w:val="0B133F71"/>
    <w:rsid w:val="0B183D36"/>
    <w:rsid w:val="0B1A76D4"/>
    <w:rsid w:val="0B1ADC12"/>
    <w:rsid w:val="0B1DA012"/>
    <w:rsid w:val="0B1DB12A"/>
    <w:rsid w:val="0B20BBA5"/>
    <w:rsid w:val="0B232BCE"/>
    <w:rsid w:val="0B23DB12"/>
    <w:rsid w:val="0B26311A"/>
    <w:rsid w:val="0B30F8C2"/>
    <w:rsid w:val="0B396291"/>
    <w:rsid w:val="0B414CF2"/>
    <w:rsid w:val="0B502845"/>
    <w:rsid w:val="0B5165B6"/>
    <w:rsid w:val="0B57D2AD"/>
    <w:rsid w:val="0B584533"/>
    <w:rsid w:val="0B584F7E"/>
    <w:rsid w:val="0B58DD9F"/>
    <w:rsid w:val="0B5CF5FD"/>
    <w:rsid w:val="0B5FBDFE"/>
    <w:rsid w:val="0B602800"/>
    <w:rsid w:val="0B604CDB"/>
    <w:rsid w:val="0B62CCA5"/>
    <w:rsid w:val="0B64921D"/>
    <w:rsid w:val="0B667FA6"/>
    <w:rsid w:val="0B690E13"/>
    <w:rsid w:val="0B6A7ED7"/>
    <w:rsid w:val="0B6E4511"/>
    <w:rsid w:val="0B70012A"/>
    <w:rsid w:val="0B71D0F8"/>
    <w:rsid w:val="0B741769"/>
    <w:rsid w:val="0B753DCF"/>
    <w:rsid w:val="0B75DE2C"/>
    <w:rsid w:val="0B7662DD"/>
    <w:rsid w:val="0B779046"/>
    <w:rsid w:val="0B7B189B"/>
    <w:rsid w:val="0B7CA91F"/>
    <w:rsid w:val="0B83504E"/>
    <w:rsid w:val="0B83BB04"/>
    <w:rsid w:val="0B8785FE"/>
    <w:rsid w:val="0B8C24C3"/>
    <w:rsid w:val="0B8CF583"/>
    <w:rsid w:val="0B8D62F1"/>
    <w:rsid w:val="0B8EDD70"/>
    <w:rsid w:val="0B8EE839"/>
    <w:rsid w:val="0B902042"/>
    <w:rsid w:val="0B918207"/>
    <w:rsid w:val="0B981E3C"/>
    <w:rsid w:val="0B9917E8"/>
    <w:rsid w:val="0B99475C"/>
    <w:rsid w:val="0B9E0907"/>
    <w:rsid w:val="0B9E1E0D"/>
    <w:rsid w:val="0BA304AE"/>
    <w:rsid w:val="0BA35C1C"/>
    <w:rsid w:val="0BA4C859"/>
    <w:rsid w:val="0BA52FD7"/>
    <w:rsid w:val="0BA5F6B7"/>
    <w:rsid w:val="0BA68FBE"/>
    <w:rsid w:val="0BA6C13D"/>
    <w:rsid w:val="0BA85805"/>
    <w:rsid w:val="0BA893FF"/>
    <w:rsid w:val="0BAA5E94"/>
    <w:rsid w:val="0BABF05B"/>
    <w:rsid w:val="0BB09D3F"/>
    <w:rsid w:val="0BB1DFD6"/>
    <w:rsid w:val="0BB35B3A"/>
    <w:rsid w:val="0BB3A190"/>
    <w:rsid w:val="0BB5AF10"/>
    <w:rsid w:val="0BB9C54F"/>
    <w:rsid w:val="0BBD4353"/>
    <w:rsid w:val="0BBD688B"/>
    <w:rsid w:val="0BC17AEC"/>
    <w:rsid w:val="0BC1C1F1"/>
    <w:rsid w:val="0BC29C86"/>
    <w:rsid w:val="0BC56671"/>
    <w:rsid w:val="0BCB5493"/>
    <w:rsid w:val="0BCDA0B3"/>
    <w:rsid w:val="0BD0CB81"/>
    <w:rsid w:val="0BD1D54A"/>
    <w:rsid w:val="0BD31871"/>
    <w:rsid w:val="0BD6CD3C"/>
    <w:rsid w:val="0BE1F8EC"/>
    <w:rsid w:val="0BE2230F"/>
    <w:rsid w:val="0BE81623"/>
    <w:rsid w:val="0BE94934"/>
    <w:rsid w:val="0BE9FF3F"/>
    <w:rsid w:val="0BEE4FF5"/>
    <w:rsid w:val="0BEF3D74"/>
    <w:rsid w:val="0BF0F47C"/>
    <w:rsid w:val="0BF0FA5F"/>
    <w:rsid w:val="0BF33CEE"/>
    <w:rsid w:val="0BF3B702"/>
    <w:rsid w:val="0BF4F407"/>
    <w:rsid w:val="0BF8581F"/>
    <w:rsid w:val="0BF8A4DF"/>
    <w:rsid w:val="0C00AA7F"/>
    <w:rsid w:val="0C09F350"/>
    <w:rsid w:val="0C0BDED8"/>
    <w:rsid w:val="0C0C5738"/>
    <w:rsid w:val="0C14AFBB"/>
    <w:rsid w:val="0C16CE42"/>
    <w:rsid w:val="0C197042"/>
    <w:rsid w:val="0C1D838E"/>
    <w:rsid w:val="0C1F6A45"/>
    <w:rsid w:val="0C1F7EDC"/>
    <w:rsid w:val="0C210505"/>
    <w:rsid w:val="0C21E01E"/>
    <w:rsid w:val="0C224D7A"/>
    <w:rsid w:val="0C23C4F7"/>
    <w:rsid w:val="0C25C3EA"/>
    <w:rsid w:val="0C265759"/>
    <w:rsid w:val="0C2DD48D"/>
    <w:rsid w:val="0C2E7B52"/>
    <w:rsid w:val="0C2EEED4"/>
    <w:rsid w:val="0C31E991"/>
    <w:rsid w:val="0C335F21"/>
    <w:rsid w:val="0C35717E"/>
    <w:rsid w:val="0C38586C"/>
    <w:rsid w:val="0C392688"/>
    <w:rsid w:val="0C3960F2"/>
    <w:rsid w:val="0C39C262"/>
    <w:rsid w:val="0C499FC4"/>
    <w:rsid w:val="0C537DC8"/>
    <w:rsid w:val="0C5587EB"/>
    <w:rsid w:val="0C567FDB"/>
    <w:rsid w:val="0C586CC1"/>
    <w:rsid w:val="0C5C62DD"/>
    <w:rsid w:val="0C60AA0C"/>
    <w:rsid w:val="0C6101C6"/>
    <w:rsid w:val="0C614AF8"/>
    <w:rsid w:val="0C61AF53"/>
    <w:rsid w:val="0C62F19D"/>
    <w:rsid w:val="0C65F4DA"/>
    <w:rsid w:val="0C664D52"/>
    <w:rsid w:val="0C698276"/>
    <w:rsid w:val="0C6C6979"/>
    <w:rsid w:val="0C6D4073"/>
    <w:rsid w:val="0C6F3903"/>
    <w:rsid w:val="0C8311D8"/>
    <w:rsid w:val="0C83D0C7"/>
    <w:rsid w:val="0C8EA632"/>
    <w:rsid w:val="0C9000CA"/>
    <w:rsid w:val="0C90D3AB"/>
    <w:rsid w:val="0C926D84"/>
    <w:rsid w:val="0C92862E"/>
    <w:rsid w:val="0C944A87"/>
    <w:rsid w:val="0C95DEE1"/>
    <w:rsid w:val="0C9C6953"/>
    <w:rsid w:val="0C9E0660"/>
    <w:rsid w:val="0C9E7E52"/>
    <w:rsid w:val="0CA111C1"/>
    <w:rsid w:val="0CA21994"/>
    <w:rsid w:val="0CA3BEF7"/>
    <w:rsid w:val="0CA3DBD5"/>
    <w:rsid w:val="0CA65493"/>
    <w:rsid w:val="0CA772DF"/>
    <w:rsid w:val="0CA8981A"/>
    <w:rsid w:val="0CABC5FA"/>
    <w:rsid w:val="0CAC0D37"/>
    <w:rsid w:val="0CAC5469"/>
    <w:rsid w:val="0CAF1853"/>
    <w:rsid w:val="0CAF5D3D"/>
    <w:rsid w:val="0CB0EDFA"/>
    <w:rsid w:val="0CB1C127"/>
    <w:rsid w:val="0CB49142"/>
    <w:rsid w:val="0CBC6B3D"/>
    <w:rsid w:val="0CC17713"/>
    <w:rsid w:val="0CC2A55B"/>
    <w:rsid w:val="0CCC2986"/>
    <w:rsid w:val="0CCE9162"/>
    <w:rsid w:val="0CD0E40D"/>
    <w:rsid w:val="0CD1609D"/>
    <w:rsid w:val="0CD638B4"/>
    <w:rsid w:val="0CD7DF28"/>
    <w:rsid w:val="0CD8180E"/>
    <w:rsid w:val="0CD94C60"/>
    <w:rsid w:val="0CDB7C09"/>
    <w:rsid w:val="0CDC4285"/>
    <w:rsid w:val="0CECAA36"/>
    <w:rsid w:val="0CEE3ECF"/>
    <w:rsid w:val="0CF5AFA5"/>
    <w:rsid w:val="0CFB2A35"/>
    <w:rsid w:val="0D0134DB"/>
    <w:rsid w:val="0D078C89"/>
    <w:rsid w:val="0D080A2A"/>
    <w:rsid w:val="0D0C359D"/>
    <w:rsid w:val="0D0D4CE9"/>
    <w:rsid w:val="0D181D97"/>
    <w:rsid w:val="0D191040"/>
    <w:rsid w:val="0D1A8DDF"/>
    <w:rsid w:val="0D1C91C0"/>
    <w:rsid w:val="0D1F7795"/>
    <w:rsid w:val="0D1F792E"/>
    <w:rsid w:val="0D20161E"/>
    <w:rsid w:val="0D2E045E"/>
    <w:rsid w:val="0D30F7BB"/>
    <w:rsid w:val="0D31A72A"/>
    <w:rsid w:val="0D35917B"/>
    <w:rsid w:val="0D3BF945"/>
    <w:rsid w:val="0D3F6C43"/>
    <w:rsid w:val="0D40F20C"/>
    <w:rsid w:val="0D427A4A"/>
    <w:rsid w:val="0D43A487"/>
    <w:rsid w:val="0D448D0E"/>
    <w:rsid w:val="0D47D3F4"/>
    <w:rsid w:val="0D494329"/>
    <w:rsid w:val="0D4DF69E"/>
    <w:rsid w:val="0D57CB69"/>
    <w:rsid w:val="0D5E028C"/>
    <w:rsid w:val="0D5E6FD5"/>
    <w:rsid w:val="0D5F3756"/>
    <w:rsid w:val="0D6A75B9"/>
    <w:rsid w:val="0D6DE1EA"/>
    <w:rsid w:val="0D73CEF2"/>
    <w:rsid w:val="0D770D94"/>
    <w:rsid w:val="0D78CC56"/>
    <w:rsid w:val="0D7BC4B1"/>
    <w:rsid w:val="0D7C7D0B"/>
    <w:rsid w:val="0D7D889D"/>
    <w:rsid w:val="0D7FF712"/>
    <w:rsid w:val="0D807707"/>
    <w:rsid w:val="0D809C19"/>
    <w:rsid w:val="0D81591B"/>
    <w:rsid w:val="0D81707F"/>
    <w:rsid w:val="0D8B251B"/>
    <w:rsid w:val="0D8BE295"/>
    <w:rsid w:val="0D8C2CF8"/>
    <w:rsid w:val="0D8E571C"/>
    <w:rsid w:val="0D8EE28B"/>
    <w:rsid w:val="0D91AC7D"/>
    <w:rsid w:val="0D92DF9A"/>
    <w:rsid w:val="0D9508E3"/>
    <w:rsid w:val="0D95F3BE"/>
    <w:rsid w:val="0D95F4A5"/>
    <w:rsid w:val="0D9BF9C2"/>
    <w:rsid w:val="0D9C515B"/>
    <w:rsid w:val="0DA023EF"/>
    <w:rsid w:val="0DA4555D"/>
    <w:rsid w:val="0DA72082"/>
    <w:rsid w:val="0DA7F9E0"/>
    <w:rsid w:val="0DAAD483"/>
    <w:rsid w:val="0DAB68D6"/>
    <w:rsid w:val="0DABB250"/>
    <w:rsid w:val="0DADD9B0"/>
    <w:rsid w:val="0DAEF7F5"/>
    <w:rsid w:val="0DBA8FA1"/>
    <w:rsid w:val="0DBE667D"/>
    <w:rsid w:val="0DC044B5"/>
    <w:rsid w:val="0DC1CB5A"/>
    <w:rsid w:val="0DC1ED4E"/>
    <w:rsid w:val="0DC3558E"/>
    <w:rsid w:val="0DC89695"/>
    <w:rsid w:val="0DCC9A7C"/>
    <w:rsid w:val="0DD8B11F"/>
    <w:rsid w:val="0DD911EF"/>
    <w:rsid w:val="0DDB4008"/>
    <w:rsid w:val="0DDCE059"/>
    <w:rsid w:val="0DDF4F46"/>
    <w:rsid w:val="0DDFD70A"/>
    <w:rsid w:val="0DE1CDC5"/>
    <w:rsid w:val="0DE51072"/>
    <w:rsid w:val="0DE62842"/>
    <w:rsid w:val="0DEB5C06"/>
    <w:rsid w:val="0DEC928D"/>
    <w:rsid w:val="0DECB20B"/>
    <w:rsid w:val="0DF1AE58"/>
    <w:rsid w:val="0DF1EFF9"/>
    <w:rsid w:val="0DF27138"/>
    <w:rsid w:val="0DF377AA"/>
    <w:rsid w:val="0DFAD5E8"/>
    <w:rsid w:val="0DFE8D60"/>
    <w:rsid w:val="0E02EC15"/>
    <w:rsid w:val="0E03BDF9"/>
    <w:rsid w:val="0E0511F2"/>
    <w:rsid w:val="0E0942DB"/>
    <w:rsid w:val="0E0F85E1"/>
    <w:rsid w:val="0E12FAA4"/>
    <w:rsid w:val="0E19C585"/>
    <w:rsid w:val="0E1D44DE"/>
    <w:rsid w:val="0E1F19B5"/>
    <w:rsid w:val="0E215BBA"/>
    <w:rsid w:val="0E26F188"/>
    <w:rsid w:val="0E2C9F01"/>
    <w:rsid w:val="0E2F4890"/>
    <w:rsid w:val="0E3268FE"/>
    <w:rsid w:val="0E33CBA9"/>
    <w:rsid w:val="0E363010"/>
    <w:rsid w:val="0E363A2A"/>
    <w:rsid w:val="0E3B6326"/>
    <w:rsid w:val="0E3C7BCF"/>
    <w:rsid w:val="0E3CAC6B"/>
    <w:rsid w:val="0E45A2F5"/>
    <w:rsid w:val="0E47E050"/>
    <w:rsid w:val="0E4AFCCF"/>
    <w:rsid w:val="0E506104"/>
    <w:rsid w:val="0E549F90"/>
    <w:rsid w:val="0E57C9DA"/>
    <w:rsid w:val="0E5AAE4E"/>
    <w:rsid w:val="0E5F3B2F"/>
    <w:rsid w:val="0E602888"/>
    <w:rsid w:val="0E675D5B"/>
    <w:rsid w:val="0E69C60C"/>
    <w:rsid w:val="0E6C3C56"/>
    <w:rsid w:val="0E6CF996"/>
    <w:rsid w:val="0E70DBA2"/>
    <w:rsid w:val="0E72469F"/>
    <w:rsid w:val="0E72A0BD"/>
    <w:rsid w:val="0E75D0B6"/>
    <w:rsid w:val="0E76CE6E"/>
    <w:rsid w:val="0E76F2C2"/>
    <w:rsid w:val="0E7B2A7D"/>
    <w:rsid w:val="0E801BB7"/>
    <w:rsid w:val="0E8059D4"/>
    <w:rsid w:val="0E80DBBC"/>
    <w:rsid w:val="0E8149E0"/>
    <w:rsid w:val="0E866F17"/>
    <w:rsid w:val="0E8B27B5"/>
    <w:rsid w:val="0E8BA6E2"/>
    <w:rsid w:val="0E8E510B"/>
    <w:rsid w:val="0E8E7A9D"/>
    <w:rsid w:val="0E8EDF63"/>
    <w:rsid w:val="0E91C7A1"/>
    <w:rsid w:val="0E924EDE"/>
    <w:rsid w:val="0E93DA68"/>
    <w:rsid w:val="0E957A11"/>
    <w:rsid w:val="0E95DEEC"/>
    <w:rsid w:val="0E95F47E"/>
    <w:rsid w:val="0E9708B3"/>
    <w:rsid w:val="0E988193"/>
    <w:rsid w:val="0E9B872C"/>
    <w:rsid w:val="0EA14E67"/>
    <w:rsid w:val="0EA484D7"/>
    <w:rsid w:val="0EB3AEB9"/>
    <w:rsid w:val="0EBD2B9F"/>
    <w:rsid w:val="0EBF20A3"/>
    <w:rsid w:val="0EBFE326"/>
    <w:rsid w:val="0EC19C44"/>
    <w:rsid w:val="0EC1BE9F"/>
    <w:rsid w:val="0EC1EB8C"/>
    <w:rsid w:val="0EC5932C"/>
    <w:rsid w:val="0EC653D2"/>
    <w:rsid w:val="0ECA38D0"/>
    <w:rsid w:val="0ED5CD5E"/>
    <w:rsid w:val="0ED63E7C"/>
    <w:rsid w:val="0ED77064"/>
    <w:rsid w:val="0ED8B780"/>
    <w:rsid w:val="0EDA5C15"/>
    <w:rsid w:val="0EDDED96"/>
    <w:rsid w:val="0EE0E58D"/>
    <w:rsid w:val="0EE26401"/>
    <w:rsid w:val="0EE814BD"/>
    <w:rsid w:val="0EEC1F16"/>
    <w:rsid w:val="0EEE1260"/>
    <w:rsid w:val="0EEF6F70"/>
    <w:rsid w:val="0EEFD90E"/>
    <w:rsid w:val="0EF3C33E"/>
    <w:rsid w:val="0EF77496"/>
    <w:rsid w:val="0EF86A4E"/>
    <w:rsid w:val="0EFAF16D"/>
    <w:rsid w:val="0EFB771A"/>
    <w:rsid w:val="0EFC583C"/>
    <w:rsid w:val="0EFD845F"/>
    <w:rsid w:val="0F00100D"/>
    <w:rsid w:val="0F007507"/>
    <w:rsid w:val="0F00D354"/>
    <w:rsid w:val="0F02DA70"/>
    <w:rsid w:val="0F03F6A0"/>
    <w:rsid w:val="0F05102C"/>
    <w:rsid w:val="0F06256B"/>
    <w:rsid w:val="0F08882F"/>
    <w:rsid w:val="0F095916"/>
    <w:rsid w:val="0F0A86B9"/>
    <w:rsid w:val="0F0B7B08"/>
    <w:rsid w:val="0F0B7CE8"/>
    <w:rsid w:val="0F0DD182"/>
    <w:rsid w:val="0F0E00F4"/>
    <w:rsid w:val="0F0EC79A"/>
    <w:rsid w:val="0F12F290"/>
    <w:rsid w:val="0F16C2C9"/>
    <w:rsid w:val="0F16E70A"/>
    <w:rsid w:val="0F17B41E"/>
    <w:rsid w:val="0F1C6AB3"/>
    <w:rsid w:val="0F1D2DEC"/>
    <w:rsid w:val="0F1F601C"/>
    <w:rsid w:val="0F205E53"/>
    <w:rsid w:val="0F23300F"/>
    <w:rsid w:val="0F234117"/>
    <w:rsid w:val="0F24343D"/>
    <w:rsid w:val="0F259469"/>
    <w:rsid w:val="0F25BEDC"/>
    <w:rsid w:val="0F262380"/>
    <w:rsid w:val="0F27FC5F"/>
    <w:rsid w:val="0F29DAE2"/>
    <w:rsid w:val="0F2EDE1E"/>
    <w:rsid w:val="0F2F897B"/>
    <w:rsid w:val="0F323E94"/>
    <w:rsid w:val="0F35B596"/>
    <w:rsid w:val="0F3A5CD7"/>
    <w:rsid w:val="0F3B9BCE"/>
    <w:rsid w:val="0F3EB32C"/>
    <w:rsid w:val="0F4356C6"/>
    <w:rsid w:val="0F43AAC6"/>
    <w:rsid w:val="0F4B7DAB"/>
    <w:rsid w:val="0F4BC1EC"/>
    <w:rsid w:val="0F516579"/>
    <w:rsid w:val="0F55E5B0"/>
    <w:rsid w:val="0F560FBC"/>
    <w:rsid w:val="0F5B0AD4"/>
    <w:rsid w:val="0F5C0D7E"/>
    <w:rsid w:val="0F5CB9B9"/>
    <w:rsid w:val="0F5CFD53"/>
    <w:rsid w:val="0F5D3503"/>
    <w:rsid w:val="0F6731D2"/>
    <w:rsid w:val="0F6E223E"/>
    <w:rsid w:val="0F70E756"/>
    <w:rsid w:val="0F7CFFC1"/>
    <w:rsid w:val="0F7D1554"/>
    <w:rsid w:val="0F7D1732"/>
    <w:rsid w:val="0F7D88D8"/>
    <w:rsid w:val="0F80415D"/>
    <w:rsid w:val="0F83645B"/>
    <w:rsid w:val="0F83C692"/>
    <w:rsid w:val="0F8468BE"/>
    <w:rsid w:val="0F879E76"/>
    <w:rsid w:val="0F89D0B1"/>
    <w:rsid w:val="0F8E6F92"/>
    <w:rsid w:val="0F928AEB"/>
    <w:rsid w:val="0F9560A4"/>
    <w:rsid w:val="0F98EB83"/>
    <w:rsid w:val="0F99FB81"/>
    <w:rsid w:val="0F9B420B"/>
    <w:rsid w:val="0F9C9DD9"/>
    <w:rsid w:val="0FA23C5E"/>
    <w:rsid w:val="0FA52849"/>
    <w:rsid w:val="0FA7F203"/>
    <w:rsid w:val="0FA846B0"/>
    <w:rsid w:val="0FADCE48"/>
    <w:rsid w:val="0FB03DF1"/>
    <w:rsid w:val="0FB06315"/>
    <w:rsid w:val="0FB70604"/>
    <w:rsid w:val="0FB7999D"/>
    <w:rsid w:val="0FB9ABF6"/>
    <w:rsid w:val="0FBD6DBE"/>
    <w:rsid w:val="0FC0A4E2"/>
    <w:rsid w:val="0FC1176C"/>
    <w:rsid w:val="0FC75A9C"/>
    <w:rsid w:val="0FC95B32"/>
    <w:rsid w:val="0FCB531B"/>
    <w:rsid w:val="0FCB5866"/>
    <w:rsid w:val="0FCC335F"/>
    <w:rsid w:val="0FD24D0A"/>
    <w:rsid w:val="0FD2795F"/>
    <w:rsid w:val="0FD76B07"/>
    <w:rsid w:val="0FD8E093"/>
    <w:rsid w:val="0FDBE104"/>
    <w:rsid w:val="0FDBED1D"/>
    <w:rsid w:val="0FDEA725"/>
    <w:rsid w:val="0FE1135A"/>
    <w:rsid w:val="0FE2AF52"/>
    <w:rsid w:val="0FE2EB6D"/>
    <w:rsid w:val="0FE54931"/>
    <w:rsid w:val="0FE5EA55"/>
    <w:rsid w:val="0FE90C5E"/>
    <w:rsid w:val="0FE9AFD3"/>
    <w:rsid w:val="0FEA9840"/>
    <w:rsid w:val="0FECB453"/>
    <w:rsid w:val="0FED0AD5"/>
    <w:rsid w:val="0FEFAF32"/>
    <w:rsid w:val="0FF1831B"/>
    <w:rsid w:val="0FF49AB8"/>
    <w:rsid w:val="0FF9AFC7"/>
    <w:rsid w:val="0FF9D8F5"/>
    <w:rsid w:val="1008AF05"/>
    <w:rsid w:val="1009E662"/>
    <w:rsid w:val="100ACEDF"/>
    <w:rsid w:val="100B8AAF"/>
    <w:rsid w:val="100D123F"/>
    <w:rsid w:val="100DDD00"/>
    <w:rsid w:val="10111F39"/>
    <w:rsid w:val="101475BA"/>
    <w:rsid w:val="10154FED"/>
    <w:rsid w:val="101581D8"/>
    <w:rsid w:val="101619A3"/>
    <w:rsid w:val="101660D8"/>
    <w:rsid w:val="101906AD"/>
    <w:rsid w:val="101CEE77"/>
    <w:rsid w:val="101EC289"/>
    <w:rsid w:val="102096BD"/>
    <w:rsid w:val="10255C1D"/>
    <w:rsid w:val="102BE326"/>
    <w:rsid w:val="102DE70C"/>
    <w:rsid w:val="102FB5E8"/>
    <w:rsid w:val="10306735"/>
    <w:rsid w:val="10347573"/>
    <w:rsid w:val="10347D3F"/>
    <w:rsid w:val="1036FD60"/>
    <w:rsid w:val="1037772F"/>
    <w:rsid w:val="103B2212"/>
    <w:rsid w:val="103FEA4A"/>
    <w:rsid w:val="10455C33"/>
    <w:rsid w:val="1045B3E0"/>
    <w:rsid w:val="10465235"/>
    <w:rsid w:val="104A7CF0"/>
    <w:rsid w:val="104A9479"/>
    <w:rsid w:val="104B427B"/>
    <w:rsid w:val="104B9EA3"/>
    <w:rsid w:val="104CB22D"/>
    <w:rsid w:val="10543C52"/>
    <w:rsid w:val="105D28D5"/>
    <w:rsid w:val="105FBA39"/>
    <w:rsid w:val="10600F3B"/>
    <w:rsid w:val="10632FCC"/>
    <w:rsid w:val="1065ED2A"/>
    <w:rsid w:val="10673749"/>
    <w:rsid w:val="106B9D77"/>
    <w:rsid w:val="106C24A8"/>
    <w:rsid w:val="106CEA5D"/>
    <w:rsid w:val="106D4A62"/>
    <w:rsid w:val="106E025D"/>
    <w:rsid w:val="106FC18C"/>
    <w:rsid w:val="1079E0A3"/>
    <w:rsid w:val="107B51EA"/>
    <w:rsid w:val="107D4E65"/>
    <w:rsid w:val="107DD812"/>
    <w:rsid w:val="107EB581"/>
    <w:rsid w:val="108035AD"/>
    <w:rsid w:val="10804EDC"/>
    <w:rsid w:val="108A5B94"/>
    <w:rsid w:val="108A9B9B"/>
    <w:rsid w:val="108EF72E"/>
    <w:rsid w:val="1091CE36"/>
    <w:rsid w:val="1092DE74"/>
    <w:rsid w:val="1098C233"/>
    <w:rsid w:val="109DE12D"/>
    <w:rsid w:val="109EBB1B"/>
    <w:rsid w:val="10A11A35"/>
    <w:rsid w:val="10AA7553"/>
    <w:rsid w:val="10AAD0F6"/>
    <w:rsid w:val="10B653E6"/>
    <w:rsid w:val="10B927C3"/>
    <w:rsid w:val="10B9B687"/>
    <w:rsid w:val="10BA5795"/>
    <w:rsid w:val="10BCF458"/>
    <w:rsid w:val="10BF242A"/>
    <w:rsid w:val="10BF5AFF"/>
    <w:rsid w:val="10C1EFFD"/>
    <w:rsid w:val="10C212D6"/>
    <w:rsid w:val="10C35D61"/>
    <w:rsid w:val="10C4B0CF"/>
    <w:rsid w:val="10C576A1"/>
    <w:rsid w:val="10C7F4B1"/>
    <w:rsid w:val="10C802AA"/>
    <w:rsid w:val="10C8E921"/>
    <w:rsid w:val="10D0CCC8"/>
    <w:rsid w:val="10D9E565"/>
    <w:rsid w:val="10DAF16B"/>
    <w:rsid w:val="10DC4B05"/>
    <w:rsid w:val="10DD4D8D"/>
    <w:rsid w:val="10E45A8B"/>
    <w:rsid w:val="10E8F76D"/>
    <w:rsid w:val="10EA2663"/>
    <w:rsid w:val="10EAE2A0"/>
    <w:rsid w:val="10EAFFA8"/>
    <w:rsid w:val="10EDB5B8"/>
    <w:rsid w:val="10F4E287"/>
    <w:rsid w:val="10F623A0"/>
    <w:rsid w:val="10FB6A50"/>
    <w:rsid w:val="10FF4C4B"/>
    <w:rsid w:val="1102F751"/>
    <w:rsid w:val="1108D5DE"/>
    <w:rsid w:val="11092166"/>
    <w:rsid w:val="110AD2FE"/>
    <w:rsid w:val="110B2AA1"/>
    <w:rsid w:val="110C56FC"/>
    <w:rsid w:val="110C6C2A"/>
    <w:rsid w:val="11146960"/>
    <w:rsid w:val="111629B8"/>
    <w:rsid w:val="111B6C5B"/>
    <w:rsid w:val="111F3053"/>
    <w:rsid w:val="1124AA07"/>
    <w:rsid w:val="1128AF62"/>
    <w:rsid w:val="112A148A"/>
    <w:rsid w:val="112DA3DA"/>
    <w:rsid w:val="113C1A3F"/>
    <w:rsid w:val="113C7734"/>
    <w:rsid w:val="113F7AA5"/>
    <w:rsid w:val="113FD28B"/>
    <w:rsid w:val="11427ABC"/>
    <w:rsid w:val="114492A8"/>
    <w:rsid w:val="1145BEA0"/>
    <w:rsid w:val="1148635F"/>
    <w:rsid w:val="114D1FF1"/>
    <w:rsid w:val="114F079F"/>
    <w:rsid w:val="11513289"/>
    <w:rsid w:val="11572590"/>
    <w:rsid w:val="115DC2F5"/>
    <w:rsid w:val="115EE285"/>
    <w:rsid w:val="115FB437"/>
    <w:rsid w:val="11607B6D"/>
    <w:rsid w:val="11615369"/>
    <w:rsid w:val="11654949"/>
    <w:rsid w:val="11667DE5"/>
    <w:rsid w:val="116739BB"/>
    <w:rsid w:val="116769F4"/>
    <w:rsid w:val="1168BAE1"/>
    <w:rsid w:val="1172D221"/>
    <w:rsid w:val="11731A14"/>
    <w:rsid w:val="11761A01"/>
    <w:rsid w:val="117A450E"/>
    <w:rsid w:val="117B5ACF"/>
    <w:rsid w:val="117CD758"/>
    <w:rsid w:val="117E5D14"/>
    <w:rsid w:val="117E9662"/>
    <w:rsid w:val="118106D1"/>
    <w:rsid w:val="1188F079"/>
    <w:rsid w:val="118BBA4A"/>
    <w:rsid w:val="118F79EE"/>
    <w:rsid w:val="118F8184"/>
    <w:rsid w:val="1192D4E1"/>
    <w:rsid w:val="1196F355"/>
    <w:rsid w:val="11A063FF"/>
    <w:rsid w:val="11A080B3"/>
    <w:rsid w:val="11A0858E"/>
    <w:rsid w:val="11AA7AA9"/>
    <w:rsid w:val="11B07F59"/>
    <w:rsid w:val="11B0EAD9"/>
    <w:rsid w:val="11B25A5A"/>
    <w:rsid w:val="11B31727"/>
    <w:rsid w:val="11B3760D"/>
    <w:rsid w:val="11B4DB17"/>
    <w:rsid w:val="11B5B2B0"/>
    <w:rsid w:val="11B6A06D"/>
    <w:rsid w:val="11B9E857"/>
    <w:rsid w:val="11BB1D8D"/>
    <w:rsid w:val="11C5346C"/>
    <w:rsid w:val="11C76A82"/>
    <w:rsid w:val="11C9964F"/>
    <w:rsid w:val="11CA2880"/>
    <w:rsid w:val="11D355C6"/>
    <w:rsid w:val="11D6398B"/>
    <w:rsid w:val="11D95A0F"/>
    <w:rsid w:val="11DBFA0B"/>
    <w:rsid w:val="11DEE7E7"/>
    <w:rsid w:val="11DFB397"/>
    <w:rsid w:val="11E04DDD"/>
    <w:rsid w:val="11E3C83D"/>
    <w:rsid w:val="11E5DF4C"/>
    <w:rsid w:val="11E72435"/>
    <w:rsid w:val="11EA7C76"/>
    <w:rsid w:val="11EE1191"/>
    <w:rsid w:val="11EF81CB"/>
    <w:rsid w:val="11F0EB4C"/>
    <w:rsid w:val="11F3F81B"/>
    <w:rsid w:val="11FAA55E"/>
    <w:rsid w:val="11FCBD5F"/>
    <w:rsid w:val="1204E49B"/>
    <w:rsid w:val="1205EBF2"/>
    <w:rsid w:val="120C7425"/>
    <w:rsid w:val="120C9500"/>
    <w:rsid w:val="1210C134"/>
    <w:rsid w:val="121322B8"/>
    <w:rsid w:val="1213712D"/>
    <w:rsid w:val="12146039"/>
    <w:rsid w:val="12166026"/>
    <w:rsid w:val="1216B2D4"/>
    <w:rsid w:val="1217C87A"/>
    <w:rsid w:val="121C3C80"/>
    <w:rsid w:val="121D3F2D"/>
    <w:rsid w:val="121DCBC9"/>
    <w:rsid w:val="1224D827"/>
    <w:rsid w:val="1224F735"/>
    <w:rsid w:val="122BFD19"/>
    <w:rsid w:val="122DC242"/>
    <w:rsid w:val="1233282C"/>
    <w:rsid w:val="1234BBF9"/>
    <w:rsid w:val="1236D6E0"/>
    <w:rsid w:val="12372D97"/>
    <w:rsid w:val="12380130"/>
    <w:rsid w:val="123801FA"/>
    <w:rsid w:val="12382130"/>
    <w:rsid w:val="123A337E"/>
    <w:rsid w:val="12476F15"/>
    <w:rsid w:val="124C0BB1"/>
    <w:rsid w:val="124D1AAD"/>
    <w:rsid w:val="1250D629"/>
    <w:rsid w:val="12541A51"/>
    <w:rsid w:val="12557663"/>
    <w:rsid w:val="1256F15D"/>
    <w:rsid w:val="125B6A12"/>
    <w:rsid w:val="125CE221"/>
    <w:rsid w:val="125D7973"/>
    <w:rsid w:val="125DDBBB"/>
    <w:rsid w:val="125E9A26"/>
    <w:rsid w:val="1260497A"/>
    <w:rsid w:val="12635C7A"/>
    <w:rsid w:val="1263CFD6"/>
    <w:rsid w:val="12663E6A"/>
    <w:rsid w:val="126741E0"/>
    <w:rsid w:val="1267F153"/>
    <w:rsid w:val="12681830"/>
    <w:rsid w:val="1268586E"/>
    <w:rsid w:val="1269CF44"/>
    <w:rsid w:val="126CE769"/>
    <w:rsid w:val="126D7A67"/>
    <w:rsid w:val="126EB9FB"/>
    <w:rsid w:val="1275176D"/>
    <w:rsid w:val="12794516"/>
    <w:rsid w:val="127A76BA"/>
    <w:rsid w:val="127AB0E3"/>
    <w:rsid w:val="127E75FE"/>
    <w:rsid w:val="127F78E0"/>
    <w:rsid w:val="1287FEBE"/>
    <w:rsid w:val="12895238"/>
    <w:rsid w:val="1289E1C9"/>
    <w:rsid w:val="128AED83"/>
    <w:rsid w:val="128BCBFC"/>
    <w:rsid w:val="128F4A96"/>
    <w:rsid w:val="129023C8"/>
    <w:rsid w:val="1293ECEF"/>
    <w:rsid w:val="12961DC5"/>
    <w:rsid w:val="129870FC"/>
    <w:rsid w:val="129E2AD9"/>
    <w:rsid w:val="12A0F8CF"/>
    <w:rsid w:val="12A25D6B"/>
    <w:rsid w:val="12A2C79E"/>
    <w:rsid w:val="12A54525"/>
    <w:rsid w:val="12A73539"/>
    <w:rsid w:val="12A753A6"/>
    <w:rsid w:val="12A8D047"/>
    <w:rsid w:val="12A96848"/>
    <w:rsid w:val="12ACB39B"/>
    <w:rsid w:val="12AEFC60"/>
    <w:rsid w:val="12B79B2B"/>
    <w:rsid w:val="12BC62A5"/>
    <w:rsid w:val="12BCEF43"/>
    <w:rsid w:val="12BD4539"/>
    <w:rsid w:val="12BDA58C"/>
    <w:rsid w:val="12C26663"/>
    <w:rsid w:val="12C2B342"/>
    <w:rsid w:val="12C599F3"/>
    <w:rsid w:val="12C5CCDB"/>
    <w:rsid w:val="12CA7926"/>
    <w:rsid w:val="12CB2EC7"/>
    <w:rsid w:val="12D16916"/>
    <w:rsid w:val="12D1A95E"/>
    <w:rsid w:val="12D220C8"/>
    <w:rsid w:val="12D2F0F8"/>
    <w:rsid w:val="12D5FF5D"/>
    <w:rsid w:val="12D64A42"/>
    <w:rsid w:val="12D7B626"/>
    <w:rsid w:val="12DA2A84"/>
    <w:rsid w:val="12DC7C9F"/>
    <w:rsid w:val="12DCEB7A"/>
    <w:rsid w:val="12DFFBB6"/>
    <w:rsid w:val="12E12C8E"/>
    <w:rsid w:val="12E386A4"/>
    <w:rsid w:val="12E7F48A"/>
    <w:rsid w:val="12E922EE"/>
    <w:rsid w:val="12E9B8DF"/>
    <w:rsid w:val="12EBFAB3"/>
    <w:rsid w:val="12F698F3"/>
    <w:rsid w:val="12F7F9C6"/>
    <w:rsid w:val="12FB560D"/>
    <w:rsid w:val="1303CB26"/>
    <w:rsid w:val="1303D9F9"/>
    <w:rsid w:val="13055BE1"/>
    <w:rsid w:val="130AE489"/>
    <w:rsid w:val="130DFEB9"/>
    <w:rsid w:val="130F898D"/>
    <w:rsid w:val="1310612A"/>
    <w:rsid w:val="1310730C"/>
    <w:rsid w:val="131A7FEA"/>
    <w:rsid w:val="131BCA34"/>
    <w:rsid w:val="131BD74E"/>
    <w:rsid w:val="131C3622"/>
    <w:rsid w:val="131E64DD"/>
    <w:rsid w:val="13216073"/>
    <w:rsid w:val="132BE3C7"/>
    <w:rsid w:val="132FFD02"/>
    <w:rsid w:val="133026E2"/>
    <w:rsid w:val="1333FFB8"/>
    <w:rsid w:val="13355F1E"/>
    <w:rsid w:val="13395176"/>
    <w:rsid w:val="133D16E7"/>
    <w:rsid w:val="133E6FD5"/>
    <w:rsid w:val="133FC70C"/>
    <w:rsid w:val="1341D893"/>
    <w:rsid w:val="1341FBB9"/>
    <w:rsid w:val="13439F4D"/>
    <w:rsid w:val="1345CDFA"/>
    <w:rsid w:val="13460867"/>
    <w:rsid w:val="1346593D"/>
    <w:rsid w:val="135008B9"/>
    <w:rsid w:val="135524D7"/>
    <w:rsid w:val="13586929"/>
    <w:rsid w:val="135BE2DA"/>
    <w:rsid w:val="135C2303"/>
    <w:rsid w:val="135CA734"/>
    <w:rsid w:val="13619090"/>
    <w:rsid w:val="136B7237"/>
    <w:rsid w:val="136E8504"/>
    <w:rsid w:val="136F09A4"/>
    <w:rsid w:val="137296CF"/>
    <w:rsid w:val="1372ECD5"/>
    <w:rsid w:val="1374B5C2"/>
    <w:rsid w:val="137675DD"/>
    <w:rsid w:val="1378A079"/>
    <w:rsid w:val="13792729"/>
    <w:rsid w:val="137A05A3"/>
    <w:rsid w:val="137BFD5C"/>
    <w:rsid w:val="137CEE0C"/>
    <w:rsid w:val="137F0A20"/>
    <w:rsid w:val="1380AAEB"/>
    <w:rsid w:val="13827DF6"/>
    <w:rsid w:val="1384D98C"/>
    <w:rsid w:val="1385F023"/>
    <w:rsid w:val="138A05AB"/>
    <w:rsid w:val="138A5293"/>
    <w:rsid w:val="138AACA7"/>
    <w:rsid w:val="138D82A5"/>
    <w:rsid w:val="138D9320"/>
    <w:rsid w:val="138DCD8E"/>
    <w:rsid w:val="138EF053"/>
    <w:rsid w:val="138F5E81"/>
    <w:rsid w:val="13954A0B"/>
    <w:rsid w:val="1396310A"/>
    <w:rsid w:val="13991024"/>
    <w:rsid w:val="139BBD16"/>
    <w:rsid w:val="139DF25E"/>
    <w:rsid w:val="13A0CD8D"/>
    <w:rsid w:val="13A12820"/>
    <w:rsid w:val="13A27E98"/>
    <w:rsid w:val="13A29973"/>
    <w:rsid w:val="13A34A82"/>
    <w:rsid w:val="13A63417"/>
    <w:rsid w:val="13A66AAC"/>
    <w:rsid w:val="13A682D9"/>
    <w:rsid w:val="13A83A95"/>
    <w:rsid w:val="13A90592"/>
    <w:rsid w:val="13A91E9F"/>
    <w:rsid w:val="13B157C7"/>
    <w:rsid w:val="13B3A2B0"/>
    <w:rsid w:val="13B505AF"/>
    <w:rsid w:val="13B66F52"/>
    <w:rsid w:val="13BA6015"/>
    <w:rsid w:val="13BAC95B"/>
    <w:rsid w:val="13BBD5E6"/>
    <w:rsid w:val="13BF03B8"/>
    <w:rsid w:val="13BFAA71"/>
    <w:rsid w:val="13C5C89B"/>
    <w:rsid w:val="13C7E948"/>
    <w:rsid w:val="13CBE6AB"/>
    <w:rsid w:val="13CBED21"/>
    <w:rsid w:val="13D1E54D"/>
    <w:rsid w:val="13D70802"/>
    <w:rsid w:val="13D70D9F"/>
    <w:rsid w:val="13DCB4C2"/>
    <w:rsid w:val="13DF6AC2"/>
    <w:rsid w:val="13E1863B"/>
    <w:rsid w:val="13E307DE"/>
    <w:rsid w:val="13E321A8"/>
    <w:rsid w:val="13E7D7B2"/>
    <w:rsid w:val="13E92D8E"/>
    <w:rsid w:val="13E96A5A"/>
    <w:rsid w:val="13EA3A7E"/>
    <w:rsid w:val="13EAF270"/>
    <w:rsid w:val="13EBE20A"/>
    <w:rsid w:val="13EC46EF"/>
    <w:rsid w:val="13EEBBF4"/>
    <w:rsid w:val="13EF631F"/>
    <w:rsid w:val="13EFAA30"/>
    <w:rsid w:val="13F183B1"/>
    <w:rsid w:val="13F1EF13"/>
    <w:rsid w:val="13F3ECE8"/>
    <w:rsid w:val="13F588C0"/>
    <w:rsid w:val="13F58B43"/>
    <w:rsid w:val="13F6DDF5"/>
    <w:rsid w:val="13F99A9E"/>
    <w:rsid w:val="13FA2BD3"/>
    <w:rsid w:val="13FAE0D9"/>
    <w:rsid w:val="13FB2BA3"/>
    <w:rsid w:val="13FB3B64"/>
    <w:rsid w:val="1401EABF"/>
    <w:rsid w:val="14029F28"/>
    <w:rsid w:val="1407A6E9"/>
    <w:rsid w:val="1407AC3B"/>
    <w:rsid w:val="1409FEFA"/>
    <w:rsid w:val="140F9A32"/>
    <w:rsid w:val="1410A742"/>
    <w:rsid w:val="1410A943"/>
    <w:rsid w:val="1410B8F9"/>
    <w:rsid w:val="141153CD"/>
    <w:rsid w:val="1411AF2C"/>
    <w:rsid w:val="1412F863"/>
    <w:rsid w:val="1416CF85"/>
    <w:rsid w:val="14192C4B"/>
    <w:rsid w:val="141BEE45"/>
    <w:rsid w:val="141C3F93"/>
    <w:rsid w:val="14212F4D"/>
    <w:rsid w:val="14229FDA"/>
    <w:rsid w:val="142344CE"/>
    <w:rsid w:val="142A63CE"/>
    <w:rsid w:val="142CF11E"/>
    <w:rsid w:val="142EDBC7"/>
    <w:rsid w:val="142F3512"/>
    <w:rsid w:val="1432D06B"/>
    <w:rsid w:val="14369A74"/>
    <w:rsid w:val="143A4EB6"/>
    <w:rsid w:val="143A6592"/>
    <w:rsid w:val="143AE9EF"/>
    <w:rsid w:val="143CE3D3"/>
    <w:rsid w:val="143ED256"/>
    <w:rsid w:val="14426F1D"/>
    <w:rsid w:val="1444A453"/>
    <w:rsid w:val="14450736"/>
    <w:rsid w:val="14475D10"/>
    <w:rsid w:val="1456344B"/>
    <w:rsid w:val="1457CA88"/>
    <w:rsid w:val="145F9CD0"/>
    <w:rsid w:val="145FAE7B"/>
    <w:rsid w:val="145FF7D9"/>
    <w:rsid w:val="1461B0C3"/>
    <w:rsid w:val="1464792C"/>
    <w:rsid w:val="14665455"/>
    <w:rsid w:val="146780D4"/>
    <w:rsid w:val="1468CF49"/>
    <w:rsid w:val="146D7DE9"/>
    <w:rsid w:val="146FDB06"/>
    <w:rsid w:val="14702675"/>
    <w:rsid w:val="14771AB4"/>
    <w:rsid w:val="147D48EE"/>
    <w:rsid w:val="147ECC87"/>
    <w:rsid w:val="147F5E82"/>
    <w:rsid w:val="1481998B"/>
    <w:rsid w:val="14827012"/>
    <w:rsid w:val="1484882A"/>
    <w:rsid w:val="148514F6"/>
    <w:rsid w:val="14858D12"/>
    <w:rsid w:val="14863014"/>
    <w:rsid w:val="1488CAEF"/>
    <w:rsid w:val="148A237C"/>
    <w:rsid w:val="148BF98C"/>
    <w:rsid w:val="148E3795"/>
    <w:rsid w:val="14924D49"/>
    <w:rsid w:val="149376AC"/>
    <w:rsid w:val="149622D6"/>
    <w:rsid w:val="149890AB"/>
    <w:rsid w:val="149BC922"/>
    <w:rsid w:val="14A1A6E1"/>
    <w:rsid w:val="14A20DBD"/>
    <w:rsid w:val="14A7E68A"/>
    <w:rsid w:val="14A8338D"/>
    <w:rsid w:val="14A9D51C"/>
    <w:rsid w:val="14AD3DB0"/>
    <w:rsid w:val="14AF35BA"/>
    <w:rsid w:val="14B2AB54"/>
    <w:rsid w:val="14B3C93C"/>
    <w:rsid w:val="14B9D055"/>
    <w:rsid w:val="14BAD1F1"/>
    <w:rsid w:val="14BB4F82"/>
    <w:rsid w:val="14BBA8AA"/>
    <w:rsid w:val="14BCE239"/>
    <w:rsid w:val="14BEBA39"/>
    <w:rsid w:val="14C3C959"/>
    <w:rsid w:val="14C5FF46"/>
    <w:rsid w:val="14C60A4B"/>
    <w:rsid w:val="14C64EE6"/>
    <w:rsid w:val="14C874C3"/>
    <w:rsid w:val="14C97FBD"/>
    <w:rsid w:val="14CCBFB8"/>
    <w:rsid w:val="14CD54A1"/>
    <w:rsid w:val="14CEB362"/>
    <w:rsid w:val="14CF55AC"/>
    <w:rsid w:val="14CFA585"/>
    <w:rsid w:val="14D4D896"/>
    <w:rsid w:val="14D621F1"/>
    <w:rsid w:val="14DF4B11"/>
    <w:rsid w:val="14E63B3A"/>
    <w:rsid w:val="14E90676"/>
    <w:rsid w:val="14F015DF"/>
    <w:rsid w:val="14F5A105"/>
    <w:rsid w:val="14F90495"/>
    <w:rsid w:val="14F9DE94"/>
    <w:rsid w:val="14FEBDB6"/>
    <w:rsid w:val="1500AC3B"/>
    <w:rsid w:val="15060629"/>
    <w:rsid w:val="1506B398"/>
    <w:rsid w:val="1508B393"/>
    <w:rsid w:val="1508BEF5"/>
    <w:rsid w:val="150A7AD3"/>
    <w:rsid w:val="150DB938"/>
    <w:rsid w:val="150DC6DC"/>
    <w:rsid w:val="150DEBD8"/>
    <w:rsid w:val="150F5D57"/>
    <w:rsid w:val="15133E6A"/>
    <w:rsid w:val="1516D628"/>
    <w:rsid w:val="1516DD7B"/>
    <w:rsid w:val="151D9690"/>
    <w:rsid w:val="15248B5B"/>
    <w:rsid w:val="1524F162"/>
    <w:rsid w:val="15276370"/>
    <w:rsid w:val="152B4420"/>
    <w:rsid w:val="152B7F81"/>
    <w:rsid w:val="152BA9B0"/>
    <w:rsid w:val="152C6AAA"/>
    <w:rsid w:val="152E7492"/>
    <w:rsid w:val="1531C984"/>
    <w:rsid w:val="1531D767"/>
    <w:rsid w:val="1531E8E3"/>
    <w:rsid w:val="15364294"/>
    <w:rsid w:val="1536E458"/>
    <w:rsid w:val="15389298"/>
    <w:rsid w:val="153B2A08"/>
    <w:rsid w:val="153E33CA"/>
    <w:rsid w:val="153EB26F"/>
    <w:rsid w:val="154525A1"/>
    <w:rsid w:val="1548DF3F"/>
    <w:rsid w:val="1549FAA7"/>
    <w:rsid w:val="154ADB19"/>
    <w:rsid w:val="1554E7D8"/>
    <w:rsid w:val="1556FEAE"/>
    <w:rsid w:val="155A1434"/>
    <w:rsid w:val="155B3F22"/>
    <w:rsid w:val="155F7A2E"/>
    <w:rsid w:val="15605CA0"/>
    <w:rsid w:val="15605F2D"/>
    <w:rsid w:val="156061E7"/>
    <w:rsid w:val="156A329A"/>
    <w:rsid w:val="156C6747"/>
    <w:rsid w:val="156E71C4"/>
    <w:rsid w:val="15715A24"/>
    <w:rsid w:val="1571EB9F"/>
    <w:rsid w:val="15730BD7"/>
    <w:rsid w:val="1574F054"/>
    <w:rsid w:val="1575F756"/>
    <w:rsid w:val="1576740A"/>
    <w:rsid w:val="1578159D"/>
    <w:rsid w:val="15796804"/>
    <w:rsid w:val="157EC00F"/>
    <w:rsid w:val="15800380"/>
    <w:rsid w:val="1583C655"/>
    <w:rsid w:val="1585696C"/>
    <w:rsid w:val="1586B3AE"/>
    <w:rsid w:val="1587290B"/>
    <w:rsid w:val="158824FF"/>
    <w:rsid w:val="158E6009"/>
    <w:rsid w:val="15916E5D"/>
    <w:rsid w:val="15922D0C"/>
    <w:rsid w:val="1599EDD6"/>
    <w:rsid w:val="1599F5D3"/>
    <w:rsid w:val="159A9DDE"/>
    <w:rsid w:val="159B7909"/>
    <w:rsid w:val="159C7F67"/>
    <w:rsid w:val="159E8F63"/>
    <w:rsid w:val="15A1B122"/>
    <w:rsid w:val="15A29E88"/>
    <w:rsid w:val="15A65BFA"/>
    <w:rsid w:val="15A8D30F"/>
    <w:rsid w:val="15AA4D0B"/>
    <w:rsid w:val="15AC2135"/>
    <w:rsid w:val="15AF5D5A"/>
    <w:rsid w:val="15B107CD"/>
    <w:rsid w:val="15B3EE12"/>
    <w:rsid w:val="15B57855"/>
    <w:rsid w:val="15B72F30"/>
    <w:rsid w:val="15B92EDC"/>
    <w:rsid w:val="15BA22A0"/>
    <w:rsid w:val="15BE1DA5"/>
    <w:rsid w:val="15BE86FA"/>
    <w:rsid w:val="15BFAC01"/>
    <w:rsid w:val="15C26365"/>
    <w:rsid w:val="15C321B4"/>
    <w:rsid w:val="15C4D7CD"/>
    <w:rsid w:val="15CB7E93"/>
    <w:rsid w:val="15CD3202"/>
    <w:rsid w:val="15CDA642"/>
    <w:rsid w:val="15D1C701"/>
    <w:rsid w:val="15D1D770"/>
    <w:rsid w:val="15D55F37"/>
    <w:rsid w:val="15D5D400"/>
    <w:rsid w:val="15D6D126"/>
    <w:rsid w:val="15D781B0"/>
    <w:rsid w:val="15DAF0DF"/>
    <w:rsid w:val="15DCEE72"/>
    <w:rsid w:val="15E2F9F5"/>
    <w:rsid w:val="15EA7BFE"/>
    <w:rsid w:val="15EAA313"/>
    <w:rsid w:val="15EC9D81"/>
    <w:rsid w:val="15EFD1DF"/>
    <w:rsid w:val="15F1F8C2"/>
    <w:rsid w:val="15F614AE"/>
    <w:rsid w:val="15F88833"/>
    <w:rsid w:val="15F9ADDC"/>
    <w:rsid w:val="15FC6811"/>
    <w:rsid w:val="15FF3C06"/>
    <w:rsid w:val="16027BCB"/>
    <w:rsid w:val="1605D8B9"/>
    <w:rsid w:val="160692E9"/>
    <w:rsid w:val="16079185"/>
    <w:rsid w:val="1609E3EC"/>
    <w:rsid w:val="160B0087"/>
    <w:rsid w:val="160E0899"/>
    <w:rsid w:val="160F17BD"/>
    <w:rsid w:val="160F2A23"/>
    <w:rsid w:val="1611B8CD"/>
    <w:rsid w:val="1613D74B"/>
    <w:rsid w:val="1614F879"/>
    <w:rsid w:val="1619173F"/>
    <w:rsid w:val="16197C4E"/>
    <w:rsid w:val="1619C790"/>
    <w:rsid w:val="161DCE1F"/>
    <w:rsid w:val="161FF119"/>
    <w:rsid w:val="1621D3EA"/>
    <w:rsid w:val="16227863"/>
    <w:rsid w:val="162E8286"/>
    <w:rsid w:val="1631FE6E"/>
    <w:rsid w:val="16347DC8"/>
    <w:rsid w:val="16360ABC"/>
    <w:rsid w:val="1636338A"/>
    <w:rsid w:val="164052CE"/>
    <w:rsid w:val="1640BE6B"/>
    <w:rsid w:val="164EAAC3"/>
    <w:rsid w:val="164EDD64"/>
    <w:rsid w:val="16517958"/>
    <w:rsid w:val="16526F25"/>
    <w:rsid w:val="1656739E"/>
    <w:rsid w:val="16586FE4"/>
    <w:rsid w:val="1659AB7C"/>
    <w:rsid w:val="165BA0C2"/>
    <w:rsid w:val="165F3946"/>
    <w:rsid w:val="16638EF3"/>
    <w:rsid w:val="1663E0B2"/>
    <w:rsid w:val="16657AA9"/>
    <w:rsid w:val="1667AE76"/>
    <w:rsid w:val="166A143B"/>
    <w:rsid w:val="166BB055"/>
    <w:rsid w:val="166DB8F4"/>
    <w:rsid w:val="167084C6"/>
    <w:rsid w:val="1672AEBF"/>
    <w:rsid w:val="16766542"/>
    <w:rsid w:val="1677B777"/>
    <w:rsid w:val="167DD71C"/>
    <w:rsid w:val="1684BDEC"/>
    <w:rsid w:val="168631F1"/>
    <w:rsid w:val="168757CC"/>
    <w:rsid w:val="1688F8A6"/>
    <w:rsid w:val="168C15E7"/>
    <w:rsid w:val="168E3C73"/>
    <w:rsid w:val="1690531E"/>
    <w:rsid w:val="16936FD6"/>
    <w:rsid w:val="16985FB5"/>
    <w:rsid w:val="16A0489F"/>
    <w:rsid w:val="16A4F8FD"/>
    <w:rsid w:val="16A552B2"/>
    <w:rsid w:val="16A6E806"/>
    <w:rsid w:val="16A89038"/>
    <w:rsid w:val="16AA0C3F"/>
    <w:rsid w:val="16ABA01B"/>
    <w:rsid w:val="16B0B4F9"/>
    <w:rsid w:val="16B17E24"/>
    <w:rsid w:val="16B2774C"/>
    <w:rsid w:val="16B5CE74"/>
    <w:rsid w:val="16BB9989"/>
    <w:rsid w:val="16BBEA44"/>
    <w:rsid w:val="16BBF0CB"/>
    <w:rsid w:val="16C1044C"/>
    <w:rsid w:val="16C20550"/>
    <w:rsid w:val="16C55F7C"/>
    <w:rsid w:val="16C867F3"/>
    <w:rsid w:val="16C8E5A9"/>
    <w:rsid w:val="16D1714F"/>
    <w:rsid w:val="16D54A94"/>
    <w:rsid w:val="16DB7F79"/>
    <w:rsid w:val="16E21A68"/>
    <w:rsid w:val="16E27F1E"/>
    <w:rsid w:val="16E4879A"/>
    <w:rsid w:val="16E5AA68"/>
    <w:rsid w:val="16E663A8"/>
    <w:rsid w:val="16E7BCB6"/>
    <w:rsid w:val="16E9D2F5"/>
    <w:rsid w:val="16EAB9FC"/>
    <w:rsid w:val="16EC50B8"/>
    <w:rsid w:val="16ECAC6D"/>
    <w:rsid w:val="16ED4912"/>
    <w:rsid w:val="16F416B2"/>
    <w:rsid w:val="16FBD124"/>
    <w:rsid w:val="1705182D"/>
    <w:rsid w:val="1709D4B5"/>
    <w:rsid w:val="170A1B8D"/>
    <w:rsid w:val="170A2302"/>
    <w:rsid w:val="170C794A"/>
    <w:rsid w:val="170D0ACE"/>
    <w:rsid w:val="1710D307"/>
    <w:rsid w:val="1712940F"/>
    <w:rsid w:val="1714F6F6"/>
    <w:rsid w:val="1714FBFA"/>
    <w:rsid w:val="17158711"/>
    <w:rsid w:val="1717460B"/>
    <w:rsid w:val="1717F077"/>
    <w:rsid w:val="1719ED5D"/>
    <w:rsid w:val="171A4BF4"/>
    <w:rsid w:val="171C32AD"/>
    <w:rsid w:val="171D7A27"/>
    <w:rsid w:val="171F10DB"/>
    <w:rsid w:val="1722171C"/>
    <w:rsid w:val="17252FD1"/>
    <w:rsid w:val="1727753B"/>
    <w:rsid w:val="172D1822"/>
    <w:rsid w:val="1730E4D1"/>
    <w:rsid w:val="1731A891"/>
    <w:rsid w:val="1732A20E"/>
    <w:rsid w:val="1732B26F"/>
    <w:rsid w:val="1732D10D"/>
    <w:rsid w:val="1733D874"/>
    <w:rsid w:val="173543DD"/>
    <w:rsid w:val="1735D00D"/>
    <w:rsid w:val="17382F05"/>
    <w:rsid w:val="17382F49"/>
    <w:rsid w:val="173872B3"/>
    <w:rsid w:val="1738AFF8"/>
    <w:rsid w:val="173E1037"/>
    <w:rsid w:val="174114DA"/>
    <w:rsid w:val="17418CA2"/>
    <w:rsid w:val="1741F76D"/>
    <w:rsid w:val="1742561C"/>
    <w:rsid w:val="174BCD29"/>
    <w:rsid w:val="174F15B5"/>
    <w:rsid w:val="17520109"/>
    <w:rsid w:val="175A4EC3"/>
    <w:rsid w:val="175A9ECA"/>
    <w:rsid w:val="175B146D"/>
    <w:rsid w:val="175B3F93"/>
    <w:rsid w:val="175D060A"/>
    <w:rsid w:val="1761367A"/>
    <w:rsid w:val="1765E004"/>
    <w:rsid w:val="17660D6B"/>
    <w:rsid w:val="176EBCC7"/>
    <w:rsid w:val="177027D7"/>
    <w:rsid w:val="1772E3B0"/>
    <w:rsid w:val="1772F8B2"/>
    <w:rsid w:val="177B7A50"/>
    <w:rsid w:val="177B9B8D"/>
    <w:rsid w:val="177F3AAC"/>
    <w:rsid w:val="178283D3"/>
    <w:rsid w:val="17835B1C"/>
    <w:rsid w:val="178622C3"/>
    <w:rsid w:val="17874327"/>
    <w:rsid w:val="17879FA6"/>
    <w:rsid w:val="178DAA51"/>
    <w:rsid w:val="178E1D3A"/>
    <w:rsid w:val="17901A0E"/>
    <w:rsid w:val="1792025A"/>
    <w:rsid w:val="1792585F"/>
    <w:rsid w:val="1796BE5E"/>
    <w:rsid w:val="1796E418"/>
    <w:rsid w:val="1798C188"/>
    <w:rsid w:val="1799247D"/>
    <w:rsid w:val="179AC154"/>
    <w:rsid w:val="179F5D16"/>
    <w:rsid w:val="17A1C0FB"/>
    <w:rsid w:val="17A36F0B"/>
    <w:rsid w:val="17A7629A"/>
    <w:rsid w:val="17AA5106"/>
    <w:rsid w:val="17AD0FCB"/>
    <w:rsid w:val="17AF6017"/>
    <w:rsid w:val="17B275E6"/>
    <w:rsid w:val="17B8C401"/>
    <w:rsid w:val="17C329E8"/>
    <w:rsid w:val="17CC4788"/>
    <w:rsid w:val="17CEF89C"/>
    <w:rsid w:val="17CFBE4D"/>
    <w:rsid w:val="17D59527"/>
    <w:rsid w:val="17D85444"/>
    <w:rsid w:val="17D89259"/>
    <w:rsid w:val="17D9C070"/>
    <w:rsid w:val="17DC264B"/>
    <w:rsid w:val="17DC4529"/>
    <w:rsid w:val="17DDC6CD"/>
    <w:rsid w:val="17DE0669"/>
    <w:rsid w:val="17DE43EB"/>
    <w:rsid w:val="17E0EB15"/>
    <w:rsid w:val="17E1207E"/>
    <w:rsid w:val="17E27578"/>
    <w:rsid w:val="17EAADEF"/>
    <w:rsid w:val="17EBEA91"/>
    <w:rsid w:val="17EDC3EB"/>
    <w:rsid w:val="17EE200A"/>
    <w:rsid w:val="17EE6862"/>
    <w:rsid w:val="17F53EA7"/>
    <w:rsid w:val="17F5DC8E"/>
    <w:rsid w:val="17F99BF2"/>
    <w:rsid w:val="17F9D23D"/>
    <w:rsid w:val="17FB36A8"/>
    <w:rsid w:val="17FCCF14"/>
    <w:rsid w:val="17FE8154"/>
    <w:rsid w:val="1802748B"/>
    <w:rsid w:val="1803901D"/>
    <w:rsid w:val="1805882A"/>
    <w:rsid w:val="18064FCE"/>
    <w:rsid w:val="18077A4A"/>
    <w:rsid w:val="180CF656"/>
    <w:rsid w:val="18121523"/>
    <w:rsid w:val="1812FBD2"/>
    <w:rsid w:val="18131CED"/>
    <w:rsid w:val="18154B8F"/>
    <w:rsid w:val="18160DBF"/>
    <w:rsid w:val="18161EB1"/>
    <w:rsid w:val="181CF634"/>
    <w:rsid w:val="181FF66B"/>
    <w:rsid w:val="1820CB2A"/>
    <w:rsid w:val="1825C9B9"/>
    <w:rsid w:val="182671D8"/>
    <w:rsid w:val="182C215F"/>
    <w:rsid w:val="182F5F85"/>
    <w:rsid w:val="1831037F"/>
    <w:rsid w:val="1831A734"/>
    <w:rsid w:val="18326061"/>
    <w:rsid w:val="18339FFE"/>
    <w:rsid w:val="1833B7DD"/>
    <w:rsid w:val="1835BCCE"/>
    <w:rsid w:val="183E18A4"/>
    <w:rsid w:val="183E4586"/>
    <w:rsid w:val="18413475"/>
    <w:rsid w:val="1841EE36"/>
    <w:rsid w:val="1844158F"/>
    <w:rsid w:val="1846A213"/>
    <w:rsid w:val="184857D5"/>
    <w:rsid w:val="184C68A9"/>
    <w:rsid w:val="1850E608"/>
    <w:rsid w:val="18532F31"/>
    <w:rsid w:val="18536DDC"/>
    <w:rsid w:val="185417FB"/>
    <w:rsid w:val="1854205E"/>
    <w:rsid w:val="185431E8"/>
    <w:rsid w:val="1856FC77"/>
    <w:rsid w:val="18577075"/>
    <w:rsid w:val="185B38A9"/>
    <w:rsid w:val="186193B8"/>
    <w:rsid w:val="1861F69A"/>
    <w:rsid w:val="186279C7"/>
    <w:rsid w:val="1866A37B"/>
    <w:rsid w:val="1868EFD0"/>
    <w:rsid w:val="1869AF30"/>
    <w:rsid w:val="186EF865"/>
    <w:rsid w:val="18741C58"/>
    <w:rsid w:val="18760BA5"/>
    <w:rsid w:val="1877BA3D"/>
    <w:rsid w:val="1879412C"/>
    <w:rsid w:val="187B1209"/>
    <w:rsid w:val="187D2AFA"/>
    <w:rsid w:val="187EA0ED"/>
    <w:rsid w:val="187F3B72"/>
    <w:rsid w:val="1880BA4D"/>
    <w:rsid w:val="18893801"/>
    <w:rsid w:val="188F8998"/>
    <w:rsid w:val="1890DEC9"/>
    <w:rsid w:val="1897F7A2"/>
    <w:rsid w:val="189DC9B4"/>
    <w:rsid w:val="18A0842F"/>
    <w:rsid w:val="18A187A0"/>
    <w:rsid w:val="18A1DBF0"/>
    <w:rsid w:val="18A592D5"/>
    <w:rsid w:val="18A84422"/>
    <w:rsid w:val="18A98D71"/>
    <w:rsid w:val="18AC4463"/>
    <w:rsid w:val="18AEBFC9"/>
    <w:rsid w:val="18B0C1FB"/>
    <w:rsid w:val="18B408A9"/>
    <w:rsid w:val="18B5A5D3"/>
    <w:rsid w:val="18B5FDE1"/>
    <w:rsid w:val="18B68625"/>
    <w:rsid w:val="18B6D70C"/>
    <w:rsid w:val="18B732DA"/>
    <w:rsid w:val="18B818A1"/>
    <w:rsid w:val="18B9DB1C"/>
    <w:rsid w:val="18C01D5C"/>
    <w:rsid w:val="18C0C022"/>
    <w:rsid w:val="18C103EB"/>
    <w:rsid w:val="18C60112"/>
    <w:rsid w:val="18CFF1BE"/>
    <w:rsid w:val="18D00F82"/>
    <w:rsid w:val="18D05A09"/>
    <w:rsid w:val="18D0CCC1"/>
    <w:rsid w:val="18D296BA"/>
    <w:rsid w:val="18D752DF"/>
    <w:rsid w:val="18DB01AE"/>
    <w:rsid w:val="18E2DE08"/>
    <w:rsid w:val="18E53EAC"/>
    <w:rsid w:val="18EB6108"/>
    <w:rsid w:val="18EEE31B"/>
    <w:rsid w:val="18F651E7"/>
    <w:rsid w:val="18F73771"/>
    <w:rsid w:val="18F7948E"/>
    <w:rsid w:val="18F7D05D"/>
    <w:rsid w:val="18FD652B"/>
    <w:rsid w:val="19005C99"/>
    <w:rsid w:val="19008EFF"/>
    <w:rsid w:val="19009ED8"/>
    <w:rsid w:val="19013601"/>
    <w:rsid w:val="19022466"/>
    <w:rsid w:val="1905995A"/>
    <w:rsid w:val="1905B39E"/>
    <w:rsid w:val="1906552D"/>
    <w:rsid w:val="19078096"/>
    <w:rsid w:val="1910534C"/>
    <w:rsid w:val="1910D598"/>
    <w:rsid w:val="19112A99"/>
    <w:rsid w:val="19161876"/>
    <w:rsid w:val="19187A20"/>
    <w:rsid w:val="191A5551"/>
    <w:rsid w:val="191EBFE1"/>
    <w:rsid w:val="1927E9C1"/>
    <w:rsid w:val="1928273F"/>
    <w:rsid w:val="192881F4"/>
    <w:rsid w:val="192BBFE8"/>
    <w:rsid w:val="19370EDA"/>
    <w:rsid w:val="19379AE7"/>
    <w:rsid w:val="193D7647"/>
    <w:rsid w:val="194316D7"/>
    <w:rsid w:val="19433828"/>
    <w:rsid w:val="1946D147"/>
    <w:rsid w:val="194ABBF5"/>
    <w:rsid w:val="194BD424"/>
    <w:rsid w:val="1956477E"/>
    <w:rsid w:val="1957BED9"/>
    <w:rsid w:val="1957EC3E"/>
    <w:rsid w:val="19605486"/>
    <w:rsid w:val="19645B9F"/>
    <w:rsid w:val="19647A7F"/>
    <w:rsid w:val="1967F269"/>
    <w:rsid w:val="196996CD"/>
    <w:rsid w:val="196B4B09"/>
    <w:rsid w:val="196F3EC0"/>
    <w:rsid w:val="196FE675"/>
    <w:rsid w:val="19708241"/>
    <w:rsid w:val="19733F2D"/>
    <w:rsid w:val="19743D1F"/>
    <w:rsid w:val="1978CF31"/>
    <w:rsid w:val="197B843B"/>
    <w:rsid w:val="197EB89C"/>
    <w:rsid w:val="197EF087"/>
    <w:rsid w:val="197EF54A"/>
    <w:rsid w:val="197F48A3"/>
    <w:rsid w:val="197FE077"/>
    <w:rsid w:val="1987403E"/>
    <w:rsid w:val="198B7DE2"/>
    <w:rsid w:val="198EE3AB"/>
    <w:rsid w:val="198F50BE"/>
    <w:rsid w:val="198FC517"/>
    <w:rsid w:val="1991ED43"/>
    <w:rsid w:val="1994AAF2"/>
    <w:rsid w:val="1995E7EA"/>
    <w:rsid w:val="1995E934"/>
    <w:rsid w:val="199A0704"/>
    <w:rsid w:val="199BB9C5"/>
    <w:rsid w:val="199D38A4"/>
    <w:rsid w:val="199E7361"/>
    <w:rsid w:val="19A14CEF"/>
    <w:rsid w:val="19A191AB"/>
    <w:rsid w:val="19A1ECF8"/>
    <w:rsid w:val="19AE63B7"/>
    <w:rsid w:val="19B175DB"/>
    <w:rsid w:val="19B90D71"/>
    <w:rsid w:val="19B9D799"/>
    <w:rsid w:val="19B9E2DD"/>
    <w:rsid w:val="19BBF9FC"/>
    <w:rsid w:val="19BF6756"/>
    <w:rsid w:val="19C12C50"/>
    <w:rsid w:val="19C3D204"/>
    <w:rsid w:val="19C92D23"/>
    <w:rsid w:val="19CAC2B4"/>
    <w:rsid w:val="19CACC0B"/>
    <w:rsid w:val="19D34050"/>
    <w:rsid w:val="19D5B18D"/>
    <w:rsid w:val="19DD9F15"/>
    <w:rsid w:val="19DE5BB0"/>
    <w:rsid w:val="19DE5F3F"/>
    <w:rsid w:val="19DFAD83"/>
    <w:rsid w:val="19E2AC9A"/>
    <w:rsid w:val="19E4E7C5"/>
    <w:rsid w:val="19E60C68"/>
    <w:rsid w:val="19E69CEE"/>
    <w:rsid w:val="19E6CCBE"/>
    <w:rsid w:val="19EA6B17"/>
    <w:rsid w:val="19EE1DBE"/>
    <w:rsid w:val="19EF70DB"/>
    <w:rsid w:val="19EFA444"/>
    <w:rsid w:val="19F119B0"/>
    <w:rsid w:val="19F4108C"/>
    <w:rsid w:val="19F45A92"/>
    <w:rsid w:val="19F4BCB1"/>
    <w:rsid w:val="19F8041F"/>
    <w:rsid w:val="19FE932C"/>
    <w:rsid w:val="1A07345D"/>
    <w:rsid w:val="1A095BB3"/>
    <w:rsid w:val="1A09AB86"/>
    <w:rsid w:val="1A0A8C6C"/>
    <w:rsid w:val="1A11733A"/>
    <w:rsid w:val="1A122061"/>
    <w:rsid w:val="1A1229E1"/>
    <w:rsid w:val="1A1606C8"/>
    <w:rsid w:val="1A18B78C"/>
    <w:rsid w:val="1A19CA5C"/>
    <w:rsid w:val="1A1B8945"/>
    <w:rsid w:val="1A228A11"/>
    <w:rsid w:val="1A25A9AC"/>
    <w:rsid w:val="1A292EBC"/>
    <w:rsid w:val="1A31385D"/>
    <w:rsid w:val="1A3696B0"/>
    <w:rsid w:val="1A372B7C"/>
    <w:rsid w:val="1A381B03"/>
    <w:rsid w:val="1A3A1882"/>
    <w:rsid w:val="1A40FDBB"/>
    <w:rsid w:val="1A4C3B7E"/>
    <w:rsid w:val="1A4E9FB7"/>
    <w:rsid w:val="1A4EC205"/>
    <w:rsid w:val="1A507194"/>
    <w:rsid w:val="1A52DAA7"/>
    <w:rsid w:val="1A5442E9"/>
    <w:rsid w:val="1A56BCDF"/>
    <w:rsid w:val="1A57EBC1"/>
    <w:rsid w:val="1A5F5215"/>
    <w:rsid w:val="1A5FC2D4"/>
    <w:rsid w:val="1A6785BD"/>
    <w:rsid w:val="1A67A2A9"/>
    <w:rsid w:val="1A692A9E"/>
    <w:rsid w:val="1A6BAF81"/>
    <w:rsid w:val="1A6BF5A6"/>
    <w:rsid w:val="1A753AC7"/>
    <w:rsid w:val="1A787A2B"/>
    <w:rsid w:val="1A7DCCAF"/>
    <w:rsid w:val="1A7E21FB"/>
    <w:rsid w:val="1A801761"/>
    <w:rsid w:val="1A822F3F"/>
    <w:rsid w:val="1A8C8869"/>
    <w:rsid w:val="1A8CA2E4"/>
    <w:rsid w:val="1A8D31D5"/>
    <w:rsid w:val="1A91DF81"/>
    <w:rsid w:val="1A9A896D"/>
    <w:rsid w:val="1A9E7145"/>
    <w:rsid w:val="1AA15AFD"/>
    <w:rsid w:val="1AA39EA1"/>
    <w:rsid w:val="1AA45570"/>
    <w:rsid w:val="1AA69F63"/>
    <w:rsid w:val="1AA6F133"/>
    <w:rsid w:val="1AA82CAA"/>
    <w:rsid w:val="1AA86222"/>
    <w:rsid w:val="1AADAAC2"/>
    <w:rsid w:val="1AB1C489"/>
    <w:rsid w:val="1AB247B7"/>
    <w:rsid w:val="1AB359CF"/>
    <w:rsid w:val="1AB3E35C"/>
    <w:rsid w:val="1AB482D0"/>
    <w:rsid w:val="1AB86851"/>
    <w:rsid w:val="1ABBDC31"/>
    <w:rsid w:val="1ABC05F9"/>
    <w:rsid w:val="1ABF1BA9"/>
    <w:rsid w:val="1AC3A44A"/>
    <w:rsid w:val="1AC58440"/>
    <w:rsid w:val="1AC7FE46"/>
    <w:rsid w:val="1ACAE68D"/>
    <w:rsid w:val="1ACEBEE5"/>
    <w:rsid w:val="1AD1D7A4"/>
    <w:rsid w:val="1AD22EC3"/>
    <w:rsid w:val="1AD4BDB0"/>
    <w:rsid w:val="1AD6C6D5"/>
    <w:rsid w:val="1AD8AD33"/>
    <w:rsid w:val="1AE1D4F1"/>
    <w:rsid w:val="1AE1E184"/>
    <w:rsid w:val="1AE31B95"/>
    <w:rsid w:val="1AE5F24F"/>
    <w:rsid w:val="1AE66F70"/>
    <w:rsid w:val="1AF39ECC"/>
    <w:rsid w:val="1AF5BF66"/>
    <w:rsid w:val="1AF75783"/>
    <w:rsid w:val="1AF7934B"/>
    <w:rsid w:val="1AF990EE"/>
    <w:rsid w:val="1B0003B4"/>
    <w:rsid w:val="1B0016DC"/>
    <w:rsid w:val="1B07CB70"/>
    <w:rsid w:val="1B0B7AAC"/>
    <w:rsid w:val="1B0BFB60"/>
    <w:rsid w:val="1B0E5EE9"/>
    <w:rsid w:val="1B0F8269"/>
    <w:rsid w:val="1B1175D1"/>
    <w:rsid w:val="1B1407DF"/>
    <w:rsid w:val="1B14A171"/>
    <w:rsid w:val="1B14DCCB"/>
    <w:rsid w:val="1B1A632F"/>
    <w:rsid w:val="1B1FB4BB"/>
    <w:rsid w:val="1B206FB4"/>
    <w:rsid w:val="1B21BC04"/>
    <w:rsid w:val="1B227C5F"/>
    <w:rsid w:val="1B24EC9E"/>
    <w:rsid w:val="1B27FC5E"/>
    <w:rsid w:val="1B2CCFE3"/>
    <w:rsid w:val="1B32E63E"/>
    <w:rsid w:val="1B347DD2"/>
    <w:rsid w:val="1B36BC01"/>
    <w:rsid w:val="1B3832D2"/>
    <w:rsid w:val="1B3B3E37"/>
    <w:rsid w:val="1B3EF224"/>
    <w:rsid w:val="1B4742FA"/>
    <w:rsid w:val="1B485E23"/>
    <w:rsid w:val="1B4BC64C"/>
    <w:rsid w:val="1B4E0A74"/>
    <w:rsid w:val="1B4FC39C"/>
    <w:rsid w:val="1B519FB2"/>
    <w:rsid w:val="1B52C6C8"/>
    <w:rsid w:val="1B531944"/>
    <w:rsid w:val="1B551AAF"/>
    <w:rsid w:val="1B56D33A"/>
    <w:rsid w:val="1B56F808"/>
    <w:rsid w:val="1B5F84D4"/>
    <w:rsid w:val="1B60B803"/>
    <w:rsid w:val="1B60D0C3"/>
    <w:rsid w:val="1B6387B3"/>
    <w:rsid w:val="1B6487A8"/>
    <w:rsid w:val="1B64B592"/>
    <w:rsid w:val="1B64F959"/>
    <w:rsid w:val="1B6862E6"/>
    <w:rsid w:val="1B6B4E29"/>
    <w:rsid w:val="1B6B6B00"/>
    <w:rsid w:val="1B6BA341"/>
    <w:rsid w:val="1B6EF955"/>
    <w:rsid w:val="1B7111E1"/>
    <w:rsid w:val="1B71D1F6"/>
    <w:rsid w:val="1B729D2B"/>
    <w:rsid w:val="1B74A7E3"/>
    <w:rsid w:val="1B782F60"/>
    <w:rsid w:val="1B7A11F2"/>
    <w:rsid w:val="1B7C2EE7"/>
    <w:rsid w:val="1B7EDE55"/>
    <w:rsid w:val="1B8069C5"/>
    <w:rsid w:val="1B84841A"/>
    <w:rsid w:val="1B9820EB"/>
    <w:rsid w:val="1B98DE11"/>
    <w:rsid w:val="1B9A79E3"/>
    <w:rsid w:val="1BA20A27"/>
    <w:rsid w:val="1BA2A8A3"/>
    <w:rsid w:val="1BA2B7C5"/>
    <w:rsid w:val="1BA5FF5E"/>
    <w:rsid w:val="1BA6E691"/>
    <w:rsid w:val="1BAB9DE3"/>
    <w:rsid w:val="1BAC1FB7"/>
    <w:rsid w:val="1BAC49B2"/>
    <w:rsid w:val="1BACD59B"/>
    <w:rsid w:val="1BBAE965"/>
    <w:rsid w:val="1BBAFDE4"/>
    <w:rsid w:val="1BBB857D"/>
    <w:rsid w:val="1BBEE4B2"/>
    <w:rsid w:val="1BC2FCAD"/>
    <w:rsid w:val="1BC5C5E8"/>
    <w:rsid w:val="1BC62983"/>
    <w:rsid w:val="1BC66F07"/>
    <w:rsid w:val="1BC750A7"/>
    <w:rsid w:val="1BCAD56A"/>
    <w:rsid w:val="1BCC4C79"/>
    <w:rsid w:val="1BCD3FDB"/>
    <w:rsid w:val="1BD27468"/>
    <w:rsid w:val="1BD3D612"/>
    <w:rsid w:val="1BD4F984"/>
    <w:rsid w:val="1BD51789"/>
    <w:rsid w:val="1BDE174F"/>
    <w:rsid w:val="1BDE97EB"/>
    <w:rsid w:val="1BDEF865"/>
    <w:rsid w:val="1BDF628A"/>
    <w:rsid w:val="1BE0D0E4"/>
    <w:rsid w:val="1BE7A3EE"/>
    <w:rsid w:val="1BEEBB0B"/>
    <w:rsid w:val="1BF182AD"/>
    <w:rsid w:val="1BF45061"/>
    <w:rsid w:val="1BF689B1"/>
    <w:rsid w:val="1BFC2AE7"/>
    <w:rsid w:val="1BFD1AA1"/>
    <w:rsid w:val="1C042C97"/>
    <w:rsid w:val="1C06AB61"/>
    <w:rsid w:val="1C07E716"/>
    <w:rsid w:val="1C08DBD8"/>
    <w:rsid w:val="1C09733F"/>
    <w:rsid w:val="1C0A8AFB"/>
    <w:rsid w:val="1C0B08B0"/>
    <w:rsid w:val="1C0B0E7D"/>
    <w:rsid w:val="1C0D3C61"/>
    <w:rsid w:val="1C108BC9"/>
    <w:rsid w:val="1C18D0D0"/>
    <w:rsid w:val="1C1B1D40"/>
    <w:rsid w:val="1C1C154F"/>
    <w:rsid w:val="1C1C1DF4"/>
    <w:rsid w:val="1C20C8D9"/>
    <w:rsid w:val="1C26602E"/>
    <w:rsid w:val="1C2675CC"/>
    <w:rsid w:val="1C2857C1"/>
    <w:rsid w:val="1C2C5DF9"/>
    <w:rsid w:val="1C32D798"/>
    <w:rsid w:val="1C35736D"/>
    <w:rsid w:val="1C38FACC"/>
    <w:rsid w:val="1C39B8C4"/>
    <w:rsid w:val="1C3ADD0C"/>
    <w:rsid w:val="1C3BA7E1"/>
    <w:rsid w:val="1C3D55D7"/>
    <w:rsid w:val="1C3F3AC7"/>
    <w:rsid w:val="1C4093BD"/>
    <w:rsid w:val="1C49D3ED"/>
    <w:rsid w:val="1C4D2F86"/>
    <w:rsid w:val="1C4D5793"/>
    <w:rsid w:val="1C4E2234"/>
    <w:rsid w:val="1C528490"/>
    <w:rsid w:val="1C53EF23"/>
    <w:rsid w:val="1C57550B"/>
    <w:rsid w:val="1C5A5485"/>
    <w:rsid w:val="1C5F0518"/>
    <w:rsid w:val="1C5F65D7"/>
    <w:rsid w:val="1C614F42"/>
    <w:rsid w:val="1C650FAD"/>
    <w:rsid w:val="1C6AE4A2"/>
    <w:rsid w:val="1C6DD726"/>
    <w:rsid w:val="1C6F829B"/>
    <w:rsid w:val="1C71343F"/>
    <w:rsid w:val="1C759BE8"/>
    <w:rsid w:val="1C77CDAC"/>
    <w:rsid w:val="1C7D46B4"/>
    <w:rsid w:val="1C7DDCB5"/>
    <w:rsid w:val="1C8023C9"/>
    <w:rsid w:val="1C80F606"/>
    <w:rsid w:val="1C85B44E"/>
    <w:rsid w:val="1C86065D"/>
    <w:rsid w:val="1C8A48BA"/>
    <w:rsid w:val="1C8B5C18"/>
    <w:rsid w:val="1C8BE50F"/>
    <w:rsid w:val="1C92C5D7"/>
    <w:rsid w:val="1C99A566"/>
    <w:rsid w:val="1C9A1BA1"/>
    <w:rsid w:val="1C9B16FF"/>
    <w:rsid w:val="1CA30FA3"/>
    <w:rsid w:val="1CA37161"/>
    <w:rsid w:val="1CA37790"/>
    <w:rsid w:val="1CA73C6A"/>
    <w:rsid w:val="1CA893F6"/>
    <w:rsid w:val="1CAB7852"/>
    <w:rsid w:val="1CAB7E76"/>
    <w:rsid w:val="1CAF5C60"/>
    <w:rsid w:val="1CB85B9D"/>
    <w:rsid w:val="1CBDC4CC"/>
    <w:rsid w:val="1CC04ED7"/>
    <w:rsid w:val="1CC20056"/>
    <w:rsid w:val="1CC483CA"/>
    <w:rsid w:val="1CC64080"/>
    <w:rsid w:val="1CC6E0F0"/>
    <w:rsid w:val="1CC99780"/>
    <w:rsid w:val="1CCB3C80"/>
    <w:rsid w:val="1CCEADC8"/>
    <w:rsid w:val="1CD03C14"/>
    <w:rsid w:val="1CD14308"/>
    <w:rsid w:val="1CD27E98"/>
    <w:rsid w:val="1CD4A8D7"/>
    <w:rsid w:val="1CD65708"/>
    <w:rsid w:val="1CDBBD5A"/>
    <w:rsid w:val="1CE0A989"/>
    <w:rsid w:val="1CE52838"/>
    <w:rsid w:val="1CE55670"/>
    <w:rsid w:val="1CE5632D"/>
    <w:rsid w:val="1CEA4F6B"/>
    <w:rsid w:val="1CEB8408"/>
    <w:rsid w:val="1CEE5FA5"/>
    <w:rsid w:val="1CEFC4A0"/>
    <w:rsid w:val="1CF28D93"/>
    <w:rsid w:val="1CF47703"/>
    <w:rsid w:val="1CF70755"/>
    <w:rsid w:val="1CF96A1F"/>
    <w:rsid w:val="1CF9F0CA"/>
    <w:rsid w:val="1D0328C2"/>
    <w:rsid w:val="1D032C83"/>
    <w:rsid w:val="1D056A2E"/>
    <w:rsid w:val="1D0690A0"/>
    <w:rsid w:val="1D06B1C8"/>
    <w:rsid w:val="1D06C8FA"/>
    <w:rsid w:val="1D07C904"/>
    <w:rsid w:val="1D0D9224"/>
    <w:rsid w:val="1D0DED24"/>
    <w:rsid w:val="1D0EB641"/>
    <w:rsid w:val="1D1267CD"/>
    <w:rsid w:val="1D163A80"/>
    <w:rsid w:val="1D16ED93"/>
    <w:rsid w:val="1D177A54"/>
    <w:rsid w:val="1D1AC8E7"/>
    <w:rsid w:val="1D1C0A5D"/>
    <w:rsid w:val="1D1E01A7"/>
    <w:rsid w:val="1D1FF73F"/>
    <w:rsid w:val="1D205580"/>
    <w:rsid w:val="1D21605C"/>
    <w:rsid w:val="1D23B322"/>
    <w:rsid w:val="1D258E32"/>
    <w:rsid w:val="1D26D2A2"/>
    <w:rsid w:val="1D293C8B"/>
    <w:rsid w:val="1D2B0714"/>
    <w:rsid w:val="1D2B8FA5"/>
    <w:rsid w:val="1D2C480C"/>
    <w:rsid w:val="1D2F01FA"/>
    <w:rsid w:val="1D32074C"/>
    <w:rsid w:val="1D36D9DB"/>
    <w:rsid w:val="1D3FEF52"/>
    <w:rsid w:val="1D495AF8"/>
    <w:rsid w:val="1D49B59B"/>
    <w:rsid w:val="1D4AF514"/>
    <w:rsid w:val="1D4B65C7"/>
    <w:rsid w:val="1D4CB15A"/>
    <w:rsid w:val="1D4F896E"/>
    <w:rsid w:val="1D4FB149"/>
    <w:rsid w:val="1D56B15E"/>
    <w:rsid w:val="1D5802CA"/>
    <w:rsid w:val="1D58337E"/>
    <w:rsid w:val="1D58AC08"/>
    <w:rsid w:val="1D5BE5A7"/>
    <w:rsid w:val="1D5D7958"/>
    <w:rsid w:val="1D60CF7E"/>
    <w:rsid w:val="1D613B26"/>
    <w:rsid w:val="1D621519"/>
    <w:rsid w:val="1D62910F"/>
    <w:rsid w:val="1D67B3C0"/>
    <w:rsid w:val="1D67D9E5"/>
    <w:rsid w:val="1D6D3FC1"/>
    <w:rsid w:val="1D6FB054"/>
    <w:rsid w:val="1D79A839"/>
    <w:rsid w:val="1D79F6E0"/>
    <w:rsid w:val="1D7D12B4"/>
    <w:rsid w:val="1D7DBD5B"/>
    <w:rsid w:val="1D849B64"/>
    <w:rsid w:val="1D849D55"/>
    <w:rsid w:val="1D84BD97"/>
    <w:rsid w:val="1D86CBEA"/>
    <w:rsid w:val="1D8A8EF7"/>
    <w:rsid w:val="1D904F6D"/>
    <w:rsid w:val="1D91493E"/>
    <w:rsid w:val="1D9291D1"/>
    <w:rsid w:val="1D951056"/>
    <w:rsid w:val="1D961E27"/>
    <w:rsid w:val="1D9827B0"/>
    <w:rsid w:val="1D99EAE6"/>
    <w:rsid w:val="1D9E5ACC"/>
    <w:rsid w:val="1DA0051E"/>
    <w:rsid w:val="1DA1BAC7"/>
    <w:rsid w:val="1DACD1EC"/>
    <w:rsid w:val="1DAD7A2B"/>
    <w:rsid w:val="1DB4296F"/>
    <w:rsid w:val="1DB66CD3"/>
    <w:rsid w:val="1DB791D2"/>
    <w:rsid w:val="1DB9F10C"/>
    <w:rsid w:val="1DBE6E03"/>
    <w:rsid w:val="1DC3162E"/>
    <w:rsid w:val="1DC4B95E"/>
    <w:rsid w:val="1DC70CBD"/>
    <w:rsid w:val="1DC84BF1"/>
    <w:rsid w:val="1DCB1385"/>
    <w:rsid w:val="1DCCDF3C"/>
    <w:rsid w:val="1DCDC77B"/>
    <w:rsid w:val="1DD0FDE2"/>
    <w:rsid w:val="1DD1D4B4"/>
    <w:rsid w:val="1DD61717"/>
    <w:rsid w:val="1DD7EFDA"/>
    <w:rsid w:val="1DD8B347"/>
    <w:rsid w:val="1DDD1DAB"/>
    <w:rsid w:val="1DE34AB8"/>
    <w:rsid w:val="1DE49677"/>
    <w:rsid w:val="1DE56CFC"/>
    <w:rsid w:val="1DE6E2C2"/>
    <w:rsid w:val="1DEB8BC8"/>
    <w:rsid w:val="1DEC022F"/>
    <w:rsid w:val="1DEC7A85"/>
    <w:rsid w:val="1DEE884E"/>
    <w:rsid w:val="1DEEAA7D"/>
    <w:rsid w:val="1DEF375B"/>
    <w:rsid w:val="1DEF79F8"/>
    <w:rsid w:val="1DF6A8E1"/>
    <w:rsid w:val="1DF7063F"/>
    <w:rsid w:val="1DFC2E8D"/>
    <w:rsid w:val="1DFD3584"/>
    <w:rsid w:val="1E008B20"/>
    <w:rsid w:val="1E01940B"/>
    <w:rsid w:val="1E04ECBC"/>
    <w:rsid w:val="1E0665A8"/>
    <w:rsid w:val="1E070EA0"/>
    <w:rsid w:val="1E08CBA6"/>
    <w:rsid w:val="1E08CDD1"/>
    <w:rsid w:val="1E0946AA"/>
    <w:rsid w:val="1E0BAA0E"/>
    <w:rsid w:val="1E0EF0C9"/>
    <w:rsid w:val="1E173EAA"/>
    <w:rsid w:val="1E1F1315"/>
    <w:rsid w:val="1E23EC27"/>
    <w:rsid w:val="1E2407BE"/>
    <w:rsid w:val="1E244FAB"/>
    <w:rsid w:val="1E248E59"/>
    <w:rsid w:val="1E254F8C"/>
    <w:rsid w:val="1E288669"/>
    <w:rsid w:val="1E2AB1F3"/>
    <w:rsid w:val="1E2E7A67"/>
    <w:rsid w:val="1E30794F"/>
    <w:rsid w:val="1E30E4E4"/>
    <w:rsid w:val="1E33897E"/>
    <w:rsid w:val="1E350F4B"/>
    <w:rsid w:val="1E36B71B"/>
    <w:rsid w:val="1E3EC665"/>
    <w:rsid w:val="1E3FEE55"/>
    <w:rsid w:val="1E4003E3"/>
    <w:rsid w:val="1E42A3A8"/>
    <w:rsid w:val="1E4684FC"/>
    <w:rsid w:val="1E4E0DA3"/>
    <w:rsid w:val="1E5090EA"/>
    <w:rsid w:val="1E5424A9"/>
    <w:rsid w:val="1E550D64"/>
    <w:rsid w:val="1E567957"/>
    <w:rsid w:val="1E5865FC"/>
    <w:rsid w:val="1E597E74"/>
    <w:rsid w:val="1E5C0BFA"/>
    <w:rsid w:val="1E5EB397"/>
    <w:rsid w:val="1E60AE51"/>
    <w:rsid w:val="1E64D443"/>
    <w:rsid w:val="1E655B56"/>
    <w:rsid w:val="1E6777A7"/>
    <w:rsid w:val="1E694561"/>
    <w:rsid w:val="1E699CB0"/>
    <w:rsid w:val="1E69CB7D"/>
    <w:rsid w:val="1E6D7D36"/>
    <w:rsid w:val="1E6DFC48"/>
    <w:rsid w:val="1E707260"/>
    <w:rsid w:val="1E753F88"/>
    <w:rsid w:val="1E7C81BF"/>
    <w:rsid w:val="1E7E8453"/>
    <w:rsid w:val="1E8182A4"/>
    <w:rsid w:val="1E8219F8"/>
    <w:rsid w:val="1E848469"/>
    <w:rsid w:val="1E84ABF9"/>
    <w:rsid w:val="1E87C175"/>
    <w:rsid w:val="1E8A8275"/>
    <w:rsid w:val="1E8FCDEB"/>
    <w:rsid w:val="1E93DF06"/>
    <w:rsid w:val="1E99282B"/>
    <w:rsid w:val="1E9B14E4"/>
    <w:rsid w:val="1E9D905F"/>
    <w:rsid w:val="1E9F6AF7"/>
    <w:rsid w:val="1E9F6B1C"/>
    <w:rsid w:val="1EA1939C"/>
    <w:rsid w:val="1EA193F1"/>
    <w:rsid w:val="1EA1D9A2"/>
    <w:rsid w:val="1EA6F6F6"/>
    <w:rsid w:val="1EA9FA77"/>
    <w:rsid w:val="1EAB3FBC"/>
    <w:rsid w:val="1EAE69C5"/>
    <w:rsid w:val="1EAEB859"/>
    <w:rsid w:val="1EAED748"/>
    <w:rsid w:val="1EAEF78C"/>
    <w:rsid w:val="1EAF3024"/>
    <w:rsid w:val="1EAF61FC"/>
    <w:rsid w:val="1EAF8A96"/>
    <w:rsid w:val="1EB190F9"/>
    <w:rsid w:val="1EB530E1"/>
    <w:rsid w:val="1EB614B4"/>
    <w:rsid w:val="1EB8693D"/>
    <w:rsid w:val="1EBA7938"/>
    <w:rsid w:val="1EBBC015"/>
    <w:rsid w:val="1EBEE506"/>
    <w:rsid w:val="1EBF5ADA"/>
    <w:rsid w:val="1EBF77E5"/>
    <w:rsid w:val="1EC1D321"/>
    <w:rsid w:val="1EC355AC"/>
    <w:rsid w:val="1EC7E937"/>
    <w:rsid w:val="1EC90CF8"/>
    <w:rsid w:val="1ECC9013"/>
    <w:rsid w:val="1ECD8F7E"/>
    <w:rsid w:val="1ED2A27A"/>
    <w:rsid w:val="1ED6CD10"/>
    <w:rsid w:val="1ED9E655"/>
    <w:rsid w:val="1EDDECFA"/>
    <w:rsid w:val="1EDFDEB7"/>
    <w:rsid w:val="1EE15B65"/>
    <w:rsid w:val="1EE717CD"/>
    <w:rsid w:val="1EECBDE5"/>
    <w:rsid w:val="1EEEC741"/>
    <w:rsid w:val="1EEF7338"/>
    <w:rsid w:val="1EF1E497"/>
    <w:rsid w:val="1EF2BE77"/>
    <w:rsid w:val="1EF8204E"/>
    <w:rsid w:val="1EFC2A2C"/>
    <w:rsid w:val="1F0229B7"/>
    <w:rsid w:val="1F043FA3"/>
    <w:rsid w:val="1F05070C"/>
    <w:rsid w:val="1F0BD8E9"/>
    <w:rsid w:val="1F0C58BE"/>
    <w:rsid w:val="1F0FDFC5"/>
    <w:rsid w:val="1F10DACA"/>
    <w:rsid w:val="1F11C00E"/>
    <w:rsid w:val="1F131FD7"/>
    <w:rsid w:val="1F15C691"/>
    <w:rsid w:val="1F16951B"/>
    <w:rsid w:val="1F1C7ED9"/>
    <w:rsid w:val="1F1CEE44"/>
    <w:rsid w:val="1F1DA22D"/>
    <w:rsid w:val="1F1E3BBA"/>
    <w:rsid w:val="1F254245"/>
    <w:rsid w:val="1F283A22"/>
    <w:rsid w:val="1F29A598"/>
    <w:rsid w:val="1F2B58FA"/>
    <w:rsid w:val="1F2FEA4D"/>
    <w:rsid w:val="1F3397EF"/>
    <w:rsid w:val="1F391862"/>
    <w:rsid w:val="1F395945"/>
    <w:rsid w:val="1F39DDB5"/>
    <w:rsid w:val="1F3A5BAA"/>
    <w:rsid w:val="1F3D5261"/>
    <w:rsid w:val="1F3E68A4"/>
    <w:rsid w:val="1F3EFC78"/>
    <w:rsid w:val="1F41D63C"/>
    <w:rsid w:val="1F43F849"/>
    <w:rsid w:val="1F4805CC"/>
    <w:rsid w:val="1F4B49D8"/>
    <w:rsid w:val="1F4F8F49"/>
    <w:rsid w:val="1F508E9A"/>
    <w:rsid w:val="1F519503"/>
    <w:rsid w:val="1F51E496"/>
    <w:rsid w:val="1F54B02D"/>
    <w:rsid w:val="1F5515C7"/>
    <w:rsid w:val="1F55F9C1"/>
    <w:rsid w:val="1F59C5CC"/>
    <w:rsid w:val="1F5D725E"/>
    <w:rsid w:val="1F5DC777"/>
    <w:rsid w:val="1F5E5477"/>
    <w:rsid w:val="1F60E5D4"/>
    <w:rsid w:val="1F610B8F"/>
    <w:rsid w:val="1F62F613"/>
    <w:rsid w:val="1F6669AB"/>
    <w:rsid w:val="1F66B9A2"/>
    <w:rsid w:val="1F6DA033"/>
    <w:rsid w:val="1F6EA648"/>
    <w:rsid w:val="1F6F7052"/>
    <w:rsid w:val="1F6F7964"/>
    <w:rsid w:val="1F761F35"/>
    <w:rsid w:val="1F7B8FB8"/>
    <w:rsid w:val="1F84F4B2"/>
    <w:rsid w:val="1F8615DC"/>
    <w:rsid w:val="1F863831"/>
    <w:rsid w:val="1F8804D7"/>
    <w:rsid w:val="1F88A514"/>
    <w:rsid w:val="1F9043EE"/>
    <w:rsid w:val="1F9DB59B"/>
    <w:rsid w:val="1F9EE166"/>
    <w:rsid w:val="1FA03BB0"/>
    <w:rsid w:val="1FA0A12B"/>
    <w:rsid w:val="1FA3F9B7"/>
    <w:rsid w:val="1FA73C82"/>
    <w:rsid w:val="1FA79213"/>
    <w:rsid w:val="1FA9A389"/>
    <w:rsid w:val="1FAC7951"/>
    <w:rsid w:val="1FACB4B6"/>
    <w:rsid w:val="1FAF9369"/>
    <w:rsid w:val="1FB1DD99"/>
    <w:rsid w:val="1FB6A2DA"/>
    <w:rsid w:val="1FBA99D3"/>
    <w:rsid w:val="1FBAA600"/>
    <w:rsid w:val="1FBEA457"/>
    <w:rsid w:val="1FC4BC28"/>
    <w:rsid w:val="1FCA6762"/>
    <w:rsid w:val="1FCFD192"/>
    <w:rsid w:val="1FD6E954"/>
    <w:rsid w:val="1FE08D1E"/>
    <w:rsid w:val="1FF63A3F"/>
    <w:rsid w:val="1FF7BD21"/>
    <w:rsid w:val="1FF7E8E1"/>
    <w:rsid w:val="1FFA84A5"/>
    <w:rsid w:val="1FFD9A82"/>
    <w:rsid w:val="1FFDC64F"/>
    <w:rsid w:val="20001A42"/>
    <w:rsid w:val="200C32C6"/>
    <w:rsid w:val="200FF282"/>
    <w:rsid w:val="2011356F"/>
    <w:rsid w:val="201182CA"/>
    <w:rsid w:val="20132C01"/>
    <w:rsid w:val="20156940"/>
    <w:rsid w:val="201CF3F7"/>
    <w:rsid w:val="2021823C"/>
    <w:rsid w:val="20226CC9"/>
    <w:rsid w:val="20308D89"/>
    <w:rsid w:val="2030E5DF"/>
    <w:rsid w:val="20330DC5"/>
    <w:rsid w:val="203366F4"/>
    <w:rsid w:val="203446B5"/>
    <w:rsid w:val="20352130"/>
    <w:rsid w:val="20375CCD"/>
    <w:rsid w:val="203CA4EF"/>
    <w:rsid w:val="203EDC15"/>
    <w:rsid w:val="204060AF"/>
    <w:rsid w:val="2046F0E0"/>
    <w:rsid w:val="20474DE1"/>
    <w:rsid w:val="2049F3C6"/>
    <w:rsid w:val="204A1E98"/>
    <w:rsid w:val="204AE613"/>
    <w:rsid w:val="204EFFAB"/>
    <w:rsid w:val="20507889"/>
    <w:rsid w:val="20510AF1"/>
    <w:rsid w:val="205195EB"/>
    <w:rsid w:val="2051ECC6"/>
    <w:rsid w:val="20543407"/>
    <w:rsid w:val="20587F81"/>
    <w:rsid w:val="2058B473"/>
    <w:rsid w:val="205992A6"/>
    <w:rsid w:val="205996B0"/>
    <w:rsid w:val="205AC3BF"/>
    <w:rsid w:val="205E98CA"/>
    <w:rsid w:val="205F4C13"/>
    <w:rsid w:val="206102A3"/>
    <w:rsid w:val="20614E27"/>
    <w:rsid w:val="2062CD3A"/>
    <w:rsid w:val="2063039D"/>
    <w:rsid w:val="20648136"/>
    <w:rsid w:val="2067AE93"/>
    <w:rsid w:val="206D04BB"/>
    <w:rsid w:val="206D6425"/>
    <w:rsid w:val="20764498"/>
    <w:rsid w:val="20787208"/>
    <w:rsid w:val="207D3A4B"/>
    <w:rsid w:val="207D5C1B"/>
    <w:rsid w:val="20810A33"/>
    <w:rsid w:val="20844CA2"/>
    <w:rsid w:val="2084E703"/>
    <w:rsid w:val="208E91C1"/>
    <w:rsid w:val="208E9A88"/>
    <w:rsid w:val="20907757"/>
    <w:rsid w:val="2090CA88"/>
    <w:rsid w:val="2091F8E3"/>
    <w:rsid w:val="2092510A"/>
    <w:rsid w:val="209FAA50"/>
    <w:rsid w:val="20A5252C"/>
    <w:rsid w:val="20A7C9D9"/>
    <w:rsid w:val="20A9D922"/>
    <w:rsid w:val="20A9DA10"/>
    <w:rsid w:val="20AD570D"/>
    <w:rsid w:val="20AFBA26"/>
    <w:rsid w:val="20B1EE42"/>
    <w:rsid w:val="20B2CFDE"/>
    <w:rsid w:val="20BE38F4"/>
    <w:rsid w:val="20C4CBDF"/>
    <w:rsid w:val="20C6B4B0"/>
    <w:rsid w:val="20C870AA"/>
    <w:rsid w:val="20CDCE43"/>
    <w:rsid w:val="20CF4D5A"/>
    <w:rsid w:val="20D4D9AC"/>
    <w:rsid w:val="20D54B17"/>
    <w:rsid w:val="20D803D7"/>
    <w:rsid w:val="20D8FC0E"/>
    <w:rsid w:val="20D9DE97"/>
    <w:rsid w:val="20DA5240"/>
    <w:rsid w:val="20DDE45C"/>
    <w:rsid w:val="20DE64FE"/>
    <w:rsid w:val="20E2F914"/>
    <w:rsid w:val="20E5E27B"/>
    <w:rsid w:val="20E65993"/>
    <w:rsid w:val="20EF3357"/>
    <w:rsid w:val="20F1CB57"/>
    <w:rsid w:val="20F5ED0A"/>
    <w:rsid w:val="20FB0755"/>
    <w:rsid w:val="20FBC37F"/>
    <w:rsid w:val="21008EB8"/>
    <w:rsid w:val="2104CE5E"/>
    <w:rsid w:val="21085C5F"/>
    <w:rsid w:val="210A7907"/>
    <w:rsid w:val="210FDA5D"/>
    <w:rsid w:val="21127641"/>
    <w:rsid w:val="21133725"/>
    <w:rsid w:val="21158D47"/>
    <w:rsid w:val="2119DF59"/>
    <w:rsid w:val="211CB476"/>
    <w:rsid w:val="2123261C"/>
    <w:rsid w:val="2125A78B"/>
    <w:rsid w:val="21271A54"/>
    <w:rsid w:val="212859E6"/>
    <w:rsid w:val="212BD37A"/>
    <w:rsid w:val="212D0BF4"/>
    <w:rsid w:val="212F8695"/>
    <w:rsid w:val="2139BF26"/>
    <w:rsid w:val="213F3F27"/>
    <w:rsid w:val="21421D03"/>
    <w:rsid w:val="21432955"/>
    <w:rsid w:val="2146481D"/>
    <w:rsid w:val="21465E37"/>
    <w:rsid w:val="2146834E"/>
    <w:rsid w:val="214967AB"/>
    <w:rsid w:val="2150F97E"/>
    <w:rsid w:val="2152B7D1"/>
    <w:rsid w:val="2156A52A"/>
    <w:rsid w:val="2158AA7A"/>
    <w:rsid w:val="215A7484"/>
    <w:rsid w:val="215CD7D4"/>
    <w:rsid w:val="215D6509"/>
    <w:rsid w:val="215EC2C0"/>
    <w:rsid w:val="2160B7EF"/>
    <w:rsid w:val="2162FFFD"/>
    <w:rsid w:val="216ADC9B"/>
    <w:rsid w:val="216D2155"/>
    <w:rsid w:val="21739003"/>
    <w:rsid w:val="21774E23"/>
    <w:rsid w:val="2178E84E"/>
    <w:rsid w:val="21798607"/>
    <w:rsid w:val="217D6F30"/>
    <w:rsid w:val="2180A5EC"/>
    <w:rsid w:val="2187061F"/>
    <w:rsid w:val="21871650"/>
    <w:rsid w:val="2188B2F7"/>
    <w:rsid w:val="218B5FD5"/>
    <w:rsid w:val="218D383C"/>
    <w:rsid w:val="2199CB97"/>
    <w:rsid w:val="21A12B05"/>
    <w:rsid w:val="21A16DCD"/>
    <w:rsid w:val="21A2D49C"/>
    <w:rsid w:val="21A40122"/>
    <w:rsid w:val="21A7598A"/>
    <w:rsid w:val="21A7CA98"/>
    <w:rsid w:val="21A839FB"/>
    <w:rsid w:val="21A9F1D8"/>
    <w:rsid w:val="21ABBE5E"/>
    <w:rsid w:val="21ACB306"/>
    <w:rsid w:val="21ADF5BD"/>
    <w:rsid w:val="21AF650E"/>
    <w:rsid w:val="21B7F96A"/>
    <w:rsid w:val="21BC93D8"/>
    <w:rsid w:val="21C1CBA4"/>
    <w:rsid w:val="21C39324"/>
    <w:rsid w:val="21C6ECDD"/>
    <w:rsid w:val="21C8C21E"/>
    <w:rsid w:val="21CEE9B7"/>
    <w:rsid w:val="21D248B5"/>
    <w:rsid w:val="21D28959"/>
    <w:rsid w:val="21D5162B"/>
    <w:rsid w:val="21D57D78"/>
    <w:rsid w:val="21D928BE"/>
    <w:rsid w:val="21DB8B7B"/>
    <w:rsid w:val="21DDF02C"/>
    <w:rsid w:val="21DF0F08"/>
    <w:rsid w:val="21DF370D"/>
    <w:rsid w:val="21DFDA51"/>
    <w:rsid w:val="21E16B2B"/>
    <w:rsid w:val="21E4FE82"/>
    <w:rsid w:val="21E67823"/>
    <w:rsid w:val="21E7CFC0"/>
    <w:rsid w:val="21E84B46"/>
    <w:rsid w:val="21EAE63F"/>
    <w:rsid w:val="21F0C931"/>
    <w:rsid w:val="21F2A2EF"/>
    <w:rsid w:val="21F73A12"/>
    <w:rsid w:val="21FE0F09"/>
    <w:rsid w:val="21FE15A7"/>
    <w:rsid w:val="21FE36F8"/>
    <w:rsid w:val="21FEA177"/>
    <w:rsid w:val="2203486E"/>
    <w:rsid w:val="22059B7B"/>
    <w:rsid w:val="220B8450"/>
    <w:rsid w:val="220C4064"/>
    <w:rsid w:val="22128717"/>
    <w:rsid w:val="221372F8"/>
    <w:rsid w:val="221616FB"/>
    <w:rsid w:val="22170A58"/>
    <w:rsid w:val="221761E4"/>
    <w:rsid w:val="2218C7E7"/>
    <w:rsid w:val="221A5D92"/>
    <w:rsid w:val="221CEFDC"/>
    <w:rsid w:val="221E5669"/>
    <w:rsid w:val="2221A2C7"/>
    <w:rsid w:val="2222D4D1"/>
    <w:rsid w:val="22234E15"/>
    <w:rsid w:val="22255966"/>
    <w:rsid w:val="22294704"/>
    <w:rsid w:val="2229DCE7"/>
    <w:rsid w:val="222B6266"/>
    <w:rsid w:val="222D8E3A"/>
    <w:rsid w:val="22335697"/>
    <w:rsid w:val="2234860B"/>
    <w:rsid w:val="223591A7"/>
    <w:rsid w:val="223F8C1C"/>
    <w:rsid w:val="223FA9F3"/>
    <w:rsid w:val="2244C3C9"/>
    <w:rsid w:val="22464745"/>
    <w:rsid w:val="22469593"/>
    <w:rsid w:val="224A3F0F"/>
    <w:rsid w:val="224D06A2"/>
    <w:rsid w:val="225018EA"/>
    <w:rsid w:val="225162B6"/>
    <w:rsid w:val="22548DA9"/>
    <w:rsid w:val="2256688D"/>
    <w:rsid w:val="22576741"/>
    <w:rsid w:val="225975FE"/>
    <w:rsid w:val="225F7955"/>
    <w:rsid w:val="22614677"/>
    <w:rsid w:val="226167C1"/>
    <w:rsid w:val="2261A3C6"/>
    <w:rsid w:val="2261A9E4"/>
    <w:rsid w:val="22668163"/>
    <w:rsid w:val="2268945E"/>
    <w:rsid w:val="2268F793"/>
    <w:rsid w:val="22699AB9"/>
    <w:rsid w:val="226B3897"/>
    <w:rsid w:val="226CC933"/>
    <w:rsid w:val="2271FFC3"/>
    <w:rsid w:val="2276CCBB"/>
    <w:rsid w:val="2278D7F0"/>
    <w:rsid w:val="2279C15E"/>
    <w:rsid w:val="227F5CE5"/>
    <w:rsid w:val="227FED05"/>
    <w:rsid w:val="22807B5E"/>
    <w:rsid w:val="2281455A"/>
    <w:rsid w:val="2282386A"/>
    <w:rsid w:val="22881FCA"/>
    <w:rsid w:val="22893C10"/>
    <w:rsid w:val="228B7343"/>
    <w:rsid w:val="228BCD8B"/>
    <w:rsid w:val="228CB6FD"/>
    <w:rsid w:val="2290B497"/>
    <w:rsid w:val="229397FA"/>
    <w:rsid w:val="22959366"/>
    <w:rsid w:val="229C328B"/>
    <w:rsid w:val="22A07586"/>
    <w:rsid w:val="22A1FF26"/>
    <w:rsid w:val="22A6998D"/>
    <w:rsid w:val="22A7224F"/>
    <w:rsid w:val="22ABF04E"/>
    <w:rsid w:val="22AC1518"/>
    <w:rsid w:val="22AEA069"/>
    <w:rsid w:val="22AED19C"/>
    <w:rsid w:val="22AEFD99"/>
    <w:rsid w:val="22AF03B0"/>
    <w:rsid w:val="22B074F4"/>
    <w:rsid w:val="22B627F9"/>
    <w:rsid w:val="22BC9051"/>
    <w:rsid w:val="22BE8F6C"/>
    <w:rsid w:val="22C3B7A0"/>
    <w:rsid w:val="22C68D89"/>
    <w:rsid w:val="22CBE00B"/>
    <w:rsid w:val="22CD8D4A"/>
    <w:rsid w:val="22D8385A"/>
    <w:rsid w:val="22D8E067"/>
    <w:rsid w:val="22DD67A2"/>
    <w:rsid w:val="22DFF02C"/>
    <w:rsid w:val="22E3F668"/>
    <w:rsid w:val="22E470C2"/>
    <w:rsid w:val="22E6685E"/>
    <w:rsid w:val="22E9336C"/>
    <w:rsid w:val="22EB9FB8"/>
    <w:rsid w:val="22F07E09"/>
    <w:rsid w:val="22F25AFC"/>
    <w:rsid w:val="22F37581"/>
    <w:rsid w:val="22F7407F"/>
    <w:rsid w:val="22F77945"/>
    <w:rsid w:val="22F7E4C5"/>
    <w:rsid w:val="22FA3493"/>
    <w:rsid w:val="22FC83C4"/>
    <w:rsid w:val="22FDCE55"/>
    <w:rsid w:val="22FEE77F"/>
    <w:rsid w:val="23019F76"/>
    <w:rsid w:val="2304FF2B"/>
    <w:rsid w:val="2306C6FC"/>
    <w:rsid w:val="230790BC"/>
    <w:rsid w:val="23128537"/>
    <w:rsid w:val="2313D131"/>
    <w:rsid w:val="2316113D"/>
    <w:rsid w:val="231CE2C9"/>
    <w:rsid w:val="231D73E5"/>
    <w:rsid w:val="2320D974"/>
    <w:rsid w:val="2323E944"/>
    <w:rsid w:val="2325015A"/>
    <w:rsid w:val="23254E9D"/>
    <w:rsid w:val="232806D2"/>
    <w:rsid w:val="23282A1B"/>
    <w:rsid w:val="232B20D7"/>
    <w:rsid w:val="232D1E8D"/>
    <w:rsid w:val="232DAB5C"/>
    <w:rsid w:val="2330C599"/>
    <w:rsid w:val="23334225"/>
    <w:rsid w:val="23343ACB"/>
    <w:rsid w:val="23346543"/>
    <w:rsid w:val="2336833D"/>
    <w:rsid w:val="233707C6"/>
    <w:rsid w:val="233D125E"/>
    <w:rsid w:val="233DDD13"/>
    <w:rsid w:val="2340730F"/>
    <w:rsid w:val="2341F060"/>
    <w:rsid w:val="2344F87E"/>
    <w:rsid w:val="234717D8"/>
    <w:rsid w:val="234F4572"/>
    <w:rsid w:val="23532D62"/>
    <w:rsid w:val="2353848C"/>
    <w:rsid w:val="235614A7"/>
    <w:rsid w:val="2357F5C2"/>
    <w:rsid w:val="235AF1C2"/>
    <w:rsid w:val="235F3F3E"/>
    <w:rsid w:val="23635198"/>
    <w:rsid w:val="23639D69"/>
    <w:rsid w:val="23686012"/>
    <w:rsid w:val="23695AE3"/>
    <w:rsid w:val="236AEB95"/>
    <w:rsid w:val="236B47DE"/>
    <w:rsid w:val="2372E34A"/>
    <w:rsid w:val="2373D680"/>
    <w:rsid w:val="237ABC33"/>
    <w:rsid w:val="237BEF4D"/>
    <w:rsid w:val="237E1A64"/>
    <w:rsid w:val="237F0973"/>
    <w:rsid w:val="238129E4"/>
    <w:rsid w:val="2381A27A"/>
    <w:rsid w:val="2385D3B8"/>
    <w:rsid w:val="238A2831"/>
    <w:rsid w:val="238A78CA"/>
    <w:rsid w:val="238E9447"/>
    <w:rsid w:val="238F549A"/>
    <w:rsid w:val="239042D2"/>
    <w:rsid w:val="23948BF1"/>
    <w:rsid w:val="2395753F"/>
    <w:rsid w:val="2399E7E6"/>
    <w:rsid w:val="239B274A"/>
    <w:rsid w:val="23A6182F"/>
    <w:rsid w:val="23AA5A49"/>
    <w:rsid w:val="23AC08C8"/>
    <w:rsid w:val="23AFCCAB"/>
    <w:rsid w:val="23B025AF"/>
    <w:rsid w:val="23B0AAA0"/>
    <w:rsid w:val="23B1CB1D"/>
    <w:rsid w:val="23B5722C"/>
    <w:rsid w:val="23B6C1F0"/>
    <w:rsid w:val="23B6F905"/>
    <w:rsid w:val="23BEBCD3"/>
    <w:rsid w:val="23C16A78"/>
    <w:rsid w:val="23C25123"/>
    <w:rsid w:val="23C2685E"/>
    <w:rsid w:val="23C75C6D"/>
    <w:rsid w:val="23C8B982"/>
    <w:rsid w:val="23CD6475"/>
    <w:rsid w:val="23CE0A03"/>
    <w:rsid w:val="23CE1127"/>
    <w:rsid w:val="23D13E8D"/>
    <w:rsid w:val="23D2F7CA"/>
    <w:rsid w:val="23D51EB4"/>
    <w:rsid w:val="23E8B3C5"/>
    <w:rsid w:val="23EF1482"/>
    <w:rsid w:val="23F02BFD"/>
    <w:rsid w:val="23F130AF"/>
    <w:rsid w:val="23F2838C"/>
    <w:rsid w:val="23F3D6EF"/>
    <w:rsid w:val="23FC10E0"/>
    <w:rsid w:val="23FCCA1D"/>
    <w:rsid w:val="23FD843C"/>
    <w:rsid w:val="23FFFC26"/>
    <w:rsid w:val="24036CFF"/>
    <w:rsid w:val="2403ADE4"/>
    <w:rsid w:val="240511AE"/>
    <w:rsid w:val="24063DE5"/>
    <w:rsid w:val="240D0EF1"/>
    <w:rsid w:val="241101A4"/>
    <w:rsid w:val="2414E6BF"/>
    <w:rsid w:val="2415911F"/>
    <w:rsid w:val="24161F67"/>
    <w:rsid w:val="2418B7F1"/>
    <w:rsid w:val="241B958E"/>
    <w:rsid w:val="241D54FB"/>
    <w:rsid w:val="24220FD5"/>
    <w:rsid w:val="24288356"/>
    <w:rsid w:val="2428A6D1"/>
    <w:rsid w:val="242A2E0B"/>
    <w:rsid w:val="242BC7B7"/>
    <w:rsid w:val="242BF8AB"/>
    <w:rsid w:val="242FD467"/>
    <w:rsid w:val="24315DB6"/>
    <w:rsid w:val="243481CC"/>
    <w:rsid w:val="24354B9F"/>
    <w:rsid w:val="24358B28"/>
    <w:rsid w:val="243972FD"/>
    <w:rsid w:val="243A3CB2"/>
    <w:rsid w:val="243ADC21"/>
    <w:rsid w:val="243B8077"/>
    <w:rsid w:val="243F758E"/>
    <w:rsid w:val="24418D89"/>
    <w:rsid w:val="2443859C"/>
    <w:rsid w:val="2443F7C9"/>
    <w:rsid w:val="2444E6EF"/>
    <w:rsid w:val="2448DA5D"/>
    <w:rsid w:val="244908E7"/>
    <w:rsid w:val="2449F2C1"/>
    <w:rsid w:val="244B67B3"/>
    <w:rsid w:val="244BB8A8"/>
    <w:rsid w:val="244C0928"/>
    <w:rsid w:val="244FE5F2"/>
    <w:rsid w:val="2450FF6B"/>
    <w:rsid w:val="2455318A"/>
    <w:rsid w:val="245C44BE"/>
    <w:rsid w:val="245D17F2"/>
    <w:rsid w:val="245DF312"/>
    <w:rsid w:val="245E0B52"/>
    <w:rsid w:val="24618051"/>
    <w:rsid w:val="2466A90A"/>
    <w:rsid w:val="2466BC8E"/>
    <w:rsid w:val="2467B656"/>
    <w:rsid w:val="2468F7BB"/>
    <w:rsid w:val="246A9D40"/>
    <w:rsid w:val="246B5EF4"/>
    <w:rsid w:val="246BB23E"/>
    <w:rsid w:val="246EAB69"/>
    <w:rsid w:val="246EED32"/>
    <w:rsid w:val="24754320"/>
    <w:rsid w:val="24771E7A"/>
    <w:rsid w:val="247779B4"/>
    <w:rsid w:val="2477A3A7"/>
    <w:rsid w:val="2483511E"/>
    <w:rsid w:val="248418A5"/>
    <w:rsid w:val="2492E4FF"/>
    <w:rsid w:val="24935DBD"/>
    <w:rsid w:val="2493CC9A"/>
    <w:rsid w:val="24943A19"/>
    <w:rsid w:val="24986B28"/>
    <w:rsid w:val="249AF13A"/>
    <w:rsid w:val="249B48AD"/>
    <w:rsid w:val="249FD634"/>
    <w:rsid w:val="24A396DD"/>
    <w:rsid w:val="24A6017F"/>
    <w:rsid w:val="24A80266"/>
    <w:rsid w:val="24A898A7"/>
    <w:rsid w:val="24AC6D85"/>
    <w:rsid w:val="24B2F703"/>
    <w:rsid w:val="24B44007"/>
    <w:rsid w:val="24B51159"/>
    <w:rsid w:val="24B60999"/>
    <w:rsid w:val="24B66D30"/>
    <w:rsid w:val="24B9CE4B"/>
    <w:rsid w:val="24BB3FE0"/>
    <w:rsid w:val="24BC1B16"/>
    <w:rsid w:val="24BC8F86"/>
    <w:rsid w:val="24C155FD"/>
    <w:rsid w:val="24C17AE5"/>
    <w:rsid w:val="24C1EC7E"/>
    <w:rsid w:val="24C41CA9"/>
    <w:rsid w:val="24C69C4C"/>
    <w:rsid w:val="24C960A7"/>
    <w:rsid w:val="24CBF038"/>
    <w:rsid w:val="24CD0904"/>
    <w:rsid w:val="24D1CECC"/>
    <w:rsid w:val="24D61C54"/>
    <w:rsid w:val="24D770D9"/>
    <w:rsid w:val="24DBC4AE"/>
    <w:rsid w:val="24DC2177"/>
    <w:rsid w:val="24DCE821"/>
    <w:rsid w:val="24DD9F1F"/>
    <w:rsid w:val="24E14EAB"/>
    <w:rsid w:val="24E1B1F3"/>
    <w:rsid w:val="24E4C45B"/>
    <w:rsid w:val="24E5F2CD"/>
    <w:rsid w:val="24E64714"/>
    <w:rsid w:val="24E795D5"/>
    <w:rsid w:val="24E7B870"/>
    <w:rsid w:val="24E89CED"/>
    <w:rsid w:val="24E97AC0"/>
    <w:rsid w:val="24E9A1EA"/>
    <w:rsid w:val="24EC3385"/>
    <w:rsid w:val="24F0CA1A"/>
    <w:rsid w:val="24F269EC"/>
    <w:rsid w:val="24F31877"/>
    <w:rsid w:val="24F9290D"/>
    <w:rsid w:val="24FB6465"/>
    <w:rsid w:val="25005C68"/>
    <w:rsid w:val="2502B26B"/>
    <w:rsid w:val="2502D8EB"/>
    <w:rsid w:val="2502E9BF"/>
    <w:rsid w:val="250329DD"/>
    <w:rsid w:val="25032B13"/>
    <w:rsid w:val="250480CA"/>
    <w:rsid w:val="2509D1F1"/>
    <w:rsid w:val="250A00C8"/>
    <w:rsid w:val="250B7A7F"/>
    <w:rsid w:val="251212FD"/>
    <w:rsid w:val="25130A7E"/>
    <w:rsid w:val="252328D0"/>
    <w:rsid w:val="2524ECE7"/>
    <w:rsid w:val="2525C7B8"/>
    <w:rsid w:val="2526C610"/>
    <w:rsid w:val="2528F9CA"/>
    <w:rsid w:val="25290269"/>
    <w:rsid w:val="252A7559"/>
    <w:rsid w:val="252A8C48"/>
    <w:rsid w:val="252B1D15"/>
    <w:rsid w:val="252E01A6"/>
    <w:rsid w:val="252FA235"/>
    <w:rsid w:val="25329418"/>
    <w:rsid w:val="2535850F"/>
    <w:rsid w:val="2535999E"/>
    <w:rsid w:val="253D9F1C"/>
    <w:rsid w:val="253E8384"/>
    <w:rsid w:val="253E8C25"/>
    <w:rsid w:val="25444792"/>
    <w:rsid w:val="2546BF59"/>
    <w:rsid w:val="25470302"/>
    <w:rsid w:val="25477EEB"/>
    <w:rsid w:val="254A1A1D"/>
    <w:rsid w:val="254B88AB"/>
    <w:rsid w:val="254BA2B7"/>
    <w:rsid w:val="2553F6C0"/>
    <w:rsid w:val="2555E689"/>
    <w:rsid w:val="255B8430"/>
    <w:rsid w:val="256603F4"/>
    <w:rsid w:val="25671E11"/>
    <w:rsid w:val="2567A94A"/>
    <w:rsid w:val="2568466A"/>
    <w:rsid w:val="256A9F47"/>
    <w:rsid w:val="2576BC5C"/>
    <w:rsid w:val="257F9FF8"/>
    <w:rsid w:val="2581F553"/>
    <w:rsid w:val="2589B3FE"/>
    <w:rsid w:val="258BB4A3"/>
    <w:rsid w:val="258DD0ED"/>
    <w:rsid w:val="258F809B"/>
    <w:rsid w:val="258FB2D2"/>
    <w:rsid w:val="258FBC28"/>
    <w:rsid w:val="259068F3"/>
    <w:rsid w:val="25931C3A"/>
    <w:rsid w:val="2595392A"/>
    <w:rsid w:val="2595C6E8"/>
    <w:rsid w:val="2595D80C"/>
    <w:rsid w:val="25980831"/>
    <w:rsid w:val="2598CD54"/>
    <w:rsid w:val="259A4E7F"/>
    <w:rsid w:val="259A6421"/>
    <w:rsid w:val="259D8473"/>
    <w:rsid w:val="259EB718"/>
    <w:rsid w:val="259EF038"/>
    <w:rsid w:val="25A35455"/>
    <w:rsid w:val="25A3684D"/>
    <w:rsid w:val="25A6A4C5"/>
    <w:rsid w:val="25A7D522"/>
    <w:rsid w:val="25A9A736"/>
    <w:rsid w:val="25AA73F8"/>
    <w:rsid w:val="25AB14FB"/>
    <w:rsid w:val="25AB504C"/>
    <w:rsid w:val="25AEBC6D"/>
    <w:rsid w:val="25AF2760"/>
    <w:rsid w:val="25AF9234"/>
    <w:rsid w:val="25B071D2"/>
    <w:rsid w:val="25B2C38D"/>
    <w:rsid w:val="25B5E827"/>
    <w:rsid w:val="25B8BA77"/>
    <w:rsid w:val="25BE2FAD"/>
    <w:rsid w:val="25C1615A"/>
    <w:rsid w:val="25C640D9"/>
    <w:rsid w:val="25C96664"/>
    <w:rsid w:val="25CB4826"/>
    <w:rsid w:val="25CEF426"/>
    <w:rsid w:val="25D0A257"/>
    <w:rsid w:val="25D1EF32"/>
    <w:rsid w:val="25D80777"/>
    <w:rsid w:val="25D9427A"/>
    <w:rsid w:val="25DABEA1"/>
    <w:rsid w:val="25DB9991"/>
    <w:rsid w:val="25DC0FE4"/>
    <w:rsid w:val="25DC8F4F"/>
    <w:rsid w:val="25DE4EE1"/>
    <w:rsid w:val="25E0DBF1"/>
    <w:rsid w:val="25E21C55"/>
    <w:rsid w:val="25E3D157"/>
    <w:rsid w:val="25E54C9C"/>
    <w:rsid w:val="25E60EE8"/>
    <w:rsid w:val="25E66EDA"/>
    <w:rsid w:val="25E8B7E2"/>
    <w:rsid w:val="25EA1CA9"/>
    <w:rsid w:val="25EE2585"/>
    <w:rsid w:val="25F06E75"/>
    <w:rsid w:val="25F0A890"/>
    <w:rsid w:val="25F211C1"/>
    <w:rsid w:val="25F2BB32"/>
    <w:rsid w:val="25F44F6E"/>
    <w:rsid w:val="25F6AE3D"/>
    <w:rsid w:val="25F960D2"/>
    <w:rsid w:val="25F96F6C"/>
    <w:rsid w:val="25F9BDA2"/>
    <w:rsid w:val="25FA864F"/>
    <w:rsid w:val="25FB1DF8"/>
    <w:rsid w:val="25FCD1D2"/>
    <w:rsid w:val="26004889"/>
    <w:rsid w:val="26076011"/>
    <w:rsid w:val="26085A49"/>
    <w:rsid w:val="260ABA16"/>
    <w:rsid w:val="260C9904"/>
    <w:rsid w:val="2611528A"/>
    <w:rsid w:val="2612303D"/>
    <w:rsid w:val="26165749"/>
    <w:rsid w:val="261D9C4C"/>
    <w:rsid w:val="262000D3"/>
    <w:rsid w:val="2625F863"/>
    <w:rsid w:val="262A9799"/>
    <w:rsid w:val="262B523A"/>
    <w:rsid w:val="262C427A"/>
    <w:rsid w:val="262DB8FF"/>
    <w:rsid w:val="262E5563"/>
    <w:rsid w:val="262E753B"/>
    <w:rsid w:val="262F7D04"/>
    <w:rsid w:val="2630484E"/>
    <w:rsid w:val="2634003A"/>
    <w:rsid w:val="2634B6AF"/>
    <w:rsid w:val="263987AA"/>
    <w:rsid w:val="263BEC2A"/>
    <w:rsid w:val="263D4F1F"/>
    <w:rsid w:val="26435EDF"/>
    <w:rsid w:val="26479A7E"/>
    <w:rsid w:val="26481DAC"/>
    <w:rsid w:val="26485CDE"/>
    <w:rsid w:val="264D5F3E"/>
    <w:rsid w:val="264E3886"/>
    <w:rsid w:val="264E65BE"/>
    <w:rsid w:val="265079AE"/>
    <w:rsid w:val="2650DC73"/>
    <w:rsid w:val="2652DD44"/>
    <w:rsid w:val="26551781"/>
    <w:rsid w:val="2655638E"/>
    <w:rsid w:val="2656B7A8"/>
    <w:rsid w:val="26598F02"/>
    <w:rsid w:val="265CD414"/>
    <w:rsid w:val="265DFFBF"/>
    <w:rsid w:val="2663CDC2"/>
    <w:rsid w:val="2664AD7B"/>
    <w:rsid w:val="266992D8"/>
    <w:rsid w:val="266AD4CD"/>
    <w:rsid w:val="2675BE3A"/>
    <w:rsid w:val="267801F0"/>
    <w:rsid w:val="267A7839"/>
    <w:rsid w:val="267A7AF3"/>
    <w:rsid w:val="267C685A"/>
    <w:rsid w:val="267DEDB2"/>
    <w:rsid w:val="2680D2A6"/>
    <w:rsid w:val="2681A56A"/>
    <w:rsid w:val="268296BC"/>
    <w:rsid w:val="2684D0AE"/>
    <w:rsid w:val="268793C1"/>
    <w:rsid w:val="26892EF0"/>
    <w:rsid w:val="268A0A77"/>
    <w:rsid w:val="268AC1B7"/>
    <w:rsid w:val="268B7B38"/>
    <w:rsid w:val="268E4F05"/>
    <w:rsid w:val="268F1E4C"/>
    <w:rsid w:val="268F3EE1"/>
    <w:rsid w:val="2693FB08"/>
    <w:rsid w:val="26955C3B"/>
    <w:rsid w:val="2695E2FF"/>
    <w:rsid w:val="2696A4A8"/>
    <w:rsid w:val="269CD77A"/>
    <w:rsid w:val="269E48E2"/>
    <w:rsid w:val="269EEB77"/>
    <w:rsid w:val="26A0D636"/>
    <w:rsid w:val="26A3D4AD"/>
    <w:rsid w:val="26A56E9A"/>
    <w:rsid w:val="26A5B1D8"/>
    <w:rsid w:val="26B14AA6"/>
    <w:rsid w:val="26B30962"/>
    <w:rsid w:val="26B66F96"/>
    <w:rsid w:val="26BB4B41"/>
    <w:rsid w:val="26C4D2B3"/>
    <w:rsid w:val="26C5F584"/>
    <w:rsid w:val="26CC7943"/>
    <w:rsid w:val="26CE474B"/>
    <w:rsid w:val="26D09BAD"/>
    <w:rsid w:val="26D09D61"/>
    <w:rsid w:val="26D0BFE0"/>
    <w:rsid w:val="26D0FE0A"/>
    <w:rsid w:val="26D4DD9A"/>
    <w:rsid w:val="26D52503"/>
    <w:rsid w:val="26D928F9"/>
    <w:rsid w:val="26DAC496"/>
    <w:rsid w:val="26DCD280"/>
    <w:rsid w:val="26DF914B"/>
    <w:rsid w:val="26E047E2"/>
    <w:rsid w:val="26EA7CC5"/>
    <w:rsid w:val="26EBE70F"/>
    <w:rsid w:val="26ED1004"/>
    <w:rsid w:val="26EEDE77"/>
    <w:rsid w:val="26EFA18E"/>
    <w:rsid w:val="26F082A0"/>
    <w:rsid w:val="26F35A37"/>
    <w:rsid w:val="26F74731"/>
    <w:rsid w:val="26F76C59"/>
    <w:rsid w:val="26FA0CD0"/>
    <w:rsid w:val="26FF1AA7"/>
    <w:rsid w:val="27027762"/>
    <w:rsid w:val="2704AF32"/>
    <w:rsid w:val="27066E75"/>
    <w:rsid w:val="270923B3"/>
    <w:rsid w:val="2709679A"/>
    <w:rsid w:val="270AAD3B"/>
    <w:rsid w:val="270C86D2"/>
    <w:rsid w:val="27107A34"/>
    <w:rsid w:val="271593C4"/>
    <w:rsid w:val="27167559"/>
    <w:rsid w:val="271895EA"/>
    <w:rsid w:val="271B4221"/>
    <w:rsid w:val="272266E2"/>
    <w:rsid w:val="2723F7A5"/>
    <w:rsid w:val="27241616"/>
    <w:rsid w:val="27243557"/>
    <w:rsid w:val="27304B6A"/>
    <w:rsid w:val="2730CEAB"/>
    <w:rsid w:val="27355FB5"/>
    <w:rsid w:val="27365EB3"/>
    <w:rsid w:val="27383805"/>
    <w:rsid w:val="273B505C"/>
    <w:rsid w:val="274447BD"/>
    <w:rsid w:val="2744E799"/>
    <w:rsid w:val="274B262E"/>
    <w:rsid w:val="2751AB62"/>
    <w:rsid w:val="275921C4"/>
    <w:rsid w:val="27606432"/>
    <w:rsid w:val="27665FB3"/>
    <w:rsid w:val="27688D62"/>
    <w:rsid w:val="276F520C"/>
    <w:rsid w:val="27722717"/>
    <w:rsid w:val="27779AE0"/>
    <w:rsid w:val="27799216"/>
    <w:rsid w:val="2782EC0C"/>
    <w:rsid w:val="2789658F"/>
    <w:rsid w:val="278BEC7F"/>
    <w:rsid w:val="278C4668"/>
    <w:rsid w:val="278C87D3"/>
    <w:rsid w:val="278DC21D"/>
    <w:rsid w:val="279162E0"/>
    <w:rsid w:val="2791E0FC"/>
    <w:rsid w:val="27946F1C"/>
    <w:rsid w:val="2794C07D"/>
    <w:rsid w:val="27977F32"/>
    <w:rsid w:val="279C3945"/>
    <w:rsid w:val="279EFFAC"/>
    <w:rsid w:val="27A25CCE"/>
    <w:rsid w:val="27A625C3"/>
    <w:rsid w:val="27A760D6"/>
    <w:rsid w:val="27A8AE30"/>
    <w:rsid w:val="27A8E8BC"/>
    <w:rsid w:val="27A9398D"/>
    <w:rsid w:val="27AB839A"/>
    <w:rsid w:val="27B17591"/>
    <w:rsid w:val="27B19C78"/>
    <w:rsid w:val="27B82221"/>
    <w:rsid w:val="27B94535"/>
    <w:rsid w:val="27BAC983"/>
    <w:rsid w:val="27BBDD2C"/>
    <w:rsid w:val="27BDBEC4"/>
    <w:rsid w:val="27BDEA37"/>
    <w:rsid w:val="27BE90DA"/>
    <w:rsid w:val="27BF9B83"/>
    <w:rsid w:val="27C17842"/>
    <w:rsid w:val="27C1CF17"/>
    <w:rsid w:val="27CEC8FB"/>
    <w:rsid w:val="27D1D03D"/>
    <w:rsid w:val="27D3E6FE"/>
    <w:rsid w:val="27D5E8D0"/>
    <w:rsid w:val="27DC974C"/>
    <w:rsid w:val="27E0E6DB"/>
    <w:rsid w:val="27E9A5DB"/>
    <w:rsid w:val="27E9A93F"/>
    <w:rsid w:val="27F463EF"/>
    <w:rsid w:val="27F5B4D2"/>
    <w:rsid w:val="27F7F2E4"/>
    <w:rsid w:val="27FCCC28"/>
    <w:rsid w:val="27FD7840"/>
    <w:rsid w:val="27FD8BA4"/>
    <w:rsid w:val="27FE180F"/>
    <w:rsid w:val="27FE5E50"/>
    <w:rsid w:val="2800E73F"/>
    <w:rsid w:val="280270B2"/>
    <w:rsid w:val="28027F34"/>
    <w:rsid w:val="2802D2FA"/>
    <w:rsid w:val="280462C9"/>
    <w:rsid w:val="2807D476"/>
    <w:rsid w:val="280DD557"/>
    <w:rsid w:val="280E7161"/>
    <w:rsid w:val="280FE4C8"/>
    <w:rsid w:val="281028AF"/>
    <w:rsid w:val="2812E6B1"/>
    <w:rsid w:val="2813151D"/>
    <w:rsid w:val="281D5211"/>
    <w:rsid w:val="2829DA5D"/>
    <w:rsid w:val="2829E30B"/>
    <w:rsid w:val="282C6662"/>
    <w:rsid w:val="282FF6D2"/>
    <w:rsid w:val="2831F3F8"/>
    <w:rsid w:val="283557DE"/>
    <w:rsid w:val="28356588"/>
    <w:rsid w:val="2838DAFB"/>
    <w:rsid w:val="2839412A"/>
    <w:rsid w:val="283D99CA"/>
    <w:rsid w:val="283F38D5"/>
    <w:rsid w:val="2847E0E1"/>
    <w:rsid w:val="284A9243"/>
    <w:rsid w:val="284DE47D"/>
    <w:rsid w:val="284FD5C2"/>
    <w:rsid w:val="2851BB52"/>
    <w:rsid w:val="2852A0A7"/>
    <w:rsid w:val="28532982"/>
    <w:rsid w:val="285614EE"/>
    <w:rsid w:val="28574D96"/>
    <w:rsid w:val="285F4BE9"/>
    <w:rsid w:val="28632C46"/>
    <w:rsid w:val="2866B202"/>
    <w:rsid w:val="2867638F"/>
    <w:rsid w:val="2867BD09"/>
    <w:rsid w:val="2867D455"/>
    <w:rsid w:val="286B71AA"/>
    <w:rsid w:val="286FD92F"/>
    <w:rsid w:val="2874AC2B"/>
    <w:rsid w:val="2875456D"/>
    <w:rsid w:val="2875E7AA"/>
    <w:rsid w:val="287702DB"/>
    <w:rsid w:val="28772486"/>
    <w:rsid w:val="287B2A4C"/>
    <w:rsid w:val="2881DB51"/>
    <w:rsid w:val="28844364"/>
    <w:rsid w:val="28846593"/>
    <w:rsid w:val="288E9E03"/>
    <w:rsid w:val="288F7345"/>
    <w:rsid w:val="2896A306"/>
    <w:rsid w:val="28A11287"/>
    <w:rsid w:val="28A4CFAE"/>
    <w:rsid w:val="28A61D9B"/>
    <w:rsid w:val="28AA050D"/>
    <w:rsid w:val="28AB3952"/>
    <w:rsid w:val="28AC7910"/>
    <w:rsid w:val="28AD29D5"/>
    <w:rsid w:val="28B38A59"/>
    <w:rsid w:val="28B605F4"/>
    <w:rsid w:val="28B7DFAC"/>
    <w:rsid w:val="28B7EC54"/>
    <w:rsid w:val="28BC2F14"/>
    <w:rsid w:val="28BE45F6"/>
    <w:rsid w:val="28BE5591"/>
    <w:rsid w:val="28BE84FA"/>
    <w:rsid w:val="28C08ACF"/>
    <w:rsid w:val="28C2B580"/>
    <w:rsid w:val="28C8C2EB"/>
    <w:rsid w:val="28C8D95B"/>
    <w:rsid w:val="28CA9326"/>
    <w:rsid w:val="28CD4B28"/>
    <w:rsid w:val="28CF7FB9"/>
    <w:rsid w:val="28D01511"/>
    <w:rsid w:val="28D05C80"/>
    <w:rsid w:val="28D60E9B"/>
    <w:rsid w:val="28D92E7F"/>
    <w:rsid w:val="28DF3D30"/>
    <w:rsid w:val="28E1DBE7"/>
    <w:rsid w:val="28F07444"/>
    <w:rsid w:val="28F2F958"/>
    <w:rsid w:val="28F86B18"/>
    <w:rsid w:val="28F91025"/>
    <w:rsid w:val="28FC1A09"/>
    <w:rsid w:val="28FE7A89"/>
    <w:rsid w:val="28FF880B"/>
    <w:rsid w:val="29012ECB"/>
    <w:rsid w:val="2903381C"/>
    <w:rsid w:val="2908F546"/>
    <w:rsid w:val="290F8969"/>
    <w:rsid w:val="291656C2"/>
    <w:rsid w:val="291BE1E7"/>
    <w:rsid w:val="291C4579"/>
    <w:rsid w:val="291D1311"/>
    <w:rsid w:val="29211577"/>
    <w:rsid w:val="2922BEFA"/>
    <w:rsid w:val="29250044"/>
    <w:rsid w:val="2925A5B7"/>
    <w:rsid w:val="29272F7A"/>
    <w:rsid w:val="2928CB2F"/>
    <w:rsid w:val="2928D04B"/>
    <w:rsid w:val="2928D105"/>
    <w:rsid w:val="292B55CB"/>
    <w:rsid w:val="292DAFAB"/>
    <w:rsid w:val="29335A85"/>
    <w:rsid w:val="2938590C"/>
    <w:rsid w:val="29386840"/>
    <w:rsid w:val="2938868B"/>
    <w:rsid w:val="2938F221"/>
    <w:rsid w:val="293AF899"/>
    <w:rsid w:val="2947CED5"/>
    <w:rsid w:val="294CA79B"/>
    <w:rsid w:val="294CE6AE"/>
    <w:rsid w:val="29507233"/>
    <w:rsid w:val="2950A5CF"/>
    <w:rsid w:val="29582FE5"/>
    <w:rsid w:val="29599406"/>
    <w:rsid w:val="295DEE15"/>
    <w:rsid w:val="2962822D"/>
    <w:rsid w:val="29636771"/>
    <w:rsid w:val="296377EA"/>
    <w:rsid w:val="296C28D4"/>
    <w:rsid w:val="296C290E"/>
    <w:rsid w:val="296D0679"/>
    <w:rsid w:val="296EE862"/>
    <w:rsid w:val="297654CF"/>
    <w:rsid w:val="2977465E"/>
    <w:rsid w:val="297C7C77"/>
    <w:rsid w:val="29857F25"/>
    <w:rsid w:val="2985F737"/>
    <w:rsid w:val="298B937C"/>
    <w:rsid w:val="298DB454"/>
    <w:rsid w:val="29912BA7"/>
    <w:rsid w:val="29912E4B"/>
    <w:rsid w:val="299434B0"/>
    <w:rsid w:val="299C7F90"/>
    <w:rsid w:val="299E43CA"/>
    <w:rsid w:val="299FBE11"/>
    <w:rsid w:val="29A0A1A9"/>
    <w:rsid w:val="29A710CE"/>
    <w:rsid w:val="29AD2C42"/>
    <w:rsid w:val="29AF99B2"/>
    <w:rsid w:val="29B07394"/>
    <w:rsid w:val="29B0A58C"/>
    <w:rsid w:val="29B23E4A"/>
    <w:rsid w:val="29B5F404"/>
    <w:rsid w:val="29B7D5A7"/>
    <w:rsid w:val="29B9392D"/>
    <w:rsid w:val="29BEDD0F"/>
    <w:rsid w:val="29C17840"/>
    <w:rsid w:val="29C46E2B"/>
    <w:rsid w:val="29CC3843"/>
    <w:rsid w:val="29CDD21A"/>
    <w:rsid w:val="29D9B87C"/>
    <w:rsid w:val="29D9C583"/>
    <w:rsid w:val="29DDFE8E"/>
    <w:rsid w:val="29E1297F"/>
    <w:rsid w:val="29E1F18F"/>
    <w:rsid w:val="29E23C5C"/>
    <w:rsid w:val="29E4D6AE"/>
    <w:rsid w:val="29E622E5"/>
    <w:rsid w:val="29E6C131"/>
    <w:rsid w:val="29E8552B"/>
    <w:rsid w:val="29E8E1C0"/>
    <w:rsid w:val="29E982CE"/>
    <w:rsid w:val="29E98CB2"/>
    <w:rsid w:val="29E9D3BB"/>
    <w:rsid w:val="29EACAAE"/>
    <w:rsid w:val="29EF35E9"/>
    <w:rsid w:val="29F111B6"/>
    <w:rsid w:val="29F3F9C3"/>
    <w:rsid w:val="29FB498F"/>
    <w:rsid w:val="2A08111E"/>
    <w:rsid w:val="2A0A603D"/>
    <w:rsid w:val="2A0AEC06"/>
    <w:rsid w:val="2A0B39AA"/>
    <w:rsid w:val="2A0C03A3"/>
    <w:rsid w:val="2A0FF3E1"/>
    <w:rsid w:val="2A163CAE"/>
    <w:rsid w:val="2A1A271E"/>
    <w:rsid w:val="2A1AB797"/>
    <w:rsid w:val="2A1E37D4"/>
    <w:rsid w:val="2A1FA027"/>
    <w:rsid w:val="2A2244C7"/>
    <w:rsid w:val="2A235779"/>
    <w:rsid w:val="2A269352"/>
    <w:rsid w:val="2A287B65"/>
    <w:rsid w:val="2A292D71"/>
    <w:rsid w:val="2A2966A8"/>
    <w:rsid w:val="2A2C1249"/>
    <w:rsid w:val="2A32E6B7"/>
    <w:rsid w:val="2A33F6E7"/>
    <w:rsid w:val="2A3AD0B1"/>
    <w:rsid w:val="2A3F630F"/>
    <w:rsid w:val="2A3F7D2F"/>
    <w:rsid w:val="2A41BB24"/>
    <w:rsid w:val="2A4A41D6"/>
    <w:rsid w:val="2A4A4B15"/>
    <w:rsid w:val="2A4A8EA5"/>
    <w:rsid w:val="2A4DC1B0"/>
    <w:rsid w:val="2A524E86"/>
    <w:rsid w:val="2A529C0F"/>
    <w:rsid w:val="2A556632"/>
    <w:rsid w:val="2A57AE32"/>
    <w:rsid w:val="2A58782F"/>
    <w:rsid w:val="2A590670"/>
    <w:rsid w:val="2A61763B"/>
    <w:rsid w:val="2A654444"/>
    <w:rsid w:val="2A65B67A"/>
    <w:rsid w:val="2A6868F2"/>
    <w:rsid w:val="2A6CEA58"/>
    <w:rsid w:val="2A702E54"/>
    <w:rsid w:val="2A70A793"/>
    <w:rsid w:val="2A712569"/>
    <w:rsid w:val="2A750AB9"/>
    <w:rsid w:val="2A765054"/>
    <w:rsid w:val="2A7677B3"/>
    <w:rsid w:val="2A80D9B1"/>
    <w:rsid w:val="2A825948"/>
    <w:rsid w:val="2A866FDE"/>
    <w:rsid w:val="2A893C01"/>
    <w:rsid w:val="2A8BD95E"/>
    <w:rsid w:val="2A8C2F87"/>
    <w:rsid w:val="2A8D173F"/>
    <w:rsid w:val="2A91E823"/>
    <w:rsid w:val="2A964CAC"/>
    <w:rsid w:val="2A9C6A4D"/>
    <w:rsid w:val="2AA07A01"/>
    <w:rsid w:val="2AA532EB"/>
    <w:rsid w:val="2AA64266"/>
    <w:rsid w:val="2AA75151"/>
    <w:rsid w:val="2AA7CDCF"/>
    <w:rsid w:val="2AABBE86"/>
    <w:rsid w:val="2AB2A933"/>
    <w:rsid w:val="2AB3B3AA"/>
    <w:rsid w:val="2AB3E994"/>
    <w:rsid w:val="2AB93185"/>
    <w:rsid w:val="2ABBC0D3"/>
    <w:rsid w:val="2ABDC9DA"/>
    <w:rsid w:val="2ABF9531"/>
    <w:rsid w:val="2AC322DA"/>
    <w:rsid w:val="2AC6BAA8"/>
    <w:rsid w:val="2AC97BF8"/>
    <w:rsid w:val="2ACC0C5C"/>
    <w:rsid w:val="2ACC32CD"/>
    <w:rsid w:val="2ACE05A0"/>
    <w:rsid w:val="2ACE2530"/>
    <w:rsid w:val="2AD24178"/>
    <w:rsid w:val="2AD32E36"/>
    <w:rsid w:val="2AD3C721"/>
    <w:rsid w:val="2AD509C9"/>
    <w:rsid w:val="2AD53038"/>
    <w:rsid w:val="2ADEDF02"/>
    <w:rsid w:val="2ADF705F"/>
    <w:rsid w:val="2AE091B4"/>
    <w:rsid w:val="2AE53BD2"/>
    <w:rsid w:val="2AE739BA"/>
    <w:rsid w:val="2AE7CBD0"/>
    <w:rsid w:val="2AED8214"/>
    <w:rsid w:val="2AF01CA7"/>
    <w:rsid w:val="2AF149B4"/>
    <w:rsid w:val="2AF3EEDB"/>
    <w:rsid w:val="2AF98FEC"/>
    <w:rsid w:val="2AFB1E0A"/>
    <w:rsid w:val="2AFC7A08"/>
    <w:rsid w:val="2AFCA072"/>
    <w:rsid w:val="2AFCBE61"/>
    <w:rsid w:val="2B0509B3"/>
    <w:rsid w:val="2B08C229"/>
    <w:rsid w:val="2B0A81A0"/>
    <w:rsid w:val="2B0D5117"/>
    <w:rsid w:val="2B0FDCE2"/>
    <w:rsid w:val="2B14D99D"/>
    <w:rsid w:val="2B170450"/>
    <w:rsid w:val="2B19F8FB"/>
    <w:rsid w:val="2B1D5DF9"/>
    <w:rsid w:val="2B1D651C"/>
    <w:rsid w:val="2B20A8EE"/>
    <w:rsid w:val="2B20D719"/>
    <w:rsid w:val="2B231F56"/>
    <w:rsid w:val="2B24B501"/>
    <w:rsid w:val="2B255BB3"/>
    <w:rsid w:val="2B27FFE8"/>
    <w:rsid w:val="2B2A82AA"/>
    <w:rsid w:val="2B2ECAFF"/>
    <w:rsid w:val="2B2F7E3E"/>
    <w:rsid w:val="2B3438DC"/>
    <w:rsid w:val="2B346B35"/>
    <w:rsid w:val="2B361EB4"/>
    <w:rsid w:val="2B3AC19C"/>
    <w:rsid w:val="2B3D3660"/>
    <w:rsid w:val="2B3E5656"/>
    <w:rsid w:val="2B4169B5"/>
    <w:rsid w:val="2B45D182"/>
    <w:rsid w:val="2B521930"/>
    <w:rsid w:val="2B55A111"/>
    <w:rsid w:val="2B5AE59A"/>
    <w:rsid w:val="2B5C7031"/>
    <w:rsid w:val="2B622217"/>
    <w:rsid w:val="2B647E89"/>
    <w:rsid w:val="2B66B55E"/>
    <w:rsid w:val="2B69D9D4"/>
    <w:rsid w:val="2B69EE34"/>
    <w:rsid w:val="2B732509"/>
    <w:rsid w:val="2B737995"/>
    <w:rsid w:val="2B78F1BD"/>
    <w:rsid w:val="2B7C077F"/>
    <w:rsid w:val="2B7F9AD9"/>
    <w:rsid w:val="2B84526D"/>
    <w:rsid w:val="2B856DF8"/>
    <w:rsid w:val="2B876FBD"/>
    <w:rsid w:val="2B8A6D9C"/>
    <w:rsid w:val="2B8BA451"/>
    <w:rsid w:val="2B8C9B99"/>
    <w:rsid w:val="2B99C268"/>
    <w:rsid w:val="2B9DB1B7"/>
    <w:rsid w:val="2B9DC8B7"/>
    <w:rsid w:val="2BA094E0"/>
    <w:rsid w:val="2BA18557"/>
    <w:rsid w:val="2BA32232"/>
    <w:rsid w:val="2BA39603"/>
    <w:rsid w:val="2BAA96C0"/>
    <w:rsid w:val="2BB2CA6F"/>
    <w:rsid w:val="2BB542E3"/>
    <w:rsid w:val="2BB83366"/>
    <w:rsid w:val="2BB9120D"/>
    <w:rsid w:val="2BB91D3E"/>
    <w:rsid w:val="2BC29D95"/>
    <w:rsid w:val="2BC3355F"/>
    <w:rsid w:val="2BC386F0"/>
    <w:rsid w:val="2BCD5A52"/>
    <w:rsid w:val="2BCF2438"/>
    <w:rsid w:val="2BD1537B"/>
    <w:rsid w:val="2BD30208"/>
    <w:rsid w:val="2BD824B6"/>
    <w:rsid w:val="2BDAFE7C"/>
    <w:rsid w:val="2BDDC816"/>
    <w:rsid w:val="2BE33C26"/>
    <w:rsid w:val="2BE4287D"/>
    <w:rsid w:val="2BE5FF19"/>
    <w:rsid w:val="2BE6B241"/>
    <w:rsid w:val="2BE6BF0A"/>
    <w:rsid w:val="2BE8B119"/>
    <w:rsid w:val="2BEF0610"/>
    <w:rsid w:val="2BF5E22D"/>
    <w:rsid w:val="2BF62F8E"/>
    <w:rsid w:val="2BF71829"/>
    <w:rsid w:val="2BF8C5E9"/>
    <w:rsid w:val="2BFA3F12"/>
    <w:rsid w:val="2BFD7184"/>
    <w:rsid w:val="2BFEB4ED"/>
    <w:rsid w:val="2C07C3AE"/>
    <w:rsid w:val="2C0C6D6C"/>
    <w:rsid w:val="2C0CFDD0"/>
    <w:rsid w:val="2C0E6FD8"/>
    <w:rsid w:val="2C10D399"/>
    <w:rsid w:val="2C13BA18"/>
    <w:rsid w:val="2C1451A3"/>
    <w:rsid w:val="2C18BBB9"/>
    <w:rsid w:val="2C19B4DC"/>
    <w:rsid w:val="2C1B072E"/>
    <w:rsid w:val="2C1DF40E"/>
    <w:rsid w:val="2C1FA9C9"/>
    <w:rsid w:val="2C229BF7"/>
    <w:rsid w:val="2C25575A"/>
    <w:rsid w:val="2C2932CD"/>
    <w:rsid w:val="2C2DEF30"/>
    <w:rsid w:val="2C37E366"/>
    <w:rsid w:val="2C3EF418"/>
    <w:rsid w:val="2C42C255"/>
    <w:rsid w:val="2C42F3E3"/>
    <w:rsid w:val="2C436492"/>
    <w:rsid w:val="2C457CBD"/>
    <w:rsid w:val="2C47E262"/>
    <w:rsid w:val="2C48ECB0"/>
    <w:rsid w:val="2C495985"/>
    <w:rsid w:val="2C4AE9D8"/>
    <w:rsid w:val="2C4C76D5"/>
    <w:rsid w:val="2C4D729B"/>
    <w:rsid w:val="2C53FB94"/>
    <w:rsid w:val="2C5731DB"/>
    <w:rsid w:val="2C57F13B"/>
    <w:rsid w:val="2C58E618"/>
    <w:rsid w:val="2C59FF01"/>
    <w:rsid w:val="2C5CC203"/>
    <w:rsid w:val="2C5D82F6"/>
    <w:rsid w:val="2C5D8520"/>
    <w:rsid w:val="2C5D91A4"/>
    <w:rsid w:val="2C5DB83A"/>
    <w:rsid w:val="2C5E8DE8"/>
    <w:rsid w:val="2C5EDA98"/>
    <w:rsid w:val="2C5F998F"/>
    <w:rsid w:val="2C6128F8"/>
    <w:rsid w:val="2C645DCB"/>
    <w:rsid w:val="2C65314B"/>
    <w:rsid w:val="2C664150"/>
    <w:rsid w:val="2C695F5A"/>
    <w:rsid w:val="2C6971A8"/>
    <w:rsid w:val="2C6CB878"/>
    <w:rsid w:val="2C7085EB"/>
    <w:rsid w:val="2C725DE2"/>
    <w:rsid w:val="2C7269A8"/>
    <w:rsid w:val="2C7868FB"/>
    <w:rsid w:val="2C8094E7"/>
    <w:rsid w:val="2C84AB9F"/>
    <w:rsid w:val="2C869FEA"/>
    <w:rsid w:val="2C8A3E51"/>
    <w:rsid w:val="2C8C5C17"/>
    <w:rsid w:val="2C90B7FD"/>
    <w:rsid w:val="2C9256A6"/>
    <w:rsid w:val="2C948145"/>
    <w:rsid w:val="2C963138"/>
    <w:rsid w:val="2C96D29C"/>
    <w:rsid w:val="2C973964"/>
    <w:rsid w:val="2C9B21B0"/>
    <w:rsid w:val="2C9C7906"/>
    <w:rsid w:val="2C9E62A2"/>
    <w:rsid w:val="2C9FCAFC"/>
    <w:rsid w:val="2C9FD0F4"/>
    <w:rsid w:val="2CA2D87F"/>
    <w:rsid w:val="2CA2D9B3"/>
    <w:rsid w:val="2CA2FA4D"/>
    <w:rsid w:val="2CA48D9F"/>
    <w:rsid w:val="2CA57D48"/>
    <w:rsid w:val="2CA7E8BC"/>
    <w:rsid w:val="2CAE35C6"/>
    <w:rsid w:val="2CB05CC9"/>
    <w:rsid w:val="2CB1FD17"/>
    <w:rsid w:val="2CB32FB7"/>
    <w:rsid w:val="2CB5272D"/>
    <w:rsid w:val="2CBAB61F"/>
    <w:rsid w:val="2CBB4F63"/>
    <w:rsid w:val="2CBB6A5C"/>
    <w:rsid w:val="2CBC812E"/>
    <w:rsid w:val="2CBE277F"/>
    <w:rsid w:val="2CC0BF33"/>
    <w:rsid w:val="2CCD0995"/>
    <w:rsid w:val="2CCFD2F0"/>
    <w:rsid w:val="2CD06A1B"/>
    <w:rsid w:val="2CD140FD"/>
    <w:rsid w:val="2CD4022A"/>
    <w:rsid w:val="2CD816BC"/>
    <w:rsid w:val="2CDB2C7E"/>
    <w:rsid w:val="2CDCF7FE"/>
    <w:rsid w:val="2CE238EF"/>
    <w:rsid w:val="2CE35644"/>
    <w:rsid w:val="2CE5A58B"/>
    <w:rsid w:val="2CE64019"/>
    <w:rsid w:val="2CE7B5E9"/>
    <w:rsid w:val="2CE89013"/>
    <w:rsid w:val="2CE9C481"/>
    <w:rsid w:val="2CED9277"/>
    <w:rsid w:val="2CEDC17C"/>
    <w:rsid w:val="2CF0AD1B"/>
    <w:rsid w:val="2CF15226"/>
    <w:rsid w:val="2CF3576A"/>
    <w:rsid w:val="2CF8F41B"/>
    <w:rsid w:val="2D047331"/>
    <w:rsid w:val="2D07ED73"/>
    <w:rsid w:val="2D0DC65F"/>
    <w:rsid w:val="2D1773F7"/>
    <w:rsid w:val="2D180BFE"/>
    <w:rsid w:val="2D19673D"/>
    <w:rsid w:val="2D19C9F0"/>
    <w:rsid w:val="2D20CC7D"/>
    <w:rsid w:val="2D23DB13"/>
    <w:rsid w:val="2D24089D"/>
    <w:rsid w:val="2D2427C7"/>
    <w:rsid w:val="2D25AE5B"/>
    <w:rsid w:val="2D285774"/>
    <w:rsid w:val="2D2CEED5"/>
    <w:rsid w:val="2D3258EB"/>
    <w:rsid w:val="2D33F81B"/>
    <w:rsid w:val="2D36717D"/>
    <w:rsid w:val="2D36F3EB"/>
    <w:rsid w:val="2D373DEB"/>
    <w:rsid w:val="2D3BFD49"/>
    <w:rsid w:val="2D3CE94F"/>
    <w:rsid w:val="2D3DF425"/>
    <w:rsid w:val="2D422696"/>
    <w:rsid w:val="2D453C7E"/>
    <w:rsid w:val="2D472F3A"/>
    <w:rsid w:val="2D47D248"/>
    <w:rsid w:val="2D4A61D1"/>
    <w:rsid w:val="2D50AAD5"/>
    <w:rsid w:val="2D51733F"/>
    <w:rsid w:val="2D51CD60"/>
    <w:rsid w:val="2D53BE37"/>
    <w:rsid w:val="2D57E985"/>
    <w:rsid w:val="2D59FD0D"/>
    <w:rsid w:val="2D5A945B"/>
    <w:rsid w:val="2D5C366F"/>
    <w:rsid w:val="2D5E25A6"/>
    <w:rsid w:val="2D5E48BD"/>
    <w:rsid w:val="2D60ACC7"/>
    <w:rsid w:val="2D65B730"/>
    <w:rsid w:val="2D66522B"/>
    <w:rsid w:val="2D68B6D5"/>
    <w:rsid w:val="2D698337"/>
    <w:rsid w:val="2D698441"/>
    <w:rsid w:val="2D706739"/>
    <w:rsid w:val="2D70B4C4"/>
    <w:rsid w:val="2D731C75"/>
    <w:rsid w:val="2D74943A"/>
    <w:rsid w:val="2D75564B"/>
    <w:rsid w:val="2D7D19C0"/>
    <w:rsid w:val="2D8068FD"/>
    <w:rsid w:val="2D82E333"/>
    <w:rsid w:val="2D8517E0"/>
    <w:rsid w:val="2D854BB7"/>
    <w:rsid w:val="2D89B0D2"/>
    <w:rsid w:val="2D8A553D"/>
    <w:rsid w:val="2D8C3CE0"/>
    <w:rsid w:val="2D8EDF00"/>
    <w:rsid w:val="2D951369"/>
    <w:rsid w:val="2D99C076"/>
    <w:rsid w:val="2D9A679B"/>
    <w:rsid w:val="2D9D1A4C"/>
    <w:rsid w:val="2DA5ABF6"/>
    <w:rsid w:val="2DA79353"/>
    <w:rsid w:val="2DA84D26"/>
    <w:rsid w:val="2DAB7AE0"/>
    <w:rsid w:val="2DADD6CC"/>
    <w:rsid w:val="2DAF94FD"/>
    <w:rsid w:val="2DAFE81D"/>
    <w:rsid w:val="2DB7BB3E"/>
    <w:rsid w:val="2DB9436F"/>
    <w:rsid w:val="2DB9D910"/>
    <w:rsid w:val="2DBB715F"/>
    <w:rsid w:val="2DBC6834"/>
    <w:rsid w:val="2DBCF5A9"/>
    <w:rsid w:val="2DBE3488"/>
    <w:rsid w:val="2DC1C6DA"/>
    <w:rsid w:val="2DC4B5AD"/>
    <w:rsid w:val="2DCBFE8F"/>
    <w:rsid w:val="2DD41446"/>
    <w:rsid w:val="2DD5AD67"/>
    <w:rsid w:val="2DD6A39D"/>
    <w:rsid w:val="2DD92814"/>
    <w:rsid w:val="2DDB3CAD"/>
    <w:rsid w:val="2DDC79E2"/>
    <w:rsid w:val="2DE06542"/>
    <w:rsid w:val="2DECDB0B"/>
    <w:rsid w:val="2DEE99A2"/>
    <w:rsid w:val="2DF05677"/>
    <w:rsid w:val="2DF14610"/>
    <w:rsid w:val="2DF1AF90"/>
    <w:rsid w:val="2DF36863"/>
    <w:rsid w:val="2DF9BC5D"/>
    <w:rsid w:val="2E011395"/>
    <w:rsid w:val="2E04D4CD"/>
    <w:rsid w:val="2E069169"/>
    <w:rsid w:val="2E09BF39"/>
    <w:rsid w:val="2E0DCF0A"/>
    <w:rsid w:val="2E0F6D54"/>
    <w:rsid w:val="2E139249"/>
    <w:rsid w:val="2E15C4F6"/>
    <w:rsid w:val="2E17C3D3"/>
    <w:rsid w:val="2E18DD61"/>
    <w:rsid w:val="2E19C8A9"/>
    <w:rsid w:val="2E1DEC46"/>
    <w:rsid w:val="2E20144C"/>
    <w:rsid w:val="2E223952"/>
    <w:rsid w:val="2E231270"/>
    <w:rsid w:val="2E2E17F3"/>
    <w:rsid w:val="2E2EF211"/>
    <w:rsid w:val="2E30AB1A"/>
    <w:rsid w:val="2E31A148"/>
    <w:rsid w:val="2E339B36"/>
    <w:rsid w:val="2E388A9C"/>
    <w:rsid w:val="2E3B1FC7"/>
    <w:rsid w:val="2E3BD394"/>
    <w:rsid w:val="2E3BF9ED"/>
    <w:rsid w:val="2E4037FF"/>
    <w:rsid w:val="2E455AF5"/>
    <w:rsid w:val="2E45FA20"/>
    <w:rsid w:val="2E4722C2"/>
    <w:rsid w:val="2E4B979E"/>
    <w:rsid w:val="2E5384B2"/>
    <w:rsid w:val="2E57C2C4"/>
    <w:rsid w:val="2E5A932D"/>
    <w:rsid w:val="2E5BF3A3"/>
    <w:rsid w:val="2E5CEC98"/>
    <w:rsid w:val="2E5F1BF8"/>
    <w:rsid w:val="2E607F48"/>
    <w:rsid w:val="2E608E47"/>
    <w:rsid w:val="2E624D2C"/>
    <w:rsid w:val="2E65422C"/>
    <w:rsid w:val="2E6589EF"/>
    <w:rsid w:val="2E67EA5A"/>
    <w:rsid w:val="2E6BFBEE"/>
    <w:rsid w:val="2E6DD68B"/>
    <w:rsid w:val="2E6E62D3"/>
    <w:rsid w:val="2E70089B"/>
    <w:rsid w:val="2E711D76"/>
    <w:rsid w:val="2E7A4334"/>
    <w:rsid w:val="2E7C18D9"/>
    <w:rsid w:val="2E82CB98"/>
    <w:rsid w:val="2E84E4DA"/>
    <w:rsid w:val="2E851629"/>
    <w:rsid w:val="2E86C594"/>
    <w:rsid w:val="2E86F412"/>
    <w:rsid w:val="2E8AE0A3"/>
    <w:rsid w:val="2E8B525A"/>
    <w:rsid w:val="2E8DBA04"/>
    <w:rsid w:val="2E912BCC"/>
    <w:rsid w:val="2E92EAA9"/>
    <w:rsid w:val="2E9406BD"/>
    <w:rsid w:val="2E96DCF8"/>
    <w:rsid w:val="2E974F43"/>
    <w:rsid w:val="2E9951CF"/>
    <w:rsid w:val="2EA3EF75"/>
    <w:rsid w:val="2EA5C6B1"/>
    <w:rsid w:val="2EA734BE"/>
    <w:rsid w:val="2EAD9E45"/>
    <w:rsid w:val="2EAF3D1D"/>
    <w:rsid w:val="2EAFBF06"/>
    <w:rsid w:val="2EB0D893"/>
    <w:rsid w:val="2EB2549E"/>
    <w:rsid w:val="2EB596D6"/>
    <w:rsid w:val="2EB9B51F"/>
    <w:rsid w:val="2EBAEBBB"/>
    <w:rsid w:val="2EBBA97E"/>
    <w:rsid w:val="2EC25BD2"/>
    <w:rsid w:val="2EC333DA"/>
    <w:rsid w:val="2EC4233E"/>
    <w:rsid w:val="2EC6C7D2"/>
    <w:rsid w:val="2ECB0889"/>
    <w:rsid w:val="2ECF9A15"/>
    <w:rsid w:val="2ED0BB4B"/>
    <w:rsid w:val="2ED44C46"/>
    <w:rsid w:val="2ED60446"/>
    <w:rsid w:val="2ED6B40F"/>
    <w:rsid w:val="2ED8EDFD"/>
    <w:rsid w:val="2EDB4C77"/>
    <w:rsid w:val="2EDBBA9A"/>
    <w:rsid w:val="2EDC4AF7"/>
    <w:rsid w:val="2EDDD00E"/>
    <w:rsid w:val="2EDE53BC"/>
    <w:rsid w:val="2EE0E625"/>
    <w:rsid w:val="2EE14325"/>
    <w:rsid w:val="2EE26B1A"/>
    <w:rsid w:val="2EE2F76C"/>
    <w:rsid w:val="2EE34CF6"/>
    <w:rsid w:val="2EE963D4"/>
    <w:rsid w:val="2EE9CB88"/>
    <w:rsid w:val="2EEF4260"/>
    <w:rsid w:val="2EF1D84E"/>
    <w:rsid w:val="2EF4A26E"/>
    <w:rsid w:val="2EF53184"/>
    <w:rsid w:val="2EF69963"/>
    <w:rsid w:val="2EFAA514"/>
    <w:rsid w:val="2EFD2C24"/>
    <w:rsid w:val="2EFE2545"/>
    <w:rsid w:val="2F04C81A"/>
    <w:rsid w:val="2F051AE6"/>
    <w:rsid w:val="2F0FD6A4"/>
    <w:rsid w:val="2F1469CF"/>
    <w:rsid w:val="2F1B028C"/>
    <w:rsid w:val="2F1B05CD"/>
    <w:rsid w:val="2F1E9178"/>
    <w:rsid w:val="2F20AFCF"/>
    <w:rsid w:val="2F21A854"/>
    <w:rsid w:val="2F230D41"/>
    <w:rsid w:val="2F245C29"/>
    <w:rsid w:val="2F254900"/>
    <w:rsid w:val="2F25ABA6"/>
    <w:rsid w:val="2F26CF0F"/>
    <w:rsid w:val="2F29556A"/>
    <w:rsid w:val="2F29AF90"/>
    <w:rsid w:val="2F350AEF"/>
    <w:rsid w:val="2F35431C"/>
    <w:rsid w:val="2F39DCFE"/>
    <w:rsid w:val="2F4289DD"/>
    <w:rsid w:val="2F43DD60"/>
    <w:rsid w:val="2F46860C"/>
    <w:rsid w:val="2F482B8B"/>
    <w:rsid w:val="2F4A5448"/>
    <w:rsid w:val="2F4A5B35"/>
    <w:rsid w:val="2F4AAFC8"/>
    <w:rsid w:val="2F4D6540"/>
    <w:rsid w:val="2F4E0A67"/>
    <w:rsid w:val="2F577D5C"/>
    <w:rsid w:val="2F5AED98"/>
    <w:rsid w:val="2F5C5F2B"/>
    <w:rsid w:val="2F5D4F1F"/>
    <w:rsid w:val="2F5EBB77"/>
    <w:rsid w:val="2F5F9611"/>
    <w:rsid w:val="2F5FA4F2"/>
    <w:rsid w:val="2F60F0E3"/>
    <w:rsid w:val="2F6272E6"/>
    <w:rsid w:val="2F64EAEA"/>
    <w:rsid w:val="2F66B31A"/>
    <w:rsid w:val="2F671B0F"/>
    <w:rsid w:val="2F69748E"/>
    <w:rsid w:val="2F6C2394"/>
    <w:rsid w:val="2F6D4B49"/>
    <w:rsid w:val="2F6EC37E"/>
    <w:rsid w:val="2F7315CC"/>
    <w:rsid w:val="2F772EA5"/>
    <w:rsid w:val="2F7F564F"/>
    <w:rsid w:val="2F7FAB35"/>
    <w:rsid w:val="2F814978"/>
    <w:rsid w:val="2F8153DE"/>
    <w:rsid w:val="2F8862F8"/>
    <w:rsid w:val="2F90763D"/>
    <w:rsid w:val="2F9B1467"/>
    <w:rsid w:val="2F9C41D6"/>
    <w:rsid w:val="2FA07EB4"/>
    <w:rsid w:val="2FA3FB2D"/>
    <w:rsid w:val="2FA6F7CB"/>
    <w:rsid w:val="2FA79C00"/>
    <w:rsid w:val="2FAA6B1B"/>
    <w:rsid w:val="2FAAA105"/>
    <w:rsid w:val="2FAAF82E"/>
    <w:rsid w:val="2FAC5364"/>
    <w:rsid w:val="2FAD070A"/>
    <w:rsid w:val="2FAE5222"/>
    <w:rsid w:val="2FAEC5D5"/>
    <w:rsid w:val="2FAF0CAF"/>
    <w:rsid w:val="2FAF8744"/>
    <w:rsid w:val="2FB1D35F"/>
    <w:rsid w:val="2FB24ED7"/>
    <w:rsid w:val="2FB83E00"/>
    <w:rsid w:val="2FB8A2E0"/>
    <w:rsid w:val="2FBC974B"/>
    <w:rsid w:val="2FC17F0C"/>
    <w:rsid w:val="2FC4583F"/>
    <w:rsid w:val="2FC46591"/>
    <w:rsid w:val="2FC52A83"/>
    <w:rsid w:val="2FCA44FE"/>
    <w:rsid w:val="2FCBA0C2"/>
    <w:rsid w:val="2FCD82DF"/>
    <w:rsid w:val="2FCD9CDC"/>
    <w:rsid w:val="2FD26169"/>
    <w:rsid w:val="2FD5770C"/>
    <w:rsid w:val="2FD61766"/>
    <w:rsid w:val="2FE01225"/>
    <w:rsid w:val="2FE13869"/>
    <w:rsid w:val="2FE2BD43"/>
    <w:rsid w:val="2FE3112F"/>
    <w:rsid w:val="2FE4B63F"/>
    <w:rsid w:val="2FE5C7D6"/>
    <w:rsid w:val="2FE7427F"/>
    <w:rsid w:val="2FE75AE9"/>
    <w:rsid w:val="2FE941F9"/>
    <w:rsid w:val="2FEBA7AE"/>
    <w:rsid w:val="2FEE95F2"/>
    <w:rsid w:val="2FEEA6DE"/>
    <w:rsid w:val="2FEF6CA8"/>
    <w:rsid w:val="2FF09577"/>
    <w:rsid w:val="2FF9391C"/>
    <w:rsid w:val="2FF9C4BE"/>
    <w:rsid w:val="2FFAB23E"/>
    <w:rsid w:val="2FFAC47E"/>
    <w:rsid w:val="2FFE8ECD"/>
    <w:rsid w:val="2FFF479A"/>
    <w:rsid w:val="3002D580"/>
    <w:rsid w:val="3003BDCF"/>
    <w:rsid w:val="30040D57"/>
    <w:rsid w:val="3006D52F"/>
    <w:rsid w:val="30082E40"/>
    <w:rsid w:val="300CA03B"/>
    <w:rsid w:val="300D5890"/>
    <w:rsid w:val="3011E74B"/>
    <w:rsid w:val="3014CCBB"/>
    <w:rsid w:val="3019A36B"/>
    <w:rsid w:val="301B925C"/>
    <w:rsid w:val="3023208C"/>
    <w:rsid w:val="30258FCF"/>
    <w:rsid w:val="3025B399"/>
    <w:rsid w:val="302A1122"/>
    <w:rsid w:val="302A83E5"/>
    <w:rsid w:val="302A9AF2"/>
    <w:rsid w:val="302DB22B"/>
    <w:rsid w:val="302DCFAF"/>
    <w:rsid w:val="3031827C"/>
    <w:rsid w:val="30335D2B"/>
    <w:rsid w:val="303F19C2"/>
    <w:rsid w:val="303F55A1"/>
    <w:rsid w:val="30405A37"/>
    <w:rsid w:val="30411F14"/>
    <w:rsid w:val="304F652F"/>
    <w:rsid w:val="305600E6"/>
    <w:rsid w:val="3062FE32"/>
    <w:rsid w:val="3067CA19"/>
    <w:rsid w:val="3067E6FF"/>
    <w:rsid w:val="306E71CC"/>
    <w:rsid w:val="30725667"/>
    <w:rsid w:val="30729E5B"/>
    <w:rsid w:val="3074085C"/>
    <w:rsid w:val="30799B19"/>
    <w:rsid w:val="3085542E"/>
    <w:rsid w:val="30903FF2"/>
    <w:rsid w:val="3092A6A8"/>
    <w:rsid w:val="309546A7"/>
    <w:rsid w:val="3096E656"/>
    <w:rsid w:val="309708C1"/>
    <w:rsid w:val="3099CF11"/>
    <w:rsid w:val="3099EAFF"/>
    <w:rsid w:val="309C735A"/>
    <w:rsid w:val="309DE648"/>
    <w:rsid w:val="309FA21F"/>
    <w:rsid w:val="30A053EF"/>
    <w:rsid w:val="30A0E014"/>
    <w:rsid w:val="30A5EA22"/>
    <w:rsid w:val="30A79F22"/>
    <w:rsid w:val="30AA22FA"/>
    <w:rsid w:val="30AA9828"/>
    <w:rsid w:val="30B237A3"/>
    <w:rsid w:val="30B4DBEB"/>
    <w:rsid w:val="30B9C5D7"/>
    <w:rsid w:val="30BD2BD8"/>
    <w:rsid w:val="30C150C4"/>
    <w:rsid w:val="30C18E68"/>
    <w:rsid w:val="30C2C6DB"/>
    <w:rsid w:val="30CA1AF9"/>
    <w:rsid w:val="30CA949F"/>
    <w:rsid w:val="30CF449E"/>
    <w:rsid w:val="30DC9267"/>
    <w:rsid w:val="30DEC3F1"/>
    <w:rsid w:val="30E5FEBF"/>
    <w:rsid w:val="30E63B71"/>
    <w:rsid w:val="30E7A83E"/>
    <w:rsid w:val="30E9A4B5"/>
    <w:rsid w:val="30F22DA9"/>
    <w:rsid w:val="30F5F99E"/>
    <w:rsid w:val="30F5FD95"/>
    <w:rsid w:val="30F8E9CB"/>
    <w:rsid w:val="30FA1896"/>
    <w:rsid w:val="30FBA003"/>
    <w:rsid w:val="31047A6E"/>
    <w:rsid w:val="3104FFC6"/>
    <w:rsid w:val="3105D53A"/>
    <w:rsid w:val="3108B940"/>
    <w:rsid w:val="310A03AA"/>
    <w:rsid w:val="310B8F2B"/>
    <w:rsid w:val="3113D1EE"/>
    <w:rsid w:val="31246CC4"/>
    <w:rsid w:val="312537AD"/>
    <w:rsid w:val="3126396B"/>
    <w:rsid w:val="312B8307"/>
    <w:rsid w:val="312DB1C9"/>
    <w:rsid w:val="312E7868"/>
    <w:rsid w:val="3132E2AB"/>
    <w:rsid w:val="3135A28A"/>
    <w:rsid w:val="31368AB7"/>
    <w:rsid w:val="313B325D"/>
    <w:rsid w:val="313CB928"/>
    <w:rsid w:val="313EE191"/>
    <w:rsid w:val="313FF7B3"/>
    <w:rsid w:val="3141EEBE"/>
    <w:rsid w:val="3143DAB9"/>
    <w:rsid w:val="3146939C"/>
    <w:rsid w:val="3149CA47"/>
    <w:rsid w:val="314C88FF"/>
    <w:rsid w:val="314E11F8"/>
    <w:rsid w:val="314F9E14"/>
    <w:rsid w:val="314FBE67"/>
    <w:rsid w:val="315225BB"/>
    <w:rsid w:val="3155B5DB"/>
    <w:rsid w:val="315602DC"/>
    <w:rsid w:val="315A4FFE"/>
    <w:rsid w:val="315BC0D2"/>
    <w:rsid w:val="315C5E7B"/>
    <w:rsid w:val="31629628"/>
    <w:rsid w:val="3163BC76"/>
    <w:rsid w:val="3164420F"/>
    <w:rsid w:val="3168F616"/>
    <w:rsid w:val="316B6637"/>
    <w:rsid w:val="316D8E08"/>
    <w:rsid w:val="316EF022"/>
    <w:rsid w:val="31740FF2"/>
    <w:rsid w:val="31754A97"/>
    <w:rsid w:val="317831F1"/>
    <w:rsid w:val="317AF29E"/>
    <w:rsid w:val="317F4B0C"/>
    <w:rsid w:val="31800062"/>
    <w:rsid w:val="3184E754"/>
    <w:rsid w:val="3186D25A"/>
    <w:rsid w:val="318732CC"/>
    <w:rsid w:val="318A925E"/>
    <w:rsid w:val="318AEB78"/>
    <w:rsid w:val="318D2758"/>
    <w:rsid w:val="3194B22C"/>
    <w:rsid w:val="31975CED"/>
    <w:rsid w:val="3198423A"/>
    <w:rsid w:val="31A1044E"/>
    <w:rsid w:val="31A23CF4"/>
    <w:rsid w:val="31A37E17"/>
    <w:rsid w:val="31A384F3"/>
    <w:rsid w:val="31A43ED3"/>
    <w:rsid w:val="31A549B2"/>
    <w:rsid w:val="31A5A89A"/>
    <w:rsid w:val="31A5C9B2"/>
    <w:rsid w:val="31A6203E"/>
    <w:rsid w:val="31AD7305"/>
    <w:rsid w:val="31AE7C50"/>
    <w:rsid w:val="31B12989"/>
    <w:rsid w:val="31B3F2D1"/>
    <w:rsid w:val="31B41510"/>
    <w:rsid w:val="31BC1E3C"/>
    <w:rsid w:val="31C1F186"/>
    <w:rsid w:val="31C1FD33"/>
    <w:rsid w:val="31C4E6EF"/>
    <w:rsid w:val="31C67F57"/>
    <w:rsid w:val="31C9EE24"/>
    <w:rsid w:val="31CD092C"/>
    <w:rsid w:val="31CD1CAD"/>
    <w:rsid w:val="31CD8C42"/>
    <w:rsid w:val="31CE68D9"/>
    <w:rsid w:val="31D434B9"/>
    <w:rsid w:val="31D5B79E"/>
    <w:rsid w:val="31D6034F"/>
    <w:rsid w:val="31D8447B"/>
    <w:rsid w:val="31D8EDB4"/>
    <w:rsid w:val="31D9607E"/>
    <w:rsid w:val="31D9A927"/>
    <w:rsid w:val="31DD89DF"/>
    <w:rsid w:val="31E1A16A"/>
    <w:rsid w:val="31E2D95E"/>
    <w:rsid w:val="31E2F0E5"/>
    <w:rsid w:val="31E30199"/>
    <w:rsid w:val="31E5DBC1"/>
    <w:rsid w:val="31E97CFB"/>
    <w:rsid w:val="31ED2A1E"/>
    <w:rsid w:val="31F4E5CA"/>
    <w:rsid w:val="31F6560F"/>
    <w:rsid w:val="31F695CC"/>
    <w:rsid w:val="31F83B70"/>
    <w:rsid w:val="31FC9758"/>
    <w:rsid w:val="31FFD3C7"/>
    <w:rsid w:val="3204FB15"/>
    <w:rsid w:val="320BC62D"/>
    <w:rsid w:val="320E864D"/>
    <w:rsid w:val="321093DE"/>
    <w:rsid w:val="3210C2FD"/>
    <w:rsid w:val="3211E6B7"/>
    <w:rsid w:val="3215BE6F"/>
    <w:rsid w:val="3216DA27"/>
    <w:rsid w:val="321785F4"/>
    <w:rsid w:val="32187630"/>
    <w:rsid w:val="321B356C"/>
    <w:rsid w:val="321C919D"/>
    <w:rsid w:val="321F051B"/>
    <w:rsid w:val="32263B47"/>
    <w:rsid w:val="3229A0DD"/>
    <w:rsid w:val="322AAAD0"/>
    <w:rsid w:val="32354973"/>
    <w:rsid w:val="323AC76F"/>
    <w:rsid w:val="323BB869"/>
    <w:rsid w:val="323C70B5"/>
    <w:rsid w:val="323F45BC"/>
    <w:rsid w:val="32422696"/>
    <w:rsid w:val="3242D618"/>
    <w:rsid w:val="3243A4AB"/>
    <w:rsid w:val="32441D98"/>
    <w:rsid w:val="32455EA8"/>
    <w:rsid w:val="324563B9"/>
    <w:rsid w:val="32466CD6"/>
    <w:rsid w:val="324C282D"/>
    <w:rsid w:val="324CA155"/>
    <w:rsid w:val="324CC88F"/>
    <w:rsid w:val="324E6701"/>
    <w:rsid w:val="3255A996"/>
    <w:rsid w:val="325B1265"/>
    <w:rsid w:val="325BC702"/>
    <w:rsid w:val="325DDE36"/>
    <w:rsid w:val="32625D38"/>
    <w:rsid w:val="326462A3"/>
    <w:rsid w:val="3265B1F0"/>
    <w:rsid w:val="3266A5A9"/>
    <w:rsid w:val="3271E716"/>
    <w:rsid w:val="3272186E"/>
    <w:rsid w:val="32724FD6"/>
    <w:rsid w:val="3274D15D"/>
    <w:rsid w:val="32753E61"/>
    <w:rsid w:val="3275463D"/>
    <w:rsid w:val="327898DE"/>
    <w:rsid w:val="327B9B41"/>
    <w:rsid w:val="327E6D33"/>
    <w:rsid w:val="327F6556"/>
    <w:rsid w:val="328466AF"/>
    <w:rsid w:val="328CDDB9"/>
    <w:rsid w:val="328CFFBC"/>
    <w:rsid w:val="328D7968"/>
    <w:rsid w:val="32936C1E"/>
    <w:rsid w:val="3296257C"/>
    <w:rsid w:val="3296CAE0"/>
    <w:rsid w:val="329774BA"/>
    <w:rsid w:val="32988F85"/>
    <w:rsid w:val="329B3019"/>
    <w:rsid w:val="32A005BA"/>
    <w:rsid w:val="32A06A40"/>
    <w:rsid w:val="32A1386A"/>
    <w:rsid w:val="32A4669F"/>
    <w:rsid w:val="32A5B09A"/>
    <w:rsid w:val="32A88190"/>
    <w:rsid w:val="32A90363"/>
    <w:rsid w:val="32AA32A6"/>
    <w:rsid w:val="32AAD018"/>
    <w:rsid w:val="32ADC64B"/>
    <w:rsid w:val="32BCFAA0"/>
    <w:rsid w:val="32BEC3ED"/>
    <w:rsid w:val="32C02900"/>
    <w:rsid w:val="32C3960B"/>
    <w:rsid w:val="32C5A31C"/>
    <w:rsid w:val="32C622AD"/>
    <w:rsid w:val="32C62B3E"/>
    <w:rsid w:val="32C64F7E"/>
    <w:rsid w:val="32D2D991"/>
    <w:rsid w:val="32D31A7F"/>
    <w:rsid w:val="32D5063F"/>
    <w:rsid w:val="32EBA900"/>
    <w:rsid w:val="32F0F2FB"/>
    <w:rsid w:val="32F54183"/>
    <w:rsid w:val="32F67EBE"/>
    <w:rsid w:val="32F6E506"/>
    <w:rsid w:val="32FE7C0C"/>
    <w:rsid w:val="3302E787"/>
    <w:rsid w:val="33059F15"/>
    <w:rsid w:val="33078E1E"/>
    <w:rsid w:val="330B2A29"/>
    <w:rsid w:val="33154153"/>
    <w:rsid w:val="3315BDEC"/>
    <w:rsid w:val="331758A1"/>
    <w:rsid w:val="331E53CF"/>
    <w:rsid w:val="331FC0D3"/>
    <w:rsid w:val="3320460B"/>
    <w:rsid w:val="3320A514"/>
    <w:rsid w:val="332251A8"/>
    <w:rsid w:val="332AC62F"/>
    <w:rsid w:val="332FCB6D"/>
    <w:rsid w:val="332FE09F"/>
    <w:rsid w:val="332FFCC9"/>
    <w:rsid w:val="33315810"/>
    <w:rsid w:val="333B6F21"/>
    <w:rsid w:val="333D6F56"/>
    <w:rsid w:val="333E8135"/>
    <w:rsid w:val="33406C92"/>
    <w:rsid w:val="3340F6A4"/>
    <w:rsid w:val="3343ED78"/>
    <w:rsid w:val="334775B3"/>
    <w:rsid w:val="334A024C"/>
    <w:rsid w:val="334FDE83"/>
    <w:rsid w:val="33502C7F"/>
    <w:rsid w:val="3350B364"/>
    <w:rsid w:val="3354B81E"/>
    <w:rsid w:val="3356C720"/>
    <w:rsid w:val="3358E14D"/>
    <w:rsid w:val="335AE715"/>
    <w:rsid w:val="335C3E53"/>
    <w:rsid w:val="335F8040"/>
    <w:rsid w:val="335FC1B0"/>
    <w:rsid w:val="33602AD0"/>
    <w:rsid w:val="3366111A"/>
    <w:rsid w:val="33673411"/>
    <w:rsid w:val="3367B1DA"/>
    <w:rsid w:val="336C648C"/>
    <w:rsid w:val="336D16F9"/>
    <w:rsid w:val="336D58D5"/>
    <w:rsid w:val="3376A842"/>
    <w:rsid w:val="337E3025"/>
    <w:rsid w:val="337E52C8"/>
    <w:rsid w:val="337F2E8D"/>
    <w:rsid w:val="3380BB06"/>
    <w:rsid w:val="3380CB05"/>
    <w:rsid w:val="33846D6D"/>
    <w:rsid w:val="3386CD16"/>
    <w:rsid w:val="338DB3D9"/>
    <w:rsid w:val="3391AB5D"/>
    <w:rsid w:val="33937746"/>
    <w:rsid w:val="3393B63F"/>
    <w:rsid w:val="3393B943"/>
    <w:rsid w:val="3398DCC6"/>
    <w:rsid w:val="339A47C1"/>
    <w:rsid w:val="339A64CD"/>
    <w:rsid w:val="339D8260"/>
    <w:rsid w:val="33A15CB5"/>
    <w:rsid w:val="33A368B1"/>
    <w:rsid w:val="33AD38AB"/>
    <w:rsid w:val="33AD8486"/>
    <w:rsid w:val="33AE73D6"/>
    <w:rsid w:val="33AFF79C"/>
    <w:rsid w:val="33B1FB67"/>
    <w:rsid w:val="33B7A43B"/>
    <w:rsid w:val="33B863BE"/>
    <w:rsid w:val="33B8DD53"/>
    <w:rsid w:val="33BC8F96"/>
    <w:rsid w:val="33BF0A80"/>
    <w:rsid w:val="33C0B07D"/>
    <w:rsid w:val="33C2C42B"/>
    <w:rsid w:val="33C4F976"/>
    <w:rsid w:val="33CDE445"/>
    <w:rsid w:val="33D02406"/>
    <w:rsid w:val="33D0748F"/>
    <w:rsid w:val="33D0CE42"/>
    <w:rsid w:val="33D34E31"/>
    <w:rsid w:val="33D6AAA3"/>
    <w:rsid w:val="33D6BFA5"/>
    <w:rsid w:val="33DA6C1C"/>
    <w:rsid w:val="33DE2FA2"/>
    <w:rsid w:val="33E3A0D6"/>
    <w:rsid w:val="33E64E58"/>
    <w:rsid w:val="33E85AF7"/>
    <w:rsid w:val="33E93A56"/>
    <w:rsid w:val="33EE60A0"/>
    <w:rsid w:val="33F014DB"/>
    <w:rsid w:val="33F204B4"/>
    <w:rsid w:val="33F579E0"/>
    <w:rsid w:val="33F62859"/>
    <w:rsid w:val="33F70211"/>
    <w:rsid w:val="33F73CE9"/>
    <w:rsid w:val="33F83200"/>
    <w:rsid w:val="33FAAD9D"/>
    <w:rsid w:val="33FB7614"/>
    <w:rsid w:val="34008537"/>
    <w:rsid w:val="3400A1FC"/>
    <w:rsid w:val="340253B3"/>
    <w:rsid w:val="34025A20"/>
    <w:rsid w:val="34026014"/>
    <w:rsid w:val="3404321A"/>
    <w:rsid w:val="3409CC5D"/>
    <w:rsid w:val="340B14FF"/>
    <w:rsid w:val="340C71AE"/>
    <w:rsid w:val="340EE9AE"/>
    <w:rsid w:val="34112EDD"/>
    <w:rsid w:val="34118013"/>
    <w:rsid w:val="3411E844"/>
    <w:rsid w:val="3413787A"/>
    <w:rsid w:val="3414AB2F"/>
    <w:rsid w:val="3419FD5C"/>
    <w:rsid w:val="342384EC"/>
    <w:rsid w:val="3425194D"/>
    <w:rsid w:val="34258646"/>
    <w:rsid w:val="3425A34B"/>
    <w:rsid w:val="3426873F"/>
    <w:rsid w:val="34285B34"/>
    <w:rsid w:val="34291B92"/>
    <w:rsid w:val="342CDD85"/>
    <w:rsid w:val="342D3C5D"/>
    <w:rsid w:val="342E3A26"/>
    <w:rsid w:val="34314EAC"/>
    <w:rsid w:val="343521C4"/>
    <w:rsid w:val="3438D330"/>
    <w:rsid w:val="343974F1"/>
    <w:rsid w:val="343E4CB2"/>
    <w:rsid w:val="343F2B47"/>
    <w:rsid w:val="344335A8"/>
    <w:rsid w:val="344436FF"/>
    <w:rsid w:val="3444B56E"/>
    <w:rsid w:val="344A3830"/>
    <w:rsid w:val="344B034C"/>
    <w:rsid w:val="344C29CB"/>
    <w:rsid w:val="344EDCD4"/>
    <w:rsid w:val="3452894A"/>
    <w:rsid w:val="3454602A"/>
    <w:rsid w:val="34549AF5"/>
    <w:rsid w:val="345815F9"/>
    <w:rsid w:val="3458EA81"/>
    <w:rsid w:val="3459E7AC"/>
    <w:rsid w:val="345A0A55"/>
    <w:rsid w:val="345C9234"/>
    <w:rsid w:val="345D5586"/>
    <w:rsid w:val="345E2B51"/>
    <w:rsid w:val="345F8F45"/>
    <w:rsid w:val="34635A6B"/>
    <w:rsid w:val="34658CAF"/>
    <w:rsid w:val="346BF610"/>
    <w:rsid w:val="346E4382"/>
    <w:rsid w:val="346E940A"/>
    <w:rsid w:val="346EE34A"/>
    <w:rsid w:val="3471760C"/>
    <w:rsid w:val="347395E3"/>
    <w:rsid w:val="3474A3F8"/>
    <w:rsid w:val="347D3564"/>
    <w:rsid w:val="3485956D"/>
    <w:rsid w:val="348712FD"/>
    <w:rsid w:val="348B9466"/>
    <w:rsid w:val="349443A5"/>
    <w:rsid w:val="3496B8F1"/>
    <w:rsid w:val="34988335"/>
    <w:rsid w:val="349A81EE"/>
    <w:rsid w:val="349C7E80"/>
    <w:rsid w:val="349E17AA"/>
    <w:rsid w:val="34A32B66"/>
    <w:rsid w:val="34A60925"/>
    <w:rsid w:val="34A871A8"/>
    <w:rsid w:val="34A986E1"/>
    <w:rsid w:val="34AD44A8"/>
    <w:rsid w:val="34B1C15A"/>
    <w:rsid w:val="34B6F08B"/>
    <w:rsid w:val="34BEA27E"/>
    <w:rsid w:val="34C34D67"/>
    <w:rsid w:val="34C41D66"/>
    <w:rsid w:val="34C5AF63"/>
    <w:rsid w:val="34CBC8F6"/>
    <w:rsid w:val="34CCE3CC"/>
    <w:rsid w:val="34CD15FF"/>
    <w:rsid w:val="34CDBA46"/>
    <w:rsid w:val="34CED359"/>
    <w:rsid w:val="34CF867A"/>
    <w:rsid w:val="34D08920"/>
    <w:rsid w:val="34D0BAF4"/>
    <w:rsid w:val="34D1A222"/>
    <w:rsid w:val="34D703DA"/>
    <w:rsid w:val="34DB5A82"/>
    <w:rsid w:val="34DC8B82"/>
    <w:rsid w:val="34DE70E3"/>
    <w:rsid w:val="34E57E43"/>
    <w:rsid w:val="34E82291"/>
    <w:rsid w:val="34F078B0"/>
    <w:rsid w:val="34F6D51A"/>
    <w:rsid w:val="34F7FCD7"/>
    <w:rsid w:val="34FA059D"/>
    <w:rsid w:val="34FA3475"/>
    <w:rsid w:val="34FD83CA"/>
    <w:rsid w:val="3503A8A4"/>
    <w:rsid w:val="35044A61"/>
    <w:rsid w:val="3505F24B"/>
    <w:rsid w:val="35067B60"/>
    <w:rsid w:val="3506EC91"/>
    <w:rsid w:val="35077147"/>
    <w:rsid w:val="35093B5A"/>
    <w:rsid w:val="3509A3A9"/>
    <w:rsid w:val="3509C523"/>
    <w:rsid w:val="350D3DFF"/>
    <w:rsid w:val="350F06A2"/>
    <w:rsid w:val="35122152"/>
    <w:rsid w:val="351468BD"/>
    <w:rsid w:val="351939A4"/>
    <w:rsid w:val="351AC096"/>
    <w:rsid w:val="351ECFCE"/>
    <w:rsid w:val="35241FA9"/>
    <w:rsid w:val="3525C479"/>
    <w:rsid w:val="3525E0EA"/>
    <w:rsid w:val="35295C8C"/>
    <w:rsid w:val="352B8C98"/>
    <w:rsid w:val="352B9F98"/>
    <w:rsid w:val="352C5545"/>
    <w:rsid w:val="352DAB0F"/>
    <w:rsid w:val="352EE16F"/>
    <w:rsid w:val="353482F2"/>
    <w:rsid w:val="3535F2BE"/>
    <w:rsid w:val="3537EDFE"/>
    <w:rsid w:val="35417E4D"/>
    <w:rsid w:val="3541BA61"/>
    <w:rsid w:val="35435116"/>
    <w:rsid w:val="3545296D"/>
    <w:rsid w:val="35459BFF"/>
    <w:rsid w:val="35495954"/>
    <w:rsid w:val="354A8D4A"/>
    <w:rsid w:val="354DE1FA"/>
    <w:rsid w:val="354E8E21"/>
    <w:rsid w:val="354E8F7D"/>
    <w:rsid w:val="354F9954"/>
    <w:rsid w:val="35553B10"/>
    <w:rsid w:val="3556B141"/>
    <w:rsid w:val="35571D5B"/>
    <w:rsid w:val="355DAC12"/>
    <w:rsid w:val="355FCDF0"/>
    <w:rsid w:val="35606C49"/>
    <w:rsid w:val="35622542"/>
    <w:rsid w:val="3562A22E"/>
    <w:rsid w:val="35636A0F"/>
    <w:rsid w:val="356C9227"/>
    <w:rsid w:val="356EB9E7"/>
    <w:rsid w:val="356EC4D9"/>
    <w:rsid w:val="3578B61B"/>
    <w:rsid w:val="357912EB"/>
    <w:rsid w:val="357A3625"/>
    <w:rsid w:val="357CCFDC"/>
    <w:rsid w:val="357D885A"/>
    <w:rsid w:val="357F0E17"/>
    <w:rsid w:val="357FC50B"/>
    <w:rsid w:val="357FDF7D"/>
    <w:rsid w:val="35825CFC"/>
    <w:rsid w:val="3584EA72"/>
    <w:rsid w:val="3586BFE0"/>
    <w:rsid w:val="35882CB2"/>
    <w:rsid w:val="3588AC3D"/>
    <w:rsid w:val="3588DAF1"/>
    <w:rsid w:val="35891F7D"/>
    <w:rsid w:val="358FCE1E"/>
    <w:rsid w:val="35904E78"/>
    <w:rsid w:val="3590CD10"/>
    <w:rsid w:val="3592E676"/>
    <w:rsid w:val="3595CDF4"/>
    <w:rsid w:val="35979855"/>
    <w:rsid w:val="359FD5B6"/>
    <w:rsid w:val="35A2FD7A"/>
    <w:rsid w:val="35A4D822"/>
    <w:rsid w:val="35A50AF8"/>
    <w:rsid w:val="35A5F921"/>
    <w:rsid w:val="35A7A236"/>
    <w:rsid w:val="35A8BA36"/>
    <w:rsid w:val="35A8FBF7"/>
    <w:rsid w:val="35A91241"/>
    <w:rsid w:val="35ABEA58"/>
    <w:rsid w:val="35AD4FCB"/>
    <w:rsid w:val="35B4B9DC"/>
    <w:rsid w:val="35B57CB1"/>
    <w:rsid w:val="35B590B5"/>
    <w:rsid w:val="35B5F007"/>
    <w:rsid w:val="35BEA6D3"/>
    <w:rsid w:val="35BF94E8"/>
    <w:rsid w:val="35BF9A9F"/>
    <w:rsid w:val="35C1172E"/>
    <w:rsid w:val="35C11FFF"/>
    <w:rsid w:val="35C33147"/>
    <w:rsid w:val="35C6A58B"/>
    <w:rsid w:val="35CB3A5C"/>
    <w:rsid w:val="35CCFD22"/>
    <w:rsid w:val="35CD12B5"/>
    <w:rsid w:val="35CDFEB4"/>
    <w:rsid w:val="35CF6017"/>
    <w:rsid w:val="35CF850F"/>
    <w:rsid w:val="35D04F9B"/>
    <w:rsid w:val="35D87587"/>
    <w:rsid w:val="35D9A8C1"/>
    <w:rsid w:val="35E05673"/>
    <w:rsid w:val="35E36739"/>
    <w:rsid w:val="35E7DF3E"/>
    <w:rsid w:val="35E89F72"/>
    <w:rsid w:val="35E8E315"/>
    <w:rsid w:val="35EA433E"/>
    <w:rsid w:val="35EABDC5"/>
    <w:rsid w:val="35EB347D"/>
    <w:rsid w:val="35EE53BC"/>
    <w:rsid w:val="35F8FC0A"/>
    <w:rsid w:val="35F9A182"/>
    <w:rsid w:val="35FE7F9D"/>
    <w:rsid w:val="35FF0E42"/>
    <w:rsid w:val="3600B3DE"/>
    <w:rsid w:val="36025B31"/>
    <w:rsid w:val="3602A5C6"/>
    <w:rsid w:val="3605BEAE"/>
    <w:rsid w:val="3607B3EE"/>
    <w:rsid w:val="360B5B93"/>
    <w:rsid w:val="360CF1C7"/>
    <w:rsid w:val="360E92BF"/>
    <w:rsid w:val="360EF955"/>
    <w:rsid w:val="36123387"/>
    <w:rsid w:val="361376A0"/>
    <w:rsid w:val="36181D28"/>
    <w:rsid w:val="361B9E1F"/>
    <w:rsid w:val="3628A733"/>
    <w:rsid w:val="3629D30B"/>
    <w:rsid w:val="3629E4F8"/>
    <w:rsid w:val="362A6F47"/>
    <w:rsid w:val="362E7EC0"/>
    <w:rsid w:val="3630F65D"/>
    <w:rsid w:val="3631248A"/>
    <w:rsid w:val="363400DB"/>
    <w:rsid w:val="3635277F"/>
    <w:rsid w:val="36359FA9"/>
    <w:rsid w:val="3635AC5D"/>
    <w:rsid w:val="3637A9CE"/>
    <w:rsid w:val="3639103E"/>
    <w:rsid w:val="363B0E19"/>
    <w:rsid w:val="363BFAA1"/>
    <w:rsid w:val="363E09BE"/>
    <w:rsid w:val="3644DBE9"/>
    <w:rsid w:val="3649C792"/>
    <w:rsid w:val="3649DB14"/>
    <w:rsid w:val="364A987F"/>
    <w:rsid w:val="364CDCD8"/>
    <w:rsid w:val="364CE675"/>
    <w:rsid w:val="364E27D9"/>
    <w:rsid w:val="364F867C"/>
    <w:rsid w:val="36585646"/>
    <w:rsid w:val="3658B850"/>
    <w:rsid w:val="365E6FCF"/>
    <w:rsid w:val="365E73C7"/>
    <w:rsid w:val="365FAB1C"/>
    <w:rsid w:val="36609284"/>
    <w:rsid w:val="36644134"/>
    <w:rsid w:val="3665D507"/>
    <w:rsid w:val="366B62E1"/>
    <w:rsid w:val="366B7286"/>
    <w:rsid w:val="366D1D47"/>
    <w:rsid w:val="366DFD2D"/>
    <w:rsid w:val="366EDBE8"/>
    <w:rsid w:val="36736A6D"/>
    <w:rsid w:val="3675AA8A"/>
    <w:rsid w:val="36769C09"/>
    <w:rsid w:val="36791981"/>
    <w:rsid w:val="367DE9AE"/>
    <w:rsid w:val="367FF014"/>
    <w:rsid w:val="368ABDD0"/>
    <w:rsid w:val="368CF325"/>
    <w:rsid w:val="369269D6"/>
    <w:rsid w:val="36936E17"/>
    <w:rsid w:val="3698D0A5"/>
    <w:rsid w:val="36994B44"/>
    <w:rsid w:val="369D9D3D"/>
    <w:rsid w:val="36A1CDC7"/>
    <w:rsid w:val="36A55FAD"/>
    <w:rsid w:val="36A8B150"/>
    <w:rsid w:val="36AC7924"/>
    <w:rsid w:val="36AD2CA5"/>
    <w:rsid w:val="36AD68B2"/>
    <w:rsid w:val="36ADFC23"/>
    <w:rsid w:val="36AEF844"/>
    <w:rsid w:val="36AF09DC"/>
    <w:rsid w:val="36B50F95"/>
    <w:rsid w:val="36B7968F"/>
    <w:rsid w:val="36BB9394"/>
    <w:rsid w:val="36BEE436"/>
    <w:rsid w:val="36C080B8"/>
    <w:rsid w:val="36C2814C"/>
    <w:rsid w:val="36C6A9BD"/>
    <w:rsid w:val="36C70731"/>
    <w:rsid w:val="36C7FD0A"/>
    <w:rsid w:val="36D22A7B"/>
    <w:rsid w:val="36D2CBD7"/>
    <w:rsid w:val="36D30624"/>
    <w:rsid w:val="36D77DD2"/>
    <w:rsid w:val="36DBC0D3"/>
    <w:rsid w:val="36DC08FA"/>
    <w:rsid w:val="36DCD36F"/>
    <w:rsid w:val="36E2B45A"/>
    <w:rsid w:val="36E7E5DB"/>
    <w:rsid w:val="36EA6969"/>
    <w:rsid w:val="36F57356"/>
    <w:rsid w:val="36F8D3AB"/>
    <w:rsid w:val="36FB954D"/>
    <w:rsid w:val="36FC2214"/>
    <w:rsid w:val="37011267"/>
    <w:rsid w:val="3701E93C"/>
    <w:rsid w:val="37028C1B"/>
    <w:rsid w:val="370BC2B6"/>
    <w:rsid w:val="370E01F4"/>
    <w:rsid w:val="370E42CB"/>
    <w:rsid w:val="37133067"/>
    <w:rsid w:val="3713CF7A"/>
    <w:rsid w:val="37189A48"/>
    <w:rsid w:val="371926A7"/>
    <w:rsid w:val="37237A64"/>
    <w:rsid w:val="372530AC"/>
    <w:rsid w:val="3725E376"/>
    <w:rsid w:val="3729BC89"/>
    <w:rsid w:val="372D302F"/>
    <w:rsid w:val="372D7F45"/>
    <w:rsid w:val="37350091"/>
    <w:rsid w:val="3735C667"/>
    <w:rsid w:val="3736FC00"/>
    <w:rsid w:val="3739A4D6"/>
    <w:rsid w:val="373A3DA7"/>
    <w:rsid w:val="373AAEDA"/>
    <w:rsid w:val="373C2147"/>
    <w:rsid w:val="373F0249"/>
    <w:rsid w:val="3740F6B0"/>
    <w:rsid w:val="374350FB"/>
    <w:rsid w:val="374427A4"/>
    <w:rsid w:val="37446F2B"/>
    <w:rsid w:val="3745754A"/>
    <w:rsid w:val="374FDDF4"/>
    <w:rsid w:val="375001DF"/>
    <w:rsid w:val="37502A64"/>
    <w:rsid w:val="37520A2D"/>
    <w:rsid w:val="37525654"/>
    <w:rsid w:val="37550A2E"/>
    <w:rsid w:val="3755A8F1"/>
    <w:rsid w:val="3758D452"/>
    <w:rsid w:val="375A3294"/>
    <w:rsid w:val="375A93A5"/>
    <w:rsid w:val="375B9077"/>
    <w:rsid w:val="375D89CD"/>
    <w:rsid w:val="3763D174"/>
    <w:rsid w:val="37675804"/>
    <w:rsid w:val="376D22A1"/>
    <w:rsid w:val="37729DD2"/>
    <w:rsid w:val="377347C8"/>
    <w:rsid w:val="377623CA"/>
    <w:rsid w:val="3776B5D1"/>
    <w:rsid w:val="377AEA2B"/>
    <w:rsid w:val="377BECE1"/>
    <w:rsid w:val="37820F1E"/>
    <w:rsid w:val="3786B105"/>
    <w:rsid w:val="3786D6D7"/>
    <w:rsid w:val="37893533"/>
    <w:rsid w:val="378A2FF7"/>
    <w:rsid w:val="378A811F"/>
    <w:rsid w:val="378D3A58"/>
    <w:rsid w:val="378E1E89"/>
    <w:rsid w:val="378EE06E"/>
    <w:rsid w:val="378F4965"/>
    <w:rsid w:val="37917C2A"/>
    <w:rsid w:val="3795A4B7"/>
    <w:rsid w:val="379E7E81"/>
    <w:rsid w:val="37A3654C"/>
    <w:rsid w:val="37A6965A"/>
    <w:rsid w:val="37AAB9C1"/>
    <w:rsid w:val="37AC0432"/>
    <w:rsid w:val="37ADB5E4"/>
    <w:rsid w:val="37AFD85D"/>
    <w:rsid w:val="37B0E375"/>
    <w:rsid w:val="37B18750"/>
    <w:rsid w:val="37B31857"/>
    <w:rsid w:val="37B60CC4"/>
    <w:rsid w:val="37B64485"/>
    <w:rsid w:val="37B71C0E"/>
    <w:rsid w:val="37BB71EE"/>
    <w:rsid w:val="37C18BA2"/>
    <w:rsid w:val="37C35504"/>
    <w:rsid w:val="37C3ADDE"/>
    <w:rsid w:val="37C5926B"/>
    <w:rsid w:val="37C8D3D2"/>
    <w:rsid w:val="37C95F3A"/>
    <w:rsid w:val="37CD7EA4"/>
    <w:rsid w:val="37CF0DFB"/>
    <w:rsid w:val="37D29F09"/>
    <w:rsid w:val="37D42991"/>
    <w:rsid w:val="37D4E433"/>
    <w:rsid w:val="37D6B26A"/>
    <w:rsid w:val="37D6DB6B"/>
    <w:rsid w:val="37D8A199"/>
    <w:rsid w:val="37DAF4A9"/>
    <w:rsid w:val="37DFB9BB"/>
    <w:rsid w:val="37E1E1B4"/>
    <w:rsid w:val="37E35730"/>
    <w:rsid w:val="37E3C5E5"/>
    <w:rsid w:val="37E554E3"/>
    <w:rsid w:val="37E88F64"/>
    <w:rsid w:val="37E9839F"/>
    <w:rsid w:val="37EB45FF"/>
    <w:rsid w:val="37EBCA81"/>
    <w:rsid w:val="37EC2700"/>
    <w:rsid w:val="37ECB384"/>
    <w:rsid w:val="37F08299"/>
    <w:rsid w:val="37F1B319"/>
    <w:rsid w:val="37F634EF"/>
    <w:rsid w:val="37F6D243"/>
    <w:rsid w:val="37F6E326"/>
    <w:rsid w:val="37F87024"/>
    <w:rsid w:val="37FF1E35"/>
    <w:rsid w:val="37FF5A1F"/>
    <w:rsid w:val="380204E3"/>
    <w:rsid w:val="38025685"/>
    <w:rsid w:val="380620CA"/>
    <w:rsid w:val="380710DA"/>
    <w:rsid w:val="380B5D95"/>
    <w:rsid w:val="380E746A"/>
    <w:rsid w:val="38123C3F"/>
    <w:rsid w:val="38128732"/>
    <w:rsid w:val="3812EEDC"/>
    <w:rsid w:val="3812FBD6"/>
    <w:rsid w:val="3813C3C1"/>
    <w:rsid w:val="38162FB3"/>
    <w:rsid w:val="3818207D"/>
    <w:rsid w:val="38186830"/>
    <w:rsid w:val="381995CD"/>
    <w:rsid w:val="381D351B"/>
    <w:rsid w:val="381FF6FA"/>
    <w:rsid w:val="38219342"/>
    <w:rsid w:val="38227CE4"/>
    <w:rsid w:val="3823ADF1"/>
    <w:rsid w:val="382575CA"/>
    <w:rsid w:val="3826E9B9"/>
    <w:rsid w:val="382AEE4D"/>
    <w:rsid w:val="382C3ADD"/>
    <w:rsid w:val="382E0404"/>
    <w:rsid w:val="383F690F"/>
    <w:rsid w:val="38419FDA"/>
    <w:rsid w:val="3841FC66"/>
    <w:rsid w:val="3843634B"/>
    <w:rsid w:val="38445214"/>
    <w:rsid w:val="384504AE"/>
    <w:rsid w:val="384CF97E"/>
    <w:rsid w:val="384D4179"/>
    <w:rsid w:val="384E2548"/>
    <w:rsid w:val="3856F6AF"/>
    <w:rsid w:val="385F6D56"/>
    <w:rsid w:val="385FC68A"/>
    <w:rsid w:val="386122B5"/>
    <w:rsid w:val="3861D448"/>
    <w:rsid w:val="38627D36"/>
    <w:rsid w:val="3869B463"/>
    <w:rsid w:val="386D619E"/>
    <w:rsid w:val="387037EA"/>
    <w:rsid w:val="387264FB"/>
    <w:rsid w:val="3873F4E5"/>
    <w:rsid w:val="3874FDC2"/>
    <w:rsid w:val="38753C0D"/>
    <w:rsid w:val="387581CC"/>
    <w:rsid w:val="3876D0C4"/>
    <w:rsid w:val="38772E35"/>
    <w:rsid w:val="38781D49"/>
    <w:rsid w:val="387B1FC3"/>
    <w:rsid w:val="387BB596"/>
    <w:rsid w:val="387BF19E"/>
    <w:rsid w:val="3881283B"/>
    <w:rsid w:val="38863386"/>
    <w:rsid w:val="3886D4A4"/>
    <w:rsid w:val="38872E80"/>
    <w:rsid w:val="3887A81E"/>
    <w:rsid w:val="38898EE6"/>
    <w:rsid w:val="388DC779"/>
    <w:rsid w:val="388E0960"/>
    <w:rsid w:val="38915124"/>
    <w:rsid w:val="38931FCA"/>
    <w:rsid w:val="38954E61"/>
    <w:rsid w:val="389CCEDF"/>
    <w:rsid w:val="389E0120"/>
    <w:rsid w:val="389F62A7"/>
    <w:rsid w:val="38A151C3"/>
    <w:rsid w:val="38A2C671"/>
    <w:rsid w:val="38A45333"/>
    <w:rsid w:val="38A60207"/>
    <w:rsid w:val="38A62B26"/>
    <w:rsid w:val="38A86B2A"/>
    <w:rsid w:val="38A8FD93"/>
    <w:rsid w:val="38A9EA4A"/>
    <w:rsid w:val="38AB4718"/>
    <w:rsid w:val="38AE42A5"/>
    <w:rsid w:val="38B0527D"/>
    <w:rsid w:val="38B05691"/>
    <w:rsid w:val="38B06912"/>
    <w:rsid w:val="38B6CB1C"/>
    <w:rsid w:val="38B6FDAA"/>
    <w:rsid w:val="38B71B8F"/>
    <w:rsid w:val="38B7BC84"/>
    <w:rsid w:val="38BA61F7"/>
    <w:rsid w:val="38C13E3E"/>
    <w:rsid w:val="38C56D16"/>
    <w:rsid w:val="38C8B2A5"/>
    <w:rsid w:val="38CAE946"/>
    <w:rsid w:val="38CB181D"/>
    <w:rsid w:val="38CCC09F"/>
    <w:rsid w:val="38CEF1B2"/>
    <w:rsid w:val="38D079CA"/>
    <w:rsid w:val="38D0C54E"/>
    <w:rsid w:val="38D0EF6E"/>
    <w:rsid w:val="38D1B1A2"/>
    <w:rsid w:val="38D8E905"/>
    <w:rsid w:val="38DE77A0"/>
    <w:rsid w:val="38DF80A5"/>
    <w:rsid w:val="38E09F0E"/>
    <w:rsid w:val="38E3CEC7"/>
    <w:rsid w:val="38EA3904"/>
    <w:rsid w:val="38EAF160"/>
    <w:rsid w:val="38EE247C"/>
    <w:rsid w:val="38F2B965"/>
    <w:rsid w:val="38F425CE"/>
    <w:rsid w:val="38F7BFCD"/>
    <w:rsid w:val="38FA6C8D"/>
    <w:rsid w:val="38FCCF39"/>
    <w:rsid w:val="38FCEC45"/>
    <w:rsid w:val="3901FCBC"/>
    <w:rsid w:val="3905E7DD"/>
    <w:rsid w:val="39063DBA"/>
    <w:rsid w:val="390BB189"/>
    <w:rsid w:val="390D9D29"/>
    <w:rsid w:val="390FB003"/>
    <w:rsid w:val="39105C5F"/>
    <w:rsid w:val="39110363"/>
    <w:rsid w:val="3911FF41"/>
    <w:rsid w:val="3918E77C"/>
    <w:rsid w:val="391DBCEA"/>
    <w:rsid w:val="391EAA83"/>
    <w:rsid w:val="391F6A1C"/>
    <w:rsid w:val="3922C31A"/>
    <w:rsid w:val="3927BBE6"/>
    <w:rsid w:val="3927D797"/>
    <w:rsid w:val="392AB54F"/>
    <w:rsid w:val="392B3860"/>
    <w:rsid w:val="392D8DED"/>
    <w:rsid w:val="392DBBE5"/>
    <w:rsid w:val="392F0C06"/>
    <w:rsid w:val="392FC0DA"/>
    <w:rsid w:val="3930945B"/>
    <w:rsid w:val="3930C35B"/>
    <w:rsid w:val="39324515"/>
    <w:rsid w:val="3932CB80"/>
    <w:rsid w:val="3933241C"/>
    <w:rsid w:val="393823D9"/>
    <w:rsid w:val="393ACD62"/>
    <w:rsid w:val="393C0382"/>
    <w:rsid w:val="393FD1A7"/>
    <w:rsid w:val="39453E64"/>
    <w:rsid w:val="39472672"/>
    <w:rsid w:val="3947C062"/>
    <w:rsid w:val="394816C2"/>
    <w:rsid w:val="394DE1E0"/>
    <w:rsid w:val="394FF63F"/>
    <w:rsid w:val="39581C6F"/>
    <w:rsid w:val="395F7BB0"/>
    <w:rsid w:val="395FCDC8"/>
    <w:rsid w:val="3961EA8B"/>
    <w:rsid w:val="3969BC5C"/>
    <w:rsid w:val="396A60B2"/>
    <w:rsid w:val="396C5AF6"/>
    <w:rsid w:val="396E0342"/>
    <w:rsid w:val="396F935B"/>
    <w:rsid w:val="39723D13"/>
    <w:rsid w:val="3977EA37"/>
    <w:rsid w:val="397AFE82"/>
    <w:rsid w:val="397BD512"/>
    <w:rsid w:val="397C8AAF"/>
    <w:rsid w:val="397EE4F7"/>
    <w:rsid w:val="398073D4"/>
    <w:rsid w:val="3988D5FA"/>
    <w:rsid w:val="3989FDC2"/>
    <w:rsid w:val="398C2BA2"/>
    <w:rsid w:val="398ECC53"/>
    <w:rsid w:val="398F4F21"/>
    <w:rsid w:val="399312BE"/>
    <w:rsid w:val="39947E44"/>
    <w:rsid w:val="399538F7"/>
    <w:rsid w:val="39959FD5"/>
    <w:rsid w:val="3996A625"/>
    <w:rsid w:val="3996E276"/>
    <w:rsid w:val="399A8D44"/>
    <w:rsid w:val="399AEFC0"/>
    <w:rsid w:val="399FA7D2"/>
    <w:rsid w:val="39A02E47"/>
    <w:rsid w:val="39A2674A"/>
    <w:rsid w:val="39A2C4B4"/>
    <w:rsid w:val="39A39CD7"/>
    <w:rsid w:val="39A4660F"/>
    <w:rsid w:val="39A6350B"/>
    <w:rsid w:val="39A73B36"/>
    <w:rsid w:val="39AB8978"/>
    <w:rsid w:val="39AC7073"/>
    <w:rsid w:val="39B0B4F5"/>
    <w:rsid w:val="39B31D81"/>
    <w:rsid w:val="39B33EF6"/>
    <w:rsid w:val="39B53A08"/>
    <w:rsid w:val="39B9720D"/>
    <w:rsid w:val="39B99BF4"/>
    <w:rsid w:val="39BA9E30"/>
    <w:rsid w:val="39BB80F7"/>
    <w:rsid w:val="39BC541E"/>
    <w:rsid w:val="39BF7771"/>
    <w:rsid w:val="39C3A6E0"/>
    <w:rsid w:val="39C4B67C"/>
    <w:rsid w:val="39C7E6D5"/>
    <w:rsid w:val="39CB6D90"/>
    <w:rsid w:val="39D1404C"/>
    <w:rsid w:val="39D28B75"/>
    <w:rsid w:val="39D59643"/>
    <w:rsid w:val="39DB05E4"/>
    <w:rsid w:val="39DC9FE2"/>
    <w:rsid w:val="39E41380"/>
    <w:rsid w:val="39E8F555"/>
    <w:rsid w:val="39EA3BB0"/>
    <w:rsid w:val="39EB1DF0"/>
    <w:rsid w:val="39EB7ED8"/>
    <w:rsid w:val="39EDF457"/>
    <w:rsid w:val="39EED0AE"/>
    <w:rsid w:val="39EEE0B8"/>
    <w:rsid w:val="39F3639C"/>
    <w:rsid w:val="39F70A8D"/>
    <w:rsid w:val="39FA25F5"/>
    <w:rsid w:val="39FCD514"/>
    <w:rsid w:val="39FD36F0"/>
    <w:rsid w:val="3A01A855"/>
    <w:rsid w:val="3A04DBED"/>
    <w:rsid w:val="3A090604"/>
    <w:rsid w:val="3A0A616E"/>
    <w:rsid w:val="3A12168F"/>
    <w:rsid w:val="3A139EEA"/>
    <w:rsid w:val="3A13CADD"/>
    <w:rsid w:val="3A164894"/>
    <w:rsid w:val="3A1A03CC"/>
    <w:rsid w:val="3A1C8AC2"/>
    <w:rsid w:val="3A1DB753"/>
    <w:rsid w:val="3A1F9195"/>
    <w:rsid w:val="3A1FF2AF"/>
    <w:rsid w:val="3A20D68E"/>
    <w:rsid w:val="3A295153"/>
    <w:rsid w:val="3A2ED466"/>
    <w:rsid w:val="3A337324"/>
    <w:rsid w:val="3A35CB9D"/>
    <w:rsid w:val="3A36BD5C"/>
    <w:rsid w:val="3A375F10"/>
    <w:rsid w:val="3A37A2CA"/>
    <w:rsid w:val="3A3C28E0"/>
    <w:rsid w:val="3A3CC457"/>
    <w:rsid w:val="3A42BFCF"/>
    <w:rsid w:val="3A46227C"/>
    <w:rsid w:val="3A48B45F"/>
    <w:rsid w:val="3A4A0DC2"/>
    <w:rsid w:val="3A4B64BB"/>
    <w:rsid w:val="3A528F6B"/>
    <w:rsid w:val="3A52A1B8"/>
    <w:rsid w:val="3A52A26D"/>
    <w:rsid w:val="3A588C0F"/>
    <w:rsid w:val="3A5FA301"/>
    <w:rsid w:val="3A602506"/>
    <w:rsid w:val="3A62CFD0"/>
    <w:rsid w:val="3A63414E"/>
    <w:rsid w:val="3A66A245"/>
    <w:rsid w:val="3A679317"/>
    <w:rsid w:val="3A67E9FF"/>
    <w:rsid w:val="3A68176D"/>
    <w:rsid w:val="3A6B5C06"/>
    <w:rsid w:val="3A6B5F50"/>
    <w:rsid w:val="3A6C6CB9"/>
    <w:rsid w:val="3A6E3938"/>
    <w:rsid w:val="3A7A2976"/>
    <w:rsid w:val="3A80DC03"/>
    <w:rsid w:val="3A81FC05"/>
    <w:rsid w:val="3A83B9D8"/>
    <w:rsid w:val="3A841E47"/>
    <w:rsid w:val="3A85DCF4"/>
    <w:rsid w:val="3A8678D1"/>
    <w:rsid w:val="3A86B602"/>
    <w:rsid w:val="3A8880F4"/>
    <w:rsid w:val="3A8BC89B"/>
    <w:rsid w:val="3A8D0012"/>
    <w:rsid w:val="3A8D246D"/>
    <w:rsid w:val="3A8DCB09"/>
    <w:rsid w:val="3A8FF3E5"/>
    <w:rsid w:val="3A901B72"/>
    <w:rsid w:val="3A91ED94"/>
    <w:rsid w:val="3A91FA7C"/>
    <w:rsid w:val="3A937B32"/>
    <w:rsid w:val="3A96A8F6"/>
    <w:rsid w:val="3A9CB8A2"/>
    <w:rsid w:val="3A9CC7E7"/>
    <w:rsid w:val="3A9DE542"/>
    <w:rsid w:val="3A9E21B3"/>
    <w:rsid w:val="3A9E383A"/>
    <w:rsid w:val="3A9E3FAE"/>
    <w:rsid w:val="3A9FD3C9"/>
    <w:rsid w:val="3A9FFAAB"/>
    <w:rsid w:val="3AA23D7D"/>
    <w:rsid w:val="3AA3CC71"/>
    <w:rsid w:val="3AA3FAE3"/>
    <w:rsid w:val="3AAB391C"/>
    <w:rsid w:val="3AAFD365"/>
    <w:rsid w:val="3AB2B6D0"/>
    <w:rsid w:val="3AB2C499"/>
    <w:rsid w:val="3AB39614"/>
    <w:rsid w:val="3AB7E223"/>
    <w:rsid w:val="3AB8DC8C"/>
    <w:rsid w:val="3AB97E24"/>
    <w:rsid w:val="3ABA2ACB"/>
    <w:rsid w:val="3ABBAED9"/>
    <w:rsid w:val="3AC325D6"/>
    <w:rsid w:val="3AC52EED"/>
    <w:rsid w:val="3ACA5535"/>
    <w:rsid w:val="3ACABDFA"/>
    <w:rsid w:val="3ACB86D3"/>
    <w:rsid w:val="3ACC832F"/>
    <w:rsid w:val="3ACDEB4A"/>
    <w:rsid w:val="3ACF831F"/>
    <w:rsid w:val="3ACFFC44"/>
    <w:rsid w:val="3AD184C6"/>
    <w:rsid w:val="3AD1AA68"/>
    <w:rsid w:val="3AD490B2"/>
    <w:rsid w:val="3ADAD23E"/>
    <w:rsid w:val="3ADD1C98"/>
    <w:rsid w:val="3AE24564"/>
    <w:rsid w:val="3AE3CE66"/>
    <w:rsid w:val="3AE952D8"/>
    <w:rsid w:val="3AEA12EB"/>
    <w:rsid w:val="3AEC9E77"/>
    <w:rsid w:val="3AEE2D3C"/>
    <w:rsid w:val="3AEE4D6D"/>
    <w:rsid w:val="3AF50DB6"/>
    <w:rsid w:val="3AF68849"/>
    <w:rsid w:val="3AFACD6C"/>
    <w:rsid w:val="3AFD4863"/>
    <w:rsid w:val="3AFD78FA"/>
    <w:rsid w:val="3B025DF9"/>
    <w:rsid w:val="3B0B7BD0"/>
    <w:rsid w:val="3B0C233B"/>
    <w:rsid w:val="3B0D464E"/>
    <w:rsid w:val="3B0DBA15"/>
    <w:rsid w:val="3B0FDBE0"/>
    <w:rsid w:val="3B15064D"/>
    <w:rsid w:val="3B2157FD"/>
    <w:rsid w:val="3B240CA7"/>
    <w:rsid w:val="3B2448BE"/>
    <w:rsid w:val="3B27CB37"/>
    <w:rsid w:val="3B282C46"/>
    <w:rsid w:val="3B29BDCE"/>
    <w:rsid w:val="3B2B2501"/>
    <w:rsid w:val="3B2DE10C"/>
    <w:rsid w:val="3B3184C0"/>
    <w:rsid w:val="3B3491DC"/>
    <w:rsid w:val="3B357E87"/>
    <w:rsid w:val="3B36B0C2"/>
    <w:rsid w:val="3B37F4BA"/>
    <w:rsid w:val="3B3B18EB"/>
    <w:rsid w:val="3B3F64FC"/>
    <w:rsid w:val="3B41B1B2"/>
    <w:rsid w:val="3B43522B"/>
    <w:rsid w:val="3B451752"/>
    <w:rsid w:val="3B48CA96"/>
    <w:rsid w:val="3B4E32A6"/>
    <w:rsid w:val="3B501997"/>
    <w:rsid w:val="3B5040ED"/>
    <w:rsid w:val="3B537361"/>
    <w:rsid w:val="3B56E775"/>
    <w:rsid w:val="3B57037B"/>
    <w:rsid w:val="3B579220"/>
    <w:rsid w:val="3B58C2D0"/>
    <w:rsid w:val="3B597FB1"/>
    <w:rsid w:val="3B5D4F84"/>
    <w:rsid w:val="3B5EDC08"/>
    <w:rsid w:val="3B61A8A9"/>
    <w:rsid w:val="3B66129C"/>
    <w:rsid w:val="3B66F950"/>
    <w:rsid w:val="3B6927DF"/>
    <w:rsid w:val="3B693F4B"/>
    <w:rsid w:val="3B69DF13"/>
    <w:rsid w:val="3B6CB9FE"/>
    <w:rsid w:val="3B708FFC"/>
    <w:rsid w:val="3B75B58C"/>
    <w:rsid w:val="3B76B367"/>
    <w:rsid w:val="3B78797B"/>
    <w:rsid w:val="3B78AB62"/>
    <w:rsid w:val="3B78D10D"/>
    <w:rsid w:val="3B7B42E0"/>
    <w:rsid w:val="3B7B6197"/>
    <w:rsid w:val="3B7CE055"/>
    <w:rsid w:val="3B82F8FC"/>
    <w:rsid w:val="3B84BEAF"/>
    <w:rsid w:val="3B8FA9B7"/>
    <w:rsid w:val="3B91107C"/>
    <w:rsid w:val="3B93BD4E"/>
    <w:rsid w:val="3B993495"/>
    <w:rsid w:val="3B9A41A1"/>
    <w:rsid w:val="3B9BAFCA"/>
    <w:rsid w:val="3B9EF3E9"/>
    <w:rsid w:val="3BA0BAED"/>
    <w:rsid w:val="3BA70B1D"/>
    <w:rsid w:val="3BA822C1"/>
    <w:rsid w:val="3BAB53D0"/>
    <w:rsid w:val="3BAE17CC"/>
    <w:rsid w:val="3BAFE2C2"/>
    <w:rsid w:val="3BB3EF24"/>
    <w:rsid w:val="3BB55F49"/>
    <w:rsid w:val="3BBBBB4E"/>
    <w:rsid w:val="3BBCE61A"/>
    <w:rsid w:val="3BBE44C6"/>
    <w:rsid w:val="3BBE4683"/>
    <w:rsid w:val="3BC16B50"/>
    <w:rsid w:val="3BC7DDF0"/>
    <w:rsid w:val="3BC87AD8"/>
    <w:rsid w:val="3BCB08B0"/>
    <w:rsid w:val="3BCB4BD6"/>
    <w:rsid w:val="3BCCC3B3"/>
    <w:rsid w:val="3BD2B671"/>
    <w:rsid w:val="3BD39DF2"/>
    <w:rsid w:val="3BD57EF9"/>
    <w:rsid w:val="3BD6541E"/>
    <w:rsid w:val="3BDC5086"/>
    <w:rsid w:val="3BE13597"/>
    <w:rsid w:val="3BE21E62"/>
    <w:rsid w:val="3BE2F105"/>
    <w:rsid w:val="3BE58056"/>
    <w:rsid w:val="3BE68D66"/>
    <w:rsid w:val="3BEA3942"/>
    <w:rsid w:val="3BECFEBF"/>
    <w:rsid w:val="3BF334A5"/>
    <w:rsid w:val="3BFC2D6B"/>
    <w:rsid w:val="3BFCBFB3"/>
    <w:rsid w:val="3C04988C"/>
    <w:rsid w:val="3C055F31"/>
    <w:rsid w:val="3C07E8AA"/>
    <w:rsid w:val="3C08C842"/>
    <w:rsid w:val="3C09222F"/>
    <w:rsid w:val="3C0BD377"/>
    <w:rsid w:val="3C134C05"/>
    <w:rsid w:val="3C154806"/>
    <w:rsid w:val="3C1557CE"/>
    <w:rsid w:val="3C195536"/>
    <w:rsid w:val="3C1D52A0"/>
    <w:rsid w:val="3C1D794B"/>
    <w:rsid w:val="3C1DACBB"/>
    <w:rsid w:val="3C246D7B"/>
    <w:rsid w:val="3C2C6B79"/>
    <w:rsid w:val="3C2D00F0"/>
    <w:rsid w:val="3C2F3B2D"/>
    <w:rsid w:val="3C2F6546"/>
    <w:rsid w:val="3C2FCE6C"/>
    <w:rsid w:val="3C34D01E"/>
    <w:rsid w:val="3C385B9A"/>
    <w:rsid w:val="3C387374"/>
    <w:rsid w:val="3C3BCCE9"/>
    <w:rsid w:val="3C3D3F8C"/>
    <w:rsid w:val="3C438650"/>
    <w:rsid w:val="3C460590"/>
    <w:rsid w:val="3C4886AE"/>
    <w:rsid w:val="3C4A9448"/>
    <w:rsid w:val="3C4ACEAE"/>
    <w:rsid w:val="3C4BE52A"/>
    <w:rsid w:val="3C5054D8"/>
    <w:rsid w:val="3C51516A"/>
    <w:rsid w:val="3C521395"/>
    <w:rsid w:val="3C5404F6"/>
    <w:rsid w:val="3C54EFAC"/>
    <w:rsid w:val="3C590734"/>
    <w:rsid w:val="3C5B371C"/>
    <w:rsid w:val="3C622CCC"/>
    <w:rsid w:val="3C66AF29"/>
    <w:rsid w:val="3C67FCB3"/>
    <w:rsid w:val="3C696B5C"/>
    <w:rsid w:val="3C722A57"/>
    <w:rsid w:val="3C73900C"/>
    <w:rsid w:val="3C7BEE46"/>
    <w:rsid w:val="3C8B2206"/>
    <w:rsid w:val="3C9127A7"/>
    <w:rsid w:val="3C937F39"/>
    <w:rsid w:val="3C947737"/>
    <w:rsid w:val="3C987D3C"/>
    <w:rsid w:val="3C98A23D"/>
    <w:rsid w:val="3C997F14"/>
    <w:rsid w:val="3CA1857A"/>
    <w:rsid w:val="3CA19EF5"/>
    <w:rsid w:val="3CA38D4A"/>
    <w:rsid w:val="3CA82B86"/>
    <w:rsid w:val="3CAADA9B"/>
    <w:rsid w:val="3CAC344F"/>
    <w:rsid w:val="3CB0310B"/>
    <w:rsid w:val="3CB42B2B"/>
    <w:rsid w:val="3CB460FC"/>
    <w:rsid w:val="3CB53DED"/>
    <w:rsid w:val="3CB992BE"/>
    <w:rsid w:val="3CBF2AB5"/>
    <w:rsid w:val="3CC223BC"/>
    <w:rsid w:val="3CC25EAD"/>
    <w:rsid w:val="3CC8E34C"/>
    <w:rsid w:val="3CCEE7A8"/>
    <w:rsid w:val="3CD192B6"/>
    <w:rsid w:val="3CD25733"/>
    <w:rsid w:val="3CD5294A"/>
    <w:rsid w:val="3CD55433"/>
    <w:rsid w:val="3CD720D3"/>
    <w:rsid w:val="3CDAC2C3"/>
    <w:rsid w:val="3CDAE29D"/>
    <w:rsid w:val="3CDCFAA5"/>
    <w:rsid w:val="3CDEBDA5"/>
    <w:rsid w:val="3CE0C3A1"/>
    <w:rsid w:val="3CE1B9AB"/>
    <w:rsid w:val="3CE2AFB6"/>
    <w:rsid w:val="3CE7D745"/>
    <w:rsid w:val="3CE93774"/>
    <w:rsid w:val="3CEC06A0"/>
    <w:rsid w:val="3CEFB967"/>
    <w:rsid w:val="3CEFCDE6"/>
    <w:rsid w:val="3CF0BEA6"/>
    <w:rsid w:val="3CF9B9AA"/>
    <w:rsid w:val="3CFC2144"/>
    <w:rsid w:val="3CFC6C89"/>
    <w:rsid w:val="3CFE051B"/>
    <w:rsid w:val="3CFEF0D8"/>
    <w:rsid w:val="3CFF6BB6"/>
    <w:rsid w:val="3D03AA7B"/>
    <w:rsid w:val="3D093501"/>
    <w:rsid w:val="3D0A357B"/>
    <w:rsid w:val="3D0D36A0"/>
    <w:rsid w:val="3D0D621D"/>
    <w:rsid w:val="3D0DEFC1"/>
    <w:rsid w:val="3D0E592D"/>
    <w:rsid w:val="3D1BD6BE"/>
    <w:rsid w:val="3D26241D"/>
    <w:rsid w:val="3D29F4F5"/>
    <w:rsid w:val="3D2D853F"/>
    <w:rsid w:val="3D2E81F6"/>
    <w:rsid w:val="3D2EFBBC"/>
    <w:rsid w:val="3D317F53"/>
    <w:rsid w:val="3D37FEDA"/>
    <w:rsid w:val="3D3F28CA"/>
    <w:rsid w:val="3D4127FD"/>
    <w:rsid w:val="3D426988"/>
    <w:rsid w:val="3D42EAD5"/>
    <w:rsid w:val="3D478669"/>
    <w:rsid w:val="3D49EE90"/>
    <w:rsid w:val="3D4E6BFD"/>
    <w:rsid w:val="3D573F07"/>
    <w:rsid w:val="3D589D3A"/>
    <w:rsid w:val="3D593E38"/>
    <w:rsid w:val="3D5991DF"/>
    <w:rsid w:val="3D5AC63F"/>
    <w:rsid w:val="3D5C893E"/>
    <w:rsid w:val="3D616211"/>
    <w:rsid w:val="3D6574C2"/>
    <w:rsid w:val="3D65CE02"/>
    <w:rsid w:val="3D6656ED"/>
    <w:rsid w:val="3D66E114"/>
    <w:rsid w:val="3D6AECB8"/>
    <w:rsid w:val="3D6BF248"/>
    <w:rsid w:val="3D6DE73E"/>
    <w:rsid w:val="3D6EE1C6"/>
    <w:rsid w:val="3D6F8D98"/>
    <w:rsid w:val="3D6FEF9C"/>
    <w:rsid w:val="3D733204"/>
    <w:rsid w:val="3D74ADAE"/>
    <w:rsid w:val="3D76204A"/>
    <w:rsid w:val="3D785863"/>
    <w:rsid w:val="3D7BCBE0"/>
    <w:rsid w:val="3D805CCF"/>
    <w:rsid w:val="3D817852"/>
    <w:rsid w:val="3D81F278"/>
    <w:rsid w:val="3D84CAC8"/>
    <w:rsid w:val="3D861C43"/>
    <w:rsid w:val="3D878400"/>
    <w:rsid w:val="3D8AC0C1"/>
    <w:rsid w:val="3D8E7149"/>
    <w:rsid w:val="3D92CA58"/>
    <w:rsid w:val="3D965B4C"/>
    <w:rsid w:val="3D9851A6"/>
    <w:rsid w:val="3D98B3D1"/>
    <w:rsid w:val="3D9C4812"/>
    <w:rsid w:val="3DA2C87D"/>
    <w:rsid w:val="3DA68487"/>
    <w:rsid w:val="3DA84B51"/>
    <w:rsid w:val="3DA875F4"/>
    <w:rsid w:val="3DAA1E1B"/>
    <w:rsid w:val="3DABAAC0"/>
    <w:rsid w:val="3DAC045E"/>
    <w:rsid w:val="3DACB913"/>
    <w:rsid w:val="3DB1DDC1"/>
    <w:rsid w:val="3DB727F4"/>
    <w:rsid w:val="3DB745C1"/>
    <w:rsid w:val="3DB77308"/>
    <w:rsid w:val="3DB9E795"/>
    <w:rsid w:val="3DC074BD"/>
    <w:rsid w:val="3DC2521A"/>
    <w:rsid w:val="3DC33537"/>
    <w:rsid w:val="3DC59809"/>
    <w:rsid w:val="3DC6010B"/>
    <w:rsid w:val="3DC910BC"/>
    <w:rsid w:val="3DCB932C"/>
    <w:rsid w:val="3DCDC84D"/>
    <w:rsid w:val="3DD060AF"/>
    <w:rsid w:val="3DD55E57"/>
    <w:rsid w:val="3DD5A164"/>
    <w:rsid w:val="3DD69088"/>
    <w:rsid w:val="3DDCD238"/>
    <w:rsid w:val="3DE2C15B"/>
    <w:rsid w:val="3DEA4DC4"/>
    <w:rsid w:val="3DED8BF9"/>
    <w:rsid w:val="3DF065F4"/>
    <w:rsid w:val="3DF472F6"/>
    <w:rsid w:val="3DF6753D"/>
    <w:rsid w:val="3DF6987C"/>
    <w:rsid w:val="3DF8E3B5"/>
    <w:rsid w:val="3DFC1BE9"/>
    <w:rsid w:val="3DFEF691"/>
    <w:rsid w:val="3E0466E5"/>
    <w:rsid w:val="3E056A87"/>
    <w:rsid w:val="3E068CDF"/>
    <w:rsid w:val="3E06BBF0"/>
    <w:rsid w:val="3E0ADD8B"/>
    <w:rsid w:val="3E0BE4EF"/>
    <w:rsid w:val="3E100B06"/>
    <w:rsid w:val="3E130C34"/>
    <w:rsid w:val="3E1A2380"/>
    <w:rsid w:val="3E1D9B7A"/>
    <w:rsid w:val="3E1DA7EF"/>
    <w:rsid w:val="3E1DA936"/>
    <w:rsid w:val="3E203164"/>
    <w:rsid w:val="3E22F623"/>
    <w:rsid w:val="3E24B902"/>
    <w:rsid w:val="3E24D28F"/>
    <w:rsid w:val="3E27A151"/>
    <w:rsid w:val="3E2B39C9"/>
    <w:rsid w:val="3E2BE5F1"/>
    <w:rsid w:val="3E31C3A6"/>
    <w:rsid w:val="3E34829D"/>
    <w:rsid w:val="3E38B1BF"/>
    <w:rsid w:val="3E394C91"/>
    <w:rsid w:val="3E3967B1"/>
    <w:rsid w:val="3E3E4F6B"/>
    <w:rsid w:val="3E3EB133"/>
    <w:rsid w:val="3E3F7152"/>
    <w:rsid w:val="3E426452"/>
    <w:rsid w:val="3E468B35"/>
    <w:rsid w:val="3E469212"/>
    <w:rsid w:val="3E49B2DB"/>
    <w:rsid w:val="3E4A2F13"/>
    <w:rsid w:val="3E4D4889"/>
    <w:rsid w:val="3E5236BF"/>
    <w:rsid w:val="3E58296C"/>
    <w:rsid w:val="3E58E3D4"/>
    <w:rsid w:val="3E5E614B"/>
    <w:rsid w:val="3E5F5F44"/>
    <w:rsid w:val="3E6463EF"/>
    <w:rsid w:val="3E670400"/>
    <w:rsid w:val="3E67A231"/>
    <w:rsid w:val="3E6C0584"/>
    <w:rsid w:val="3E6CC74B"/>
    <w:rsid w:val="3E6EED1A"/>
    <w:rsid w:val="3E73242C"/>
    <w:rsid w:val="3E742FE5"/>
    <w:rsid w:val="3E768D71"/>
    <w:rsid w:val="3E77BACD"/>
    <w:rsid w:val="3E7CD0D0"/>
    <w:rsid w:val="3E7DC465"/>
    <w:rsid w:val="3E7F049B"/>
    <w:rsid w:val="3E824628"/>
    <w:rsid w:val="3E82E4B9"/>
    <w:rsid w:val="3E82E77C"/>
    <w:rsid w:val="3E844822"/>
    <w:rsid w:val="3E856D0B"/>
    <w:rsid w:val="3E878826"/>
    <w:rsid w:val="3E8910F1"/>
    <w:rsid w:val="3E8B5AEE"/>
    <w:rsid w:val="3E8B9E47"/>
    <w:rsid w:val="3E8BBF2C"/>
    <w:rsid w:val="3E8BDD05"/>
    <w:rsid w:val="3E8F3356"/>
    <w:rsid w:val="3E9301ED"/>
    <w:rsid w:val="3E932566"/>
    <w:rsid w:val="3E936F5E"/>
    <w:rsid w:val="3E964FE0"/>
    <w:rsid w:val="3E99BB8E"/>
    <w:rsid w:val="3E9B91EE"/>
    <w:rsid w:val="3E9C2F04"/>
    <w:rsid w:val="3E9D613C"/>
    <w:rsid w:val="3E9D73AE"/>
    <w:rsid w:val="3E9F1D69"/>
    <w:rsid w:val="3EA26712"/>
    <w:rsid w:val="3EAC19D5"/>
    <w:rsid w:val="3EAF3311"/>
    <w:rsid w:val="3EB0BCD6"/>
    <w:rsid w:val="3EB2D389"/>
    <w:rsid w:val="3EB3AFF6"/>
    <w:rsid w:val="3EB5530F"/>
    <w:rsid w:val="3EBA718A"/>
    <w:rsid w:val="3EBE15E3"/>
    <w:rsid w:val="3EC4B008"/>
    <w:rsid w:val="3EC52E72"/>
    <w:rsid w:val="3ECA0B4C"/>
    <w:rsid w:val="3ECB41E4"/>
    <w:rsid w:val="3ECCE1CE"/>
    <w:rsid w:val="3ED90B1F"/>
    <w:rsid w:val="3ED9BC4A"/>
    <w:rsid w:val="3ED9E517"/>
    <w:rsid w:val="3EDEE6F0"/>
    <w:rsid w:val="3EDFD45F"/>
    <w:rsid w:val="3EE107FE"/>
    <w:rsid w:val="3EE274DB"/>
    <w:rsid w:val="3EEA9F67"/>
    <w:rsid w:val="3EF50F54"/>
    <w:rsid w:val="3EF91520"/>
    <w:rsid w:val="3EFA91EC"/>
    <w:rsid w:val="3F028DE6"/>
    <w:rsid w:val="3F04BF41"/>
    <w:rsid w:val="3F06F8AB"/>
    <w:rsid w:val="3F09626F"/>
    <w:rsid w:val="3F09F58E"/>
    <w:rsid w:val="3F0A7C7E"/>
    <w:rsid w:val="3F0BC127"/>
    <w:rsid w:val="3F0CFE67"/>
    <w:rsid w:val="3F0F1CB0"/>
    <w:rsid w:val="3F16ADF3"/>
    <w:rsid w:val="3F1BB4B9"/>
    <w:rsid w:val="3F1EF125"/>
    <w:rsid w:val="3F27CBFE"/>
    <w:rsid w:val="3F29DA6C"/>
    <w:rsid w:val="3F2E778C"/>
    <w:rsid w:val="3F2FB2BF"/>
    <w:rsid w:val="3F323212"/>
    <w:rsid w:val="3F3A5D83"/>
    <w:rsid w:val="3F3CE221"/>
    <w:rsid w:val="3F3DC1C1"/>
    <w:rsid w:val="3F400A97"/>
    <w:rsid w:val="3F4059D7"/>
    <w:rsid w:val="3F41BA0C"/>
    <w:rsid w:val="3F4214DA"/>
    <w:rsid w:val="3F4296B6"/>
    <w:rsid w:val="3F4592AA"/>
    <w:rsid w:val="3F45D93B"/>
    <w:rsid w:val="3F46D0F4"/>
    <w:rsid w:val="3F47DD01"/>
    <w:rsid w:val="3F4A5CFE"/>
    <w:rsid w:val="3F4BCD86"/>
    <w:rsid w:val="3F4D4AF7"/>
    <w:rsid w:val="3F4F5235"/>
    <w:rsid w:val="3F500F3B"/>
    <w:rsid w:val="3F533F0A"/>
    <w:rsid w:val="3F53E7DC"/>
    <w:rsid w:val="3F562BF3"/>
    <w:rsid w:val="3F56A47C"/>
    <w:rsid w:val="3F5B5579"/>
    <w:rsid w:val="3F5F40A6"/>
    <w:rsid w:val="3F64AE0F"/>
    <w:rsid w:val="3F665A28"/>
    <w:rsid w:val="3F6893B4"/>
    <w:rsid w:val="3F69DBE0"/>
    <w:rsid w:val="3F69FB26"/>
    <w:rsid w:val="3F6C4477"/>
    <w:rsid w:val="3F6C4B35"/>
    <w:rsid w:val="3F6EF080"/>
    <w:rsid w:val="3F7036D4"/>
    <w:rsid w:val="3F71F549"/>
    <w:rsid w:val="3F72C05D"/>
    <w:rsid w:val="3F74B352"/>
    <w:rsid w:val="3F765EBE"/>
    <w:rsid w:val="3F776F67"/>
    <w:rsid w:val="3F7BE6DD"/>
    <w:rsid w:val="3F7D4845"/>
    <w:rsid w:val="3F81B6BB"/>
    <w:rsid w:val="3F871CA2"/>
    <w:rsid w:val="3F8B767B"/>
    <w:rsid w:val="3F8C0DF8"/>
    <w:rsid w:val="3F8DF93D"/>
    <w:rsid w:val="3F904576"/>
    <w:rsid w:val="3F918A8E"/>
    <w:rsid w:val="3F9273D2"/>
    <w:rsid w:val="3F92EBA8"/>
    <w:rsid w:val="3F93380D"/>
    <w:rsid w:val="3F9B1076"/>
    <w:rsid w:val="3F9F653E"/>
    <w:rsid w:val="3F9F876D"/>
    <w:rsid w:val="3FA25EBD"/>
    <w:rsid w:val="3FA2E2D3"/>
    <w:rsid w:val="3FAAEEE5"/>
    <w:rsid w:val="3FAF02FC"/>
    <w:rsid w:val="3FB8BD3A"/>
    <w:rsid w:val="3FBBBF6C"/>
    <w:rsid w:val="3FC073E3"/>
    <w:rsid w:val="3FC20DF2"/>
    <w:rsid w:val="3FC80CC9"/>
    <w:rsid w:val="3FC831DA"/>
    <w:rsid w:val="3FCDAF67"/>
    <w:rsid w:val="3FCEC28F"/>
    <w:rsid w:val="3FD09C40"/>
    <w:rsid w:val="3FD157B3"/>
    <w:rsid w:val="3FD28D58"/>
    <w:rsid w:val="3FD2F855"/>
    <w:rsid w:val="3FDBD356"/>
    <w:rsid w:val="3FDE00A6"/>
    <w:rsid w:val="3FE222C4"/>
    <w:rsid w:val="3FE3330B"/>
    <w:rsid w:val="3FE5FB9A"/>
    <w:rsid w:val="3FE67075"/>
    <w:rsid w:val="3FE6E607"/>
    <w:rsid w:val="3FE74EA9"/>
    <w:rsid w:val="3FEB8492"/>
    <w:rsid w:val="3FEBF139"/>
    <w:rsid w:val="3FEF2752"/>
    <w:rsid w:val="3FEF3BBC"/>
    <w:rsid w:val="3FEF4F1B"/>
    <w:rsid w:val="3FF5526D"/>
    <w:rsid w:val="3FFBB230"/>
    <w:rsid w:val="4000DCF7"/>
    <w:rsid w:val="4001926F"/>
    <w:rsid w:val="400316F9"/>
    <w:rsid w:val="40049E30"/>
    <w:rsid w:val="400625D2"/>
    <w:rsid w:val="4007E99B"/>
    <w:rsid w:val="4017A5EC"/>
    <w:rsid w:val="4017E223"/>
    <w:rsid w:val="40181FFB"/>
    <w:rsid w:val="40194134"/>
    <w:rsid w:val="401B8F92"/>
    <w:rsid w:val="401CD0F9"/>
    <w:rsid w:val="402593F4"/>
    <w:rsid w:val="4026A0EF"/>
    <w:rsid w:val="402A1E65"/>
    <w:rsid w:val="402AFF7C"/>
    <w:rsid w:val="40310C25"/>
    <w:rsid w:val="4032AAC9"/>
    <w:rsid w:val="403BC7AD"/>
    <w:rsid w:val="4040F40C"/>
    <w:rsid w:val="40411DD2"/>
    <w:rsid w:val="4042FEB0"/>
    <w:rsid w:val="404659D8"/>
    <w:rsid w:val="40478E7D"/>
    <w:rsid w:val="404B4D02"/>
    <w:rsid w:val="404FAF18"/>
    <w:rsid w:val="4050EB21"/>
    <w:rsid w:val="4058D117"/>
    <w:rsid w:val="405CB495"/>
    <w:rsid w:val="405DDF53"/>
    <w:rsid w:val="405E39E0"/>
    <w:rsid w:val="4061FF9F"/>
    <w:rsid w:val="4063AFE6"/>
    <w:rsid w:val="4067CB6E"/>
    <w:rsid w:val="406A3A8D"/>
    <w:rsid w:val="406B076D"/>
    <w:rsid w:val="406B892C"/>
    <w:rsid w:val="406C8203"/>
    <w:rsid w:val="406CF44F"/>
    <w:rsid w:val="40704371"/>
    <w:rsid w:val="40747DFA"/>
    <w:rsid w:val="407A01E5"/>
    <w:rsid w:val="407BDB3B"/>
    <w:rsid w:val="407CB95D"/>
    <w:rsid w:val="407E162A"/>
    <w:rsid w:val="407F4574"/>
    <w:rsid w:val="407FBC97"/>
    <w:rsid w:val="4086CD7B"/>
    <w:rsid w:val="408AEEF0"/>
    <w:rsid w:val="408FD7E4"/>
    <w:rsid w:val="4090A33F"/>
    <w:rsid w:val="40946A38"/>
    <w:rsid w:val="4099C398"/>
    <w:rsid w:val="409AD72F"/>
    <w:rsid w:val="409EF434"/>
    <w:rsid w:val="40A14F71"/>
    <w:rsid w:val="40A1E173"/>
    <w:rsid w:val="40A3EA21"/>
    <w:rsid w:val="40A4874C"/>
    <w:rsid w:val="40A96218"/>
    <w:rsid w:val="40A96620"/>
    <w:rsid w:val="40AA9775"/>
    <w:rsid w:val="40AC562B"/>
    <w:rsid w:val="40AC7382"/>
    <w:rsid w:val="40AC75C7"/>
    <w:rsid w:val="40B26E49"/>
    <w:rsid w:val="40B630FE"/>
    <w:rsid w:val="40B67611"/>
    <w:rsid w:val="40B98BAC"/>
    <w:rsid w:val="40BCBFD5"/>
    <w:rsid w:val="40BE2946"/>
    <w:rsid w:val="40C05D6D"/>
    <w:rsid w:val="40C2E654"/>
    <w:rsid w:val="40C65936"/>
    <w:rsid w:val="40C74269"/>
    <w:rsid w:val="40C9D433"/>
    <w:rsid w:val="40CE3CF3"/>
    <w:rsid w:val="40CF5B91"/>
    <w:rsid w:val="40D09810"/>
    <w:rsid w:val="40D19345"/>
    <w:rsid w:val="40D3C225"/>
    <w:rsid w:val="40D76897"/>
    <w:rsid w:val="40D93F94"/>
    <w:rsid w:val="40DD9FCB"/>
    <w:rsid w:val="40E1220F"/>
    <w:rsid w:val="40E4B4AA"/>
    <w:rsid w:val="40E5353F"/>
    <w:rsid w:val="40E82EAF"/>
    <w:rsid w:val="40EC02FA"/>
    <w:rsid w:val="40ED624E"/>
    <w:rsid w:val="40F1DCC9"/>
    <w:rsid w:val="40F46AFB"/>
    <w:rsid w:val="40F88DF6"/>
    <w:rsid w:val="40FE2946"/>
    <w:rsid w:val="4100E17D"/>
    <w:rsid w:val="410356D9"/>
    <w:rsid w:val="4104A179"/>
    <w:rsid w:val="4106758E"/>
    <w:rsid w:val="4106A7D5"/>
    <w:rsid w:val="41091074"/>
    <w:rsid w:val="410AB6B0"/>
    <w:rsid w:val="410CF225"/>
    <w:rsid w:val="410EE7EC"/>
    <w:rsid w:val="41136014"/>
    <w:rsid w:val="4115B3E1"/>
    <w:rsid w:val="412118E9"/>
    <w:rsid w:val="41212336"/>
    <w:rsid w:val="4123BBFA"/>
    <w:rsid w:val="4133ECDD"/>
    <w:rsid w:val="41345A1B"/>
    <w:rsid w:val="4135C4E7"/>
    <w:rsid w:val="41360AC0"/>
    <w:rsid w:val="4138423E"/>
    <w:rsid w:val="41384D01"/>
    <w:rsid w:val="413BD8DD"/>
    <w:rsid w:val="413DCDC6"/>
    <w:rsid w:val="41413184"/>
    <w:rsid w:val="41415FBF"/>
    <w:rsid w:val="4141FE33"/>
    <w:rsid w:val="41428A74"/>
    <w:rsid w:val="41430DB4"/>
    <w:rsid w:val="4143815D"/>
    <w:rsid w:val="4147345C"/>
    <w:rsid w:val="414A0333"/>
    <w:rsid w:val="414A8D5B"/>
    <w:rsid w:val="414B218C"/>
    <w:rsid w:val="414C0185"/>
    <w:rsid w:val="41536005"/>
    <w:rsid w:val="4153E694"/>
    <w:rsid w:val="4156F452"/>
    <w:rsid w:val="41583304"/>
    <w:rsid w:val="4158C9BC"/>
    <w:rsid w:val="4159C667"/>
    <w:rsid w:val="415C337F"/>
    <w:rsid w:val="415C496D"/>
    <w:rsid w:val="415D11A6"/>
    <w:rsid w:val="41608307"/>
    <w:rsid w:val="41659083"/>
    <w:rsid w:val="4165DECB"/>
    <w:rsid w:val="4167F5BD"/>
    <w:rsid w:val="416BBE5F"/>
    <w:rsid w:val="416DA55A"/>
    <w:rsid w:val="416DEEAD"/>
    <w:rsid w:val="416E0277"/>
    <w:rsid w:val="416FD010"/>
    <w:rsid w:val="4170A1DA"/>
    <w:rsid w:val="4170CE4A"/>
    <w:rsid w:val="41712136"/>
    <w:rsid w:val="41727364"/>
    <w:rsid w:val="4172ABB6"/>
    <w:rsid w:val="41736937"/>
    <w:rsid w:val="4178B7F5"/>
    <w:rsid w:val="417A50C7"/>
    <w:rsid w:val="417C9431"/>
    <w:rsid w:val="417D0AD4"/>
    <w:rsid w:val="418120E8"/>
    <w:rsid w:val="4181B79D"/>
    <w:rsid w:val="4183C75A"/>
    <w:rsid w:val="418788CC"/>
    <w:rsid w:val="4189E142"/>
    <w:rsid w:val="418AA072"/>
    <w:rsid w:val="418C5B7A"/>
    <w:rsid w:val="418F23E6"/>
    <w:rsid w:val="418F302D"/>
    <w:rsid w:val="4190B833"/>
    <w:rsid w:val="4193291F"/>
    <w:rsid w:val="41953AF7"/>
    <w:rsid w:val="4199CB01"/>
    <w:rsid w:val="419D0C03"/>
    <w:rsid w:val="419DF08E"/>
    <w:rsid w:val="419F8DE8"/>
    <w:rsid w:val="41A33976"/>
    <w:rsid w:val="41AC1587"/>
    <w:rsid w:val="41B717AB"/>
    <w:rsid w:val="41B7B90D"/>
    <w:rsid w:val="41B987BE"/>
    <w:rsid w:val="41BC2934"/>
    <w:rsid w:val="41BC882F"/>
    <w:rsid w:val="41BD6948"/>
    <w:rsid w:val="41BF6A44"/>
    <w:rsid w:val="41BFEEE4"/>
    <w:rsid w:val="41C099AD"/>
    <w:rsid w:val="41C119B2"/>
    <w:rsid w:val="41C34AD0"/>
    <w:rsid w:val="41C9F366"/>
    <w:rsid w:val="41CE2849"/>
    <w:rsid w:val="41CE7A1B"/>
    <w:rsid w:val="41D100FF"/>
    <w:rsid w:val="41D3557F"/>
    <w:rsid w:val="41D3A881"/>
    <w:rsid w:val="41D4D227"/>
    <w:rsid w:val="41D927F7"/>
    <w:rsid w:val="41D9FC18"/>
    <w:rsid w:val="41DB1713"/>
    <w:rsid w:val="41DB6014"/>
    <w:rsid w:val="41DC914D"/>
    <w:rsid w:val="41DD12CE"/>
    <w:rsid w:val="41DE0D45"/>
    <w:rsid w:val="41E271CB"/>
    <w:rsid w:val="41E3386D"/>
    <w:rsid w:val="41E5CA0C"/>
    <w:rsid w:val="41E90592"/>
    <w:rsid w:val="41E9F107"/>
    <w:rsid w:val="41EB6C9C"/>
    <w:rsid w:val="41EDA4DE"/>
    <w:rsid w:val="41F4AA50"/>
    <w:rsid w:val="41F60A82"/>
    <w:rsid w:val="41F85E8D"/>
    <w:rsid w:val="41F9401B"/>
    <w:rsid w:val="41FCC37B"/>
    <w:rsid w:val="42007671"/>
    <w:rsid w:val="4202BE82"/>
    <w:rsid w:val="4204BC67"/>
    <w:rsid w:val="42096FC6"/>
    <w:rsid w:val="420A325E"/>
    <w:rsid w:val="420B6602"/>
    <w:rsid w:val="42106874"/>
    <w:rsid w:val="421188AD"/>
    <w:rsid w:val="4211FA43"/>
    <w:rsid w:val="4214E480"/>
    <w:rsid w:val="4215CC0B"/>
    <w:rsid w:val="421687F2"/>
    <w:rsid w:val="421D6A40"/>
    <w:rsid w:val="421F67AD"/>
    <w:rsid w:val="421FB0A2"/>
    <w:rsid w:val="4223CACF"/>
    <w:rsid w:val="4224CE75"/>
    <w:rsid w:val="4225D348"/>
    <w:rsid w:val="42261986"/>
    <w:rsid w:val="4227C919"/>
    <w:rsid w:val="4236BED5"/>
    <w:rsid w:val="423791B3"/>
    <w:rsid w:val="423993CF"/>
    <w:rsid w:val="424027A9"/>
    <w:rsid w:val="424320B4"/>
    <w:rsid w:val="42436088"/>
    <w:rsid w:val="424A5491"/>
    <w:rsid w:val="424B5D74"/>
    <w:rsid w:val="424B9AB1"/>
    <w:rsid w:val="424BF237"/>
    <w:rsid w:val="424CC329"/>
    <w:rsid w:val="42578079"/>
    <w:rsid w:val="4258EE6A"/>
    <w:rsid w:val="425908C0"/>
    <w:rsid w:val="425C3AF4"/>
    <w:rsid w:val="425C5F5A"/>
    <w:rsid w:val="425DC786"/>
    <w:rsid w:val="425F3699"/>
    <w:rsid w:val="425F4479"/>
    <w:rsid w:val="42605E5F"/>
    <w:rsid w:val="4265F34E"/>
    <w:rsid w:val="4266B5F1"/>
    <w:rsid w:val="4266F401"/>
    <w:rsid w:val="4267321E"/>
    <w:rsid w:val="4269235A"/>
    <w:rsid w:val="42692B80"/>
    <w:rsid w:val="426A085B"/>
    <w:rsid w:val="426CCDAB"/>
    <w:rsid w:val="42764F85"/>
    <w:rsid w:val="42766D71"/>
    <w:rsid w:val="42780FC3"/>
    <w:rsid w:val="427834C4"/>
    <w:rsid w:val="4278AD9C"/>
    <w:rsid w:val="4279C79B"/>
    <w:rsid w:val="427B797A"/>
    <w:rsid w:val="427C2F66"/>
    <w:rsid w:val="427FCBF8"/>
    <w:rsid w:val="428178E4"/>
    <w:rsid w:val="42870EE2"/>
    <w:rsid w:val="428B1708"/>
    <w:rsid w:val="428F0393"/>
    <w:rsid w:val="4290EB85"/>
    <w:rsid w:val="4292F9AD"/>
    <w:rsid w:val="429539F1"/>
    <w:rsid w:val="42991FA0"/>
    <w:rsid w:val="429A349A"/>
    <w:rsid w:val="429ED97A"/>
    <w:rsid w:val="429F9C66"/>
    <w:rsid w:val="42A6BEC1"/>
    <w:rsid w:val="42A99F56"/>
    <w:rsid w:val="42AA77FF"/>
    <w:rsid w:val="42B7AC0C"/>
    <w:rsid w:val="42BA0A37"/>
    <w:rsid w:val="42BDD46C"/>
    <w:rsid w:val="42C1EF86"/>
    <w:rsid w:val="42C2F89E"/>
    <w:rsid w:val="42C3DCAB"/>
    <w:rsid w:val="42C73C41"/>
    <w:rsid w:val="42CACC0F"/>
    <w:rsid w:val="42CDB955"/>
    <w:rsid w:val="42DA2EF5"/>
    <w:rsid w:val="42DC9CF0"/>
    <w:rsid w:val="42DCB2F0"/>
    <w:rsid w:val="42E011DB"/>
    <w:rsid w:val="42E10D26"/>
    <w:rsid w:val="42ECB152"/>
    <w:rsid w:val="42EE509C"/>
    <w:rsid w:val="42EE5D22"/>
    <w:rsid w:val="42EF498F"/>
    <w:rsid w:val="42F1ADDD"/>
    <w:rsid w:val="42F78D71"/>
    <w:rsid w:val="42F9004A"/>
    <w:rsid w:val="42F925BB"/>
    <w:rsid w:val="42F98911"/>
    <w:rsid w:val="42FB0FAB"/>
    <w:rsid w:val="42FB890B"/>
    <w:rsid w:val="42FBF1E4"/>
    <w:rsid w:val="42FE3E45"/>
    <w:rsid w:val="4305B70B"/>
    <w:rsid w:val="4305F2F5"/>
    <w:rsid w:val="43089F1E"/>
    <w:rsid w:val="430A4D49"/>
    <w:rsid w:val="430A716A"/>
    <w:rsid w:val="430B5D1E"/>
    <w:rsid w:val="4314D03D"/>
    <w:rsid w:val="43179F8F"/>
    <w:rsid w:val="431CC529"/>
    <w:rsid w:val="431EC5C5"/>
    <w:rsid w:val="431FC1F1"/>
    <w:rsid w:val="432002F9"/>
    <w:rsid w:val="4324750C"/>
    <w:rsid w:val="432704A2"/>
    <w:rsid w:val="4327391B"/>
    <w:rsid w:val="432D6931"/>
    <w:rsid w:val="433523BA"/>
    <w:rsid w:val="43376199"/>
    <w:rsid w:val="433BE123"/>
    <w:rsid w:val="433CC870"/>
    <w:rsid w:val="4346359E"/>
    <w:rsid w:val="434B41B1"/>
    <w:rsid w:val="434B5EB4"/>
    <w:rsid w:val="434CD4E3"/>
    <w:rsid w:val="434D7EFD"/>
    <w:rsid w:val="434DD9E9"/>
    <w:rsid w:val="434EBBAF"/>
    <w:rsid w:val="434EF042"/>
    <w:rsid w:val="434EF4CA"/>
    <w:rsid w:val="434F3C6A"/>
    <w:rsid w:val="4351E79B"/>
    <w:rsid w:val="435204AE"/>
    <w:rsid w:val="43537E50"/>
    <w:rsid w:val="4354AEF0"/>
    <w:rsid w:val="4354E6BE"/>
    <w:rsid w:val="435665A5"/>
    <w:rsid w:val="4356FFF2"/>
    <w:rsid w:val="4357F685"/>
    <w:rsid w:val="435C011C"/>
    <w:rsid w:val="43619EF1"/>
    <w:rsid w:val="4364388C"/>
    <w:rsid w:val="4367ED14"/>
    <w:rsid w:val="436D1807"/>
    <w:rsid w:val="437E3067"/>
    <w:rsid w:val="43838EF3"/>
    <w:rsid w:val="438427E4"/>
    <w:rsid w:val="43845458"/>
    <w:rsid w:val="439FA87E"/>
    <w:rsid w:val="43A06920"/>
    <w:rsid w:val="43A071D6"/>
    <w:rsid w:val="43A24D8D"/>
    <w:rsid w:val="43A31865"/>
    <w:rsid w:val="43A49672"/>
    <w:rsid w:val="43A54432"/>
    <w:rsid w:val="43A91105"/>
    <w:rsid w:val="43ACADEF"/>
    <w:rsid w:val="43B21AE4"/>
    <w:rsid w:val="43B493C8"/>
    <w:rsid w:val="43B569F2"/>
    <w:rsid w:val="43B731F8"/>
    <w:rsid w:val="43BE303C"/>
    <w:rsid w:val="43BE9B23"/>
    <w:rsid w:val="43C66D91"/>
    <w:rsid w:val="43C7B6C6"/>
    <w:rsid w:val="43CB1819"/>
    <w:rsid w:val="43D08FCC"/>
    <w:rsid w:val="43D41138"/>
    <w:rsid w:val="43D446E2"/>
    <w:rsid w:val="43D9FCBE"/>
    <w:rsid w:val="43DA22A1"/>
    <w:rsid w:val="43DCB0E0"/>
    <w:rsid w:val="43DF6090"/>
    <w:rsid w:val="43E0B56D"/>
    <w:rsid w:val="43E31745"/>
    <w:rsid w:val="43E41DB4"/>
    <w:rsid w:val="43E4278E"/>
    <w:rsid w:val="43E80C1F"/>
    <w:rsid w:val="43EA2B9B"/>
    <w:rsid w:val="43EBFA24"/>
    <w:rsid w:val="43EC9B86"/>
    <w:rsid w:val="43F0A6D5"/>
    <w:rsid w:val="43F302C4"/>
    <w:rsid w:val="43F4AD37"/>
    <w:rsid w:val="43F85C65"/>
    <w:rsid w:val="43F87D88"/>
    <w:rsid w:val="43F89BF8"/>
    <w:rsid w:val="43F9F906"/>
    <w:rsid w:val="43FBF301"/>
    <w:rsid w:val="43FD283F"/>
    <w:rsid w:val="44021FB3"/>
    <w:rsid w:val="440354C4"/>
    <w:rsid w:val="4404DED0"/>
    <w:rsid w:val="4404F1D8"/>
    <w:rsid w:val="4405D9B7"/>
    <w:rsid w:val="4407B858"/>
    <w:rsid w:val="440BD1E7"/>
    <w:rsid w:val="440D8811"/>
    <w:rsid w:val="44110DA1"/>
    <w:rsid w:val="4412E9C7"/>
    <w:rsid w:val="441DC317"/>
    <w:rsid w:val="441F6424"/>
    <w:rsid w:val="4420A377"/>
    <w:rsid w:val="442516B1"/>
    <w:rsid w:val="442615B5"/>
    <w:rsid w:val="44263982"/>
    <w:rsid w:val="4426CD51"/>
    <w:rsid w:val="4427E3C6"/>
    <w:rsid w:val="4429D1C9"/>
    <w:rsid w:val="442A7A9D"/>
    <w:rsid w:val="442CE0A8"/>
    <w:rsid w:val="442D322F"/>
    <w:rsid w:val="442D4392"/>
    <w:rsid w:val="442E5C66"/>
    <w:rsid w:val="442F540E"/>
    <w:rsid w:val="44357942"/>
    <w:rsid w:val="443635C1"/>
    <w:rsid w:val="443757DA"/>
    <w:rsid w:val="4437981C"/>
    <w:rsid w:val="4437E228"/>
    <w:rsid w:val="4438DD83"/>
    <w:rsid w:val="4439CCE1"/>
    <w:rsid w:val="443A91D3"/>
    <w:rsid w:val="443BEC28"/>
    <w:rsid w:val="4440FB7E"/>
    <w:rsid w:val="44420796"/>
    <w:rsid w:val="4443F8E4"/>
    <w:rsid w:val="444D8C15"/>
    <w:rsid w:val="444E75BE"/>
    <w:rsid w:val="44508F94"/>
    <w:rsid w:val="4450F6BF"/>
    <w:rsid w:val="44523039"/>
    <w:rsid w:val="44551814"/>
    <w:rsid w:val="4458DDA0"/>
    <w:rsid w:val="445F5DD6"/>
    <w:rsid w:val="446357A1"/>
    <w:rsid w:val="4467D972"/>
    <w:rsid w:val="44682218"/>
    <w:rsid w:val="446B7697"/>
    <w:rsid w:val="446F3F5B"/>
    <w:rsid w:val="44701B50"/>
    <w:rsid w:val="4472F1F6"/>
    <w:rsid w:val="44731A71"/>
    <w:rsid w:val="447499CD"/>
    <w:rsid w:val="44778F52"/>
    <w:rsid w:val="447A5282"/>
    <w:rsid w:val="447BF674"/>
    <w:rsid w:val="447EFC96"/>
    <w:rsid w:val="448356B1"/>
    <w:rsid w:val="44839B6D"/>
    <w:rsid w:val="4483A482"/>
    <w:rsid w:val="4483BEE6"/>
    <w:rsid w:val="4483E160"/>
    <w:rsid w:val="44861B98"/>
    <w:rsid w:val="4486C5B1"/>
    <w:rsid w:val="448AB510"/>
    <w:rsid w:val="448F366C"/>
    <w:rsid w:val="449534B3"/>
    <w:rsid w:val="449593A5"/>
    <w:rsid w:val="4496A7F4"/>
    <w:rsid w:val="4497DB5C"/>
    <w:rsid w:val="449F51DC"/>
    <w:rsid w:val="44A070F7"/>
    <w:rsid w:val="44A2E93C"/>
    <w:rsid w:val="44A5933A"/>
    <w:rsid w:val="44A5A164"/>
    <w:rsid w:val="44A7E282"/>
    <w:rsid w:val="44ACFB15"/>
    <w:rsid w:val="44AE5771"/>
    <w:rsid w:val="44AEB8C0"/>
    <w:rsid w:val="44B20BD3"/>
    <w:rsid w:val="44B266DE"/>
    <w:rsid w:val="44B3D348"/>
    <w:rsid w:val="44B62449"/>
    <w:rsid w:val="44BC9865"/>
    <w:rsid w:val="44BFC3E4"/>
    <w:rsid w:val="44BFCD56"/>
    <w:rsid w:val="44C22280"/>
    <w:rsid w:val="44C9FC44"/>
    <w:rsid w:val="44CA3801"/>
    <w:rsid w:val="44CAEF12"/>
    <w:rsid w:val="44CB1F4C"/>
    <w:rsid w:val="44CECF31"/>
    <w:rsid w:val="44D19384"/>
    <w:rsid w:val="44D26946"/>
    <w:rsid w:val="44D3BEEC"/>
    <w:rsid w:val="44DA3468"/>
    <w:rsid w:val="44DD9E68"/>
    <w:rsid w:val="44DE3DA7"/>
    <w:rsid w:val="44DF3C08"/>
    <w:rsid w:val="44E3BE77"/>
    <w:rsid w:val="44E45B1E"/>
    <w:rsid w:val="44E65392"/>
    <w:rsid w:val="44E6706E"/>
    <w:rsid w:val="44E9C929"/>
    <w:rsid w:val="44EB2F64"/>
    <w:rsid w:val="44EE0A0D"/>
    <w:rsid w:val="44EF9AEF"/>
    <w:rsid w:val="44F271F2"/>
    <w:rsid w:val="44F368D3"/>
    <w:rsid w:val="44FA0BC9"/>
    <w:rsid w:val="44FA957C"/>
    <w:rsid w:val="44FAFF11"/>
    <w:rsid w:val="44FB1DFB"/>
    <w:rsid w:val="44FBE16E"/>
    <w:rsid w:val="44FC8111"/>
    <w:rsid w:val="44FD0D87"/>
    <w:rsid w:val="44FE3075"/>
    <w:rsid w:val="450399D9"/>
    <w:rsid w:val="4504E10B"/>
    <w:rsid w:val="4505FAE9"/>
    <w:rsid w:val="45083C08"/>
    <w:rsid w:val="450D4E4E"/>
    <w:rsid w:val="4511D4F0"/>
    <w:rsid w:val="45184658"/>
    <w:rsid w:val="451D2DA3"/>
    <w:rsid w:val="452DE35E"/>
    <w:rsid w:val="452F9740"/>
    <w:rsid w:val="453109F0"/>
    <w:rsid w:val="4531F968"/>
    <w:rsid w:val="45333663"/>
    <w:rsid w:val="453C0594"/>
    <w:rsid w:val="453EE1CC"/>
    <w:rsid w:val="45406572"/>
    <w:rsid w:val="45411E64"/>
    <w:rsid w:val="4546B9C1"/>
    <w:rsid w:val="454A40FC"/>
    <w:rsid w:val="454B6616"/>
    <w:rsid w:val="454B7753"/>
    <w:rsid w:val="454D8357"/>
    <w:rsid w:val="455522A2"/>
    <w:rsid w:val="4555D009"/>
    <w:rsid w:val="45565977"/>
    <w:rsid w:val="4556D770"/>
    <w:rsid w:val="4559A6E8"/>
    <w:rsid w:val="455DCD60"/>
    <w:rsid w:val="455FBCF0"/>
    <w:rsid w:val="4560B13E"/>
    <w:rsid w:val="4565D965"/>
    <w:rsid w:val="456B5B2A"/>
    <w:rsid w:val="456D3BD1"/>
    <w:rsid w:val="456F82A4"/>
    <w:rsid w:val="456FE42D"/>
    <w:rsid w:val="457034FD"/>
    <w:rsid w:val="45747C5D"/>
    <w:rsid w:val="4575F24E"/>
    <w:rsid w:val="45779DA8"/>
    <w:rsid w:val="45792A2F"/>
    <w:rsid w:val="4579DB15"/>
    <w:rsid w:val="4579EA9D"/>
    <w:rsid w:val="457D610A"/>
    <w:rsid w:val="457EEAF6"/>
    <w:rsid w:val="4580E445"/>
    <w:rsid w:val="4581BAD8"/>
    <w:rsid w:val="4583C225"/>
    <w:rsid w:val="45885769"/>
    <w:rsid w:val="458C8CC0"/>
    <w:rsid w:val="4595E69C"/>
    <w:rsid w:val="4598C04C"/>
    <w:rsid w:val="4599A24D"/>
    <w:rsid w:val="459D5FEC"/>
    <w:rsid w:val="459DE0B8"/>
    <w:rsid w:val="459F866B"/>
    <w:rsid w:val="45A0511A"/>
    <w:rsid w:val="45AAD949"/>
    <w:rsid w:val="45B02843"/>
    <w:rsid w:val="45B050BB"/>
    <w:rsid w:val="45B6BBBE"/>
    <w:rsid w:val="45B82C51"/>
    <w:rsid w:val="45B9CDC5"/>
    <w:rsid w:val="45BCBAA6"/>
    <w:rsid w:val="45BEA0EB"/>
    <w:rsid w:val="45C0F142"/>
    <w:rsid w:val="45C10339"/>
    <w:rsid w:val="45C33178"/>
    <w:rsid w:val="45C399F6"/>
    <w:rsid w:val="45C4B2AB"/>
    <w:rsid w:val="45C50CFD"/>
    <w:rsid w:val="45C6FA2C"/>
    <w:rsid w:val="45C87F71"/>
    <w:rsid w:val="45CB14D5"/>
    <w:rsid w:val="45CDAEFA"/>
    <w:rsid w:val="45CE63B4"/>
    <w:rsid w:val="45CED16C"/>
    <w:rsid w:val="45D1F364"/>
    <w:rsid w:val="45D26DD2"/>
    <w:rsid w:val="45D3B5F1"/>
    <w:rsid w:val="45D42155"/>
    <w:rsid w:val="45D58042"/>
    <w:rsid w:val="45D6C501"/>
    <w:rsid w:val="45D8CB23"/>
    <w:rsid w:val="45D9E27A"/>
    <w:rsid w:val="45DA00B2"/>
    <w:rsid w:val="45E4D22F"/>
    <w:rsid w:val="45E9EC46"/>
    <w:rsid w:val="45EA855A"/>
    <w:rsid w:val="45EBD2CE"/>
    <w:rsid w:val="45EF0B8D"/>
    <w:rsid w:val="45F080AA"/>
    <w:rsid w:val="45F23C15"/>
    <w:rsid w:val="45F5B5E8"/>
    <w:rsid w:val="45F7593D"/>
    <w:rsid w:val="45FB705D"/>
    <w:rsid w:val="46075780"/>
    <w:rsid w:val="460763A4"/>
    <w:rsid w:val="460C35B4"/>
    <w:rsid w:val="46126E13"/>
    <w:rsid w:val="461387A5"/>
    <w:rsid w:val="46181D1D"/>
    <w:rsid w:val="461D7D2E"/>
    <w:rsid w:val="4622C82A"/>
    <w:rsid w:val="46242D3C"/>
    <w:rsid w:val="4624A9AA"/>
    <w:rsid w:val="46257690"/>
    <w:rsid w:val="46265AF8"/>
    <w:rsid w:val="462A14AD"/>
    <w:rsid w:val="462A8588"/>
    <w:rsid w:val="462A94BA"/>
    <w:rsid w:val="462C32BB"/>
    <w:rsid w:val="46309433"/>
    <w:rsid w:val="4632EBA0"/>
    <w:rsid w:val="4634BDAA"/>
    <w:rsid w:val="4634D64E"/>
    <w:rsid w:val="46350CE9"/>
    <w:rsid w:val="4635103B"/>
    <w:rsid w:val="463958E9"/>
    <w:rsid w:val="463A73E4"/>
    <w:rsid w:val="463A8AF7"/>
    <w:rsid w:val="463CD061"/>
    <w:rsid w:val="463D30CE"/>
    <w:rsid w:val="463D7D58"/>
    <w:rsid w:val="464194A5"/>
    <w:rsid w:val="4642E764"/>
    <w:rsid w:val="46443AD3"/>
    <w:rsid w:val="4644C689"/>
    <w:rsid w:val="46458662"/>
    <w:rsid w:val="4646A541"/>
    <w:rsid w:val="46491790"/>
    <w:rsid w:val="4649672B"/>
    <w:rsid w:val="464A62AB"/>
    <w:rsid w:val="464B468A"/>
    <w:rsid w:val="464B88F5"/>
    <w:rsid w:val="464D8D54"/>
    <w:rsid w:val="46540CB2"/>
    <w:rsid w:val="4654E1EE"/>
    <w:rsid w:val="4658BB4F"/>
    <w:rsid w:val="4658F5AF"/>
    <w:rsid w:val="465E365A"/>
    <w:rsid w:val="4660D1D8"/>
    <w:rsid w:val="466260EE"/>
    <w:rsid w:val="4663A911"/>
    <w:rsid w:val="46666C3D"/>
    <w:rsid w:val="4667427C"/>
    <w:rsid w:val="466D2CAB"/>
    <w:rsid w:val="466E6018"/>
    <w:rsid w:val="466FBF11"/>
    <w:rsid w:val="467273DA"/>
    <w:rsid w:val="4673C8B9"/>
    <w:rsid w:val="46754F91"/>
    <w:rsid w:val="4677B3E6"/>
    <w:rsid w:val="4679ED43"/>
    <w:rsid w:val="467AEE78"/>
    <w:rsid w:val="467E5F4D"/>
    <w:rsid w:val="467ED07B"/>
    <w:rsid w:val="467FBC0A"/>
    <w:rsid w:val="4685DBAE"/>
    <w:rsid w:val="4689A781"/>
    <w:rsid w:val="468A5F91"/>
    <w:rsid w:val="468A7FBE"/>
    <w:rsid w:val="468FFDC8"/>
    <w:rsid w:val="4690DF08"/>
    <w:rsid w:val="46912C28"/>
    <w:rsid w:val="4691F492"/>
    <w:rsid w:val="4694B9A6"/>
    <w:rsid w:val="46986F33"/>
    <w:rsid w:val="4698F6C0"/>
    <w:rsid w:val="469A3044"/>
    <w:rsid w:val="469B022C"/>
    <w:rsid w:val="469BCD92"/>
    <w:rsid w:val="469CD250"/>
    <w:rsid w:val="469D492C"/>
    <w:rsid w:val="469DA32F"/>
    <w:rsid w:val="46A2115D"/>
    <w:rsid w:val="46A3B773"/>
    <w:rsid w:val="46A92F66"/>
    <w:rsid w:val="46ABA7F7"/>
    <w:rsid w:val="46AC9126"/>
    <w:rsid w:val="46B0DFDC"/>
    <w:rsid w:val="46B4A06F"/>
    <w:rsid w:val="46B4FF0F"/>
    <w:rsid w:val="46B933B9"/>
    <w:rsid w:val="46BA6191"/>
    <w:rsid w:val="46BB54B6"/>
    <w:rsid w:val="46BC2FA1"/>
    <w:rsid w:val="46BCCB6E"/>
    <w:rsid w:val="46BDE0DF"/>
    <w:rsid w:val="46BE37B0"/>
    <w:rsid w:val="46C49AA1"/>
    <w:rsid w:val="46D19965"/>
    <w:rsid w:val="46D4728C"/>
    <w:rsid w:val="46D4B96A"/>
    <w:rsid w:val="46D8E33F"/>
    <w:rsid w:val="46DA12B3"/>
    <w:rsid w:val="46DA5C80"/>
    <w:rsid w:val="46DBBAB7"/>
    <w:rsid w:val="46E2080C"/>
    <w:rsid w:val="46E23FEF"/>
    <w:rsid w:val="46E65C61"/>
    <w:rsid w:val="46E87F9D"/>
    <w:rsid w:val="46E9124E"/>
    <w:rsid w:val="46F06C6E"/>
    <w:rsid w:val="46F0C604"/>
    <w:rsid w:val="46F580A5"/>
    <w:rsid w:val="46FADAB2"/>
    <w:rsid w:val="46FB707B"/>
    <w:rsid w:val="4703B3FF"/>
    <w:rsid w:val="4703EE11"/>
    <w:rsid w:val="47089A32"/>
    <w:rsid w:val="470BDB5A"/>
    <w:rsid w:val="470E089E"/>
    <w:rsid w:val="470F5FEE"/>
    <w:rsid w:val="47160C93"/>
    <w:rsid w:val="471711A9"/>
    <w:rsid w:val="471B612D"/>
    <w:rsid w:val="471E33C7"/>
    <w:rsid w:val="471F1AB2"/>
    <w:rsid w:val="4722D975"/>
    <w:rsid w:val="47289993"/>
    <w:rsid w:val="4729DBC9"/>
    <w:rsid w:val="472B0C58"/>
    <w:rsid w:val="472B3CAC"/>
    <w:rsid w:val="472CB975"/>
    <w:rsid w:val="472D7AA6"/>
    <w:rsid w:val="4738900A"/>
    <w:rsid w:val="473901AC"/>
    <w:rsid w:val="473B1E20"/>
    <w:rsid w:val="473C9137"/>
    <w:rsid w:val="473DB4FB"/>
    <w:rsid w:val="473FFF9E"/>
    <w:rsid w:val="4740E607"/>
    <w:rsid w:val="47436164"/>
    <w:rsid w:val="4750C886"/>
    <w:rsid w:val="4750FC47"/>
    <w:rsid w:val="4753A298"/>
    <w:rsid w:val="4762485A"/>
    <w:rsid w:val="47677EAE"/>
    <w:rsid w:val="4767C07F"/>
    <w:rsid w:val="47693A4F"/>
    <w:rsid w:val="476DF3C3"/>
    <w:rsid w:val="476F9763"/>
    <w:rsid w:val="47718063"/>
    <w:rsid w:val="4772B7A7"/>
    <w:rsid w:val="47776F1B"/>
    <w:rsid w:val="47787257"/>
    <w:rsid w:val="4779AEEB"/>
    <w:rsid w:val="477BC0D0"/>
    <w:rsid w:val="477C4539"/>
    <w:rsid w:val="477CC09D"/>
    <w:rsid w:val="477DF2B6"/>
    <w:rsid w:val="477E45F7"/>
    <w:rsid w:val="477E57EF"/>
    <w:rsid w:val="4781BD1A"/>
    <w:rsid w:val="4783A180"/>
    <w:rsid w:val="47847D43"/>
    <w:rsid w:val="479121D6"/>
    <w:rsid w:val="47960BAE"/>
    <w:rsid w:val="4797383D"/>
    <w:rsid w:val="479B7CB5"/>
    <w:rsid w:val="479E8609"/>
    <w:rsid w:val="479E9E3B"/>
    <w:rsid w:val="47A09B96"/>
    <w:rsid w:val="47A284A3"/>
    <w:rsid w:val="47A42484"/>
    <w:rsid w:val="47AD8E2F"/>
    <w:rsid w:val="47AF9125"/>
    <w:rsid w:val="47B0A59E"/>
    <w:rsid w:val="47B4E171"/>
    <w:rsid w:val="47B50A9D"/>
    <w:rsid w:val="47B53538"/>
    <w:rsid w:val="47B7CD24"/>
    <w:rsid w:val="47BA9DB3"/>
    <w:rsid w:val="47BE52B7"/>
    <w:rsid w:val="47C0A94B"/>
    <w:rsid w:val="47C180B9"/>
    <w:rsid w:val="47C41ED8"/>
    <w:rsid w:val="47C7E3C5"/>
    <w:rsid w:val="47C899A9"/>
    <w:rsid w:val="47C97554"/>
    <w:rsid w:val="47D38FBB"/>
    <w:rsid w:val="47D3A0E0"/>
    <w:rsid w:val="47DB7BAD"/>
    <w:rsid w:val="47DBADFE"/>
    <w:rsid w:val="47DE1814"/>
    <w:rsid w:val="47DF3214"/>
    <w:rsid w:val="47E18788"/>
    <w:rsid w:val="47E302C5"/>
    <w:rsid w:val="47E3C570"/>
    <w:rsid w:val="47E60E43"/>
    <w:rsid w:val="47E64E4A"/>
    <w:rsid w:val="47E70AD8"/>
    <w:rsid w:val="47E8BC34"/>
    <w:rsid w:val="47E90E98"/>
    <w:rsid w:val="47E94066"/>
    <w:rsid w:val="47ED7645"/>
    <w:rsid w:val="47EDF9A9"/>
    <w:rsid w:val="47EED035"/>
    <w:rsid w:val="47F0E25B"/>
    <w:rsid w:val="47F1D4D2"/>
    <w:rsid w:val="47F2A4DB"/>
    <w:rsid w:val="47F3A4EF"/>
    <w:rsid w:val="47F4BCE7"/>
    <w:rsid w:val="47F58E88"/>
    <w:rsid w:val="47F5E26F"/>
    <w:rsid w:val="47F643FB"/>
    <w:rsid w:val="47F6A614"/>
    <w:rsid w:val="47FA80BC"/>
    <w:rsid w:val="47FBBC29"/>
    <w:rsid w:val="47FC6CC7"/>
    <w:rsid w:val="47FD3490"/>
    <w:rsid w:val="48048039"/>
    <w:rsid w:val="48083206"/>
    <w:rsid w:val="4808C201"/>
    <w:rsid w:val="480A7029"/>
    <w:rsid w:val="480E5EE5"/>
    <w:rsid w:val="480FAE5A"/>
    <w:rsid w:val="48116365"/>
    <w:rsid w:val="48161167"/>
    <w:rsid w:val="481DA368"/>
    <w:rsid w:val="48230B13"/>
    <w:rsid w:val="4826D76C"/>
    <w:rsid w:val="48286FD1"/>
    <w:rsid w:val="482BA533"/>
    <w:rsid w:val="482D0F70"/>
    <w:rsid w:val="482E3332"/>
    <w:rsid w:val="482F2622"/>
    <w:rsid w:val="4836227C"/>
    <w:rsid w:val="4837456B"/>
    <w:rsid w:val="4838A5DA"/>
    <w:rsid w:val="483E8CB4"/>
    <w:rsid w:val="483F3DA8"/>
    <w:rsid w:val="484276E3"/>
    <w:rsid w:val="48436250"/>
    <w:rsid w:val="48474861"/>
    <w:rsid w:val="484C8AFA"/>
    <w:rsid w:val="4853DC7E"/>
    <w:rsid w:val="485455A7"/>
    <w:rsid w:val="48551983"/>
    <w:rsid w:val="4859F326"/>
    <w:rsid w:val="485F9CDB"/>
    <w:rsid w:val="4867AAAC"/>
    <w:rsid w:val="486EEDA1"/>
    <w:rsid w:val="486F2EA7"/>
    <w:rsid w:val="486FACF1"/>
    <w:rsid w:val="48701318"/>
    <w:rsid w:val="48742A8C"/>
    <w:rsid w:val="48787605"/>
    <w:rsid w:val="487A0E36"/>
    <w:rsid w:val="487F9D1C"/>
    <w:rsid w:val="487FB98C"/>
    <w:rsid w:val="4880A452"/>
    <w:rsid w:val="48818AE7"/>
    <w:rsid w:val="48846EAD"/>
    <w:rsid w:val="4888998F"/>
    <w:rsid w:val="48897FBF"/>
    <w:rsid w:val="488BA636"/>
    <w:rsid w:val="488BC5E3"/>
    <w:rsid w:val="488D719D"/>
    <w:rsid w:val="488E3940"/>
    <w:rsid w:val="4895368C"/>
    <w:rsid w:val="4896DFB2"/>
    <w:rsid w:val="48995297"/>
    <w:rsid w:val="489A4739"/>
    <w:rsid w:val="489D6415"/>
    <w:rsid w:val="48A27E2C"/>
    <w:rsid w:val="48A444B1"/>
    <w:rsid w:val="48A464C4"/>
    <w:rsid w:val="48A96678"/>
    <w:rsid w:val="48AB5AD5"/>
    <w:rsid w:val="48ACCF11"/>
    <w:rsid w:val="48ACD9E7"/>
    <w:rsid w:val="48B3BE5F"/>
    <w:rsid w:val="48B3DB17"/>
    <w:rsid w:val="48B3EB37"/>
    <w:rsid w:val="48B60ADB"/>
    <w:rsid w:val="48B6E5C9"/>
    <w:rsid w:val="48BE5654"/>
    <w:rsid w:val="48C133AB"/>
    <w:rsid w:val="48C24C60"/>
    <w:rsid w:val="48C7CC0F"/>
    <w:rsid w:val="48C8A5DC"/>
    <w:rsid w:val="48C8DEA0"/>
    <w:rsid w:val="48C8DF37"/>
    <w:rsid w:val="48CD3B09"/>
    <w:rsid w:val="48CE3AD8"/>
    <w:rsid w:val="48D1B8BE"/>
    <w:rsid w:val="48EC8958"/>
    <w:rsid w:val="48F2479D"/>
    <w:rsid w:val="48F5CA08"/>
    <w:rsid w:val="48F60C0D"/>
    <w:rsid w:val="48F6DA57"/>
    <w:rsid w:val="48F9F007"/>
    <w:rsid w:val="48FAE9B4"/>
    <w:rsid w:val="490789CB"/>
    <w:rsid w:val="49099C5D"/>
    <w:rsid w:val="490A0698"/>
    <w:rsid w:val="49103022"/>
    <w:rsid w:val="49134F71"/>
    <w:rsid w:val="49144BF8"/>
    <w:rsid w:val="491A994E"/>
    <w:rsid w:val="491B59C7"/>
    <w:rsid w:val="491E246D"/>
    <w:rsid w:val="4923499E"/>
    <w:rsid w:val="49235128"/>
    <w:rsid w:val="4927A439"/>
    <w:rsid w:val="492942F7"/>
    <w:rsid w:val="492A39BA"/>
    <w:rsid w:val="4939659D"/>
    <w:rsid w:val="493B2E5C"/>
    <w:rsid w:val="493B4354"/>
    <w:rsid w:val="493DF25C"/>
    <w:rsid w:val="494B01B2"/>
    <w:rsid w:val="4951FE13"/>
    <w:rsid w:val="49549539"/>
    <w:rsid w:val="4956D1D9"/>
    <w:rsid w:val="4957B190"/>
    <w:rsid w:val="4958851B"/>
    <w:rsid w:val="495AC1F1"/>
    <w:rsid w:val="495CE80A"/>
    <w:rsid w:val="496894CA"/>
    <w:rsid w:val="496B4208"/>
    <w:rsid w:val="496BA9F2"/>
    <w:rsid w:val="49713B97"/>
    <w:rsid w:val="49725AB2"/>
    <w:rsid w:val="497297A1"/>
    <w:rsid w:val="497326F7"/>
    <w:rsid w:val="4973A11F"/>
    <w:rsid w:val="4973FE52"/>
    <w:rsid w:val="4975E5E4"/>
    <w:rsid w:val="4978C6D9"/>
    <w:rsid w:val="4980DD69"/>
    <w:rsid w:val="4981B715"/>
    <w:rsid w:val="49840E99"/>
    <w:rsid w:val="49878A27"/>
    <w:rsid w:val="49881CF6"/>
    <w:rsid w:val="498A6837"/>
    <w:rsid w:val="498DCBBE"/>
    <w:rsid w:val="49905429"/>
    <w:rsid w:val="4993E677"/>
    <w:rsid w:val="49961249"/>
    <w:rsid w:val="499C5142"/>
    <w:rsid w:val="499C544C"/>
    <w:rsid w:val="499F9F6F"/>
    <w:rsid w:val="49A25990"/>
    <w:rsid w:val="49A37871"/>
    <w:rsid w:val="49A79CE0"/>
    <w:rsid w:val="49A886F6"/>
    <w:rsid w:val="49B6F193"/>
    <w:rsid w:val="49BC775B"/>
    <w:rsid w:val="49C418D4"/>
    <w:rsid w:val="49C79138"/>
    <w:rsid w:val="49CE7ED5"/>
    <w:rsid w:val="49CE830F"/>
    <w:rsid w:val="49CFADF4"/>
    <w:rsid w:val="49D1D027"/>
    <w:rsid w:val="49D2E93F"/>
    <w:rsid w:val="49D46E17"/>
    <w:rsid w:val="49D5101D"/>
    <w:rsid w:val="49D98734"/>
    <w:rsid w:val="49D99658"/>
    <w:rsid w:val="49DC90AB"/>
    <w:rsid w:val="49DD9864"/>
    <w:rsid w:val="49DD9B14"/>
    <w:rsid w:val="49EA5C88"/>
    <w:rsid w:val="49ED361F"/>
    <w:rsid w:val="49EDB2C7"/>
    <w:rsid w:val="49F01369"/>
    <w:rsid w:val="49F10650"/>
    <w:rsid w:val="49F50D88"/>
    <w:rsid w:val="49F6228E"/>
    <w:rsid w:val="49F8DD52"/>
    <w:rsid w:val="49F8F214"/>
    <w:rsid w:val="49F972E6"/>
    <w:rsid w:val="49FADD79"/>
    <w:rsid w:val="49FB8082"/>
    <w:rsid w:val="49FD70EF"/>
    <w:rsid w:val="49FF5F9C"/>
    <w:rsid w:val="4A023498"/>
    <w:rsid w:val="4A0BE379"/>
    <w:rsid w:val="4A10E864"/>
    <w:rsid w:val="4A133862"/>
    <w:rsid w:val="4A1467AA"/>
    <w:rsid w:val="4A184BAA"/>
    <w:rsid w:val="4A1945D7"/>
    <w:rsid w:val="4A258083"/>
    <w:rsid w:val="4A25D761"/>
    <w:rsid w:val="4A2820BC"/>
    <w:rsid w:val="4A29BE6E"/>
    <w:rsid w:val="4A2CF187"/>
    <w:rsid w:val="4A31FE32"/>
    <w:rsid w:val="4A3354DE"/>
    <w:rsid w:val="4A33EBBD"/>
    <w:rsid w:val="4A343EFA"/>
    <w:rsid w:val="4A355426"/>
    <w:rsid w:val="4A38FE36"/>
    <w:rsid w:val="4A3BCAB6"/>
    <w:rsid w:val="4A3FEA71"/>
    <w:rsid w:val="4A466D59"/>
    <w:rsid w:val="4A47A80A"/>
    <w:rsid w:val="4A4A40B5"/>
    <w:rsid w:val="4A4C9ED8"/>
    <w:rsid w:val="4A4E86D7"/>
    <w:rsid w:val="4A53A973"/>
    <w:rsid w:val="4A595F48"/>
    <w:rsid w:val="4A5CF494"/>
    <w:rsid w:val="4A5FA92A"/>
    <w:rsid w:val="4A65F0E6"/>
    <w:rsid w:val="4A6BC49D"/>
    <w:rsid w:val="4A6C2135"/>
    <w:rsid w:val="4A70046C"/>
    <w:rsid w:val="4A70952E"/>
    <w:rsid w:val="4A71716A"/>
    <w:rsid w:val="4A728DEC"/>
    <w:rsid w:val="4A731ED0"/>
    <w:rsid w:val="4A75B175"/>
    <w:rsid w:val="4A77B56F"/>
    <w:rsid w:val="4A795533"/>
    <w:rsid w:val="4A7CD0D0"/>
    <w:rsid w:val="4A863A11"/>
    <w:rsid w:val="4A87A4C6"/>
    <w:rsid w:val="4A9028DA"/>
    <w:rsid w:val="4A9552D1"/>
    <w:rsid w:val="4A95D63D"/>
    <w:rsid w:val="4A9A26CF"/>
    <w:rsid w:val="4AA08391"/>
    <w:rsid w:val="4AA17EF6"/>
    <w:rsid w:val="4AA18D1F"/>
    <w:rsid w:val="4AA2BC00"/>
    <w:rsid w:val="4AA5059D"/>
    <w:rsid w:val="4AA5DAE7"/>
    <w:rsid w:val="4AA78E3E"/>
    <w:rsid w:val="4AA7EDAC"/>
    <w:rsid w:val="4AAA7105"/>
    <w:rsid w:val="4AAD0C47"/>
    <w:rsid w:val="4AAE19E0"/>
    <w:rsid w:val="4AB18CDE"/>
    <w:rsid w:val="4AB32DCE"/>
    <w:rsid w:val="4AB5E979"/>
    <w:rsid w:val="4AB64653"/>
    <w:rsid w:val="4AB7E6E7"/>
    <w:rsid w:val="4ABB03A6"/>
    <w:rsid w:val="4ABDCC10"/>
    <w:rsid w:val="4ABE5E7D"/>
    <w:rsid w:val="4ABE9232"/>
    <w:rsid w:val="4ABF034A"/>
    <w:rsid w:val="4AC0268C"/>
    <w:rsid w:val="4AC20E7C"/>
    <w:rsid w:val="4AC462BB"/>
    <w:rsid w:val="4AC52727"/>
    <w:rsid w:val="4AC88460"/>
    <w:rsid w:val="4AD73414"/>
    <w:rsid w:val="4AD8A4A8"/>
    <w:rsid w:val="4ADF0171"/>
    <w:rsid w:val="4AE2AD47"/>
    <w:rsid w:val="4AE2D76B"/>
    <w:rsid w:val="4AE68012"/>
    <w:rsid w:val="4AE7BC99"/>
    <w:rsid w:val="4AE7CD6E"/>
    <w:rsid w:val="4AEA509C"/>
    <w:rsid w:val="4AEBD9D8"/>
    <w:rsid w:val="4AED20B2"/>
    <w:rsid w:val="4AEEC52F"/>
    <w:rsid w:val="4AEFEF02"/>
    <w:rsid w:val="4AF6E8EB"/>
    <w:rsid w:val="4AF6F83D"/>
    <w:rsid w:val="4B0B18C1"/>
    <w:rsid w:val="4B0E7B84"/>
    <w:rsid w:val="4B0EBE9D"/>
    <w:rsid w:val="4B0F24DC"/>
    <w:rsid w:val="4B119D92"/>
    <w:rsid w:val="4B128525"/>
    <w:rsid w:val="4B153687"/>
    <w:rsid w:val="4B155048"/>
    <w:rsid w:val="4B16C936"/>
    <w:rsid w:val="4B197B9E"/>
    <w:rsid w:val="4B1B9345"/>
    <w:rsid w:val="4B1E80BA"/>
    <w:rsid w:val="4B249819"/>
    <w:rsid w:val="4B2F15A1"/>
    <w:rsid w:val="4B2FB5D6"/>
    <w:rsid w:val="4B3104D3"/>
    <w:rsid w:val="4B318E85"/>
    <w:rsid w:val="4B325D59"/>
    <w:rsid w:val="4B3387A3"/>
    <w:rsid w:val="4B3920F8"/>
    <w:rsid w:val="4B395658"/>
    <w:rsid w:val="4B3A6CD9"/>
    <w:rsid w:val="4B41D59F"/>
    <w:rsid w:val="4B4C01FB"/>
    <w:rsid w:val="4B50501B"/>
    <w:rsid w:val="4B55B6D8"/>
    <w:rsid w:val="4B56E1CD"/>
    <w:rsid w:val="4B5771D1"/>
    <w:rsid w:val="4B5AA81C"/>
    <w:rsid w:val="4B5C6F67"/>
    <w:rsid w:val="4B625B17"/>
    <w:rsid w:val="4B627C3B"/>
    <w:rsid w:val="4B64F533"/>
    <w:rsid w:val="4B67FBCD"/>
    <w:rsid w:val="4B686E9D"/>
    <w:rsid w:val="4B6948E6"/>
    <w:rsid w:val="4B69A459"/>
    <w:rsid w:val="4B6BC733"/>
    <w:rsid w:val="4B6BE423"/>
    <w:rsid w:val="4B6C2F2A"/>
    <w:rsid w:val="4B6F124A"/>
    <w:rsid w:val="4B6FF21E"/>
    <w:rsid w:val="4B710219"/>
    <w:rsid w:val="4B724567"/>
    <w:rsid w:val="4B746F4A"/>
    <w:rsid w:val="4B74BDC6"/>
    <w:rsid w:val="4B762247"/>
    <w:rsid w:val="4B779410"/>
    <w:rsid w:val="4B77E881"/>
    <w:rsid w:val="4B791C19"/>
    <w:rsid w:val="4B7E32C0"/>
    <w:rsid w:val="4B7ED3B8"/>
    <w:rsid w:val="4B821C76"/>
    <w:rsid w:val="4B8338EF"/>
    <w:rsid w:val="4B8409EC"/>
    <w:rsid w:val="4B84BC5E"/>
    <w:rsid w:val="4B85360C"/>
    <w:rsid w:val="4B8664DF"/>
    <w:rsid w:val="4B86D44B"/>
    <w:rsid w:val="4B8ADEAF"/>
    <w:rsid w:val="4B8D19CE"/>
    <w:rsid w:val="4B907206"/>
    <w:rsid w:val="4B92881E"/>
    <w:rsid w:val="4B936A35"/>
    <w:rsid w:val="4B94CB4F"/>
    <w:rsid w:val="4B95D51D"/>
    <w:rsid w:val="4B95F4E6"/>
    <w:rsid w:val="4B992874"/>
    <w:rsid w:val="4B9C13E5"/>
    <w:rsid w:val="4B9EC065"/>
    <w:rsid w:val="4B9ED670"/>
    <w:rsid w:val="4B9FB0D0"/>
    <w:rsid w:val="4BA12DB9"/>
    <w:rsid w:val="4BA165BE"/>
    <w:rsid w:val="4BA4AEA9"/>
    <w:rsid w:val="4BA6010E"/>
    <w:rsid w:val="4BAA1B3D"/>
    <w:rsid w:val="4BAB3284"/>
    <w:rsid w:val="4BB3D236"/>
    <w:rsid w:val="4BB560E0"/>
    <w:rsid w:val="4BB642E7"/>
    <w:rsid w:val="4BB8F66B"/>
    <w:rsid w:val="4BBE59B2"/>
    <w:rsid w:val="4BBF3C7E"/>
    <w:rsid w:val="4BC1D990"/>
    <w:rsid w:val="4BC30FA0"/>
    <w:rsid w:val="4BC38B4C"/>
    <w:rsid w:val="4BC5AD55"/>
    <w:rsid w:val="4BC8DBE4"/>
    <w:rsid w:val="4BCDAB4B"/>
    <w:rsid w:val="4BD2B27E"/>
    <w:rsid w:val="4BD563AA"/>
    <w:rsid w:val="4BD5B5C2"/>
    <w:rsid w:val="4BD68DFA"/>
    <w:rsid w:val="4BD7A8E3"/>
    <w:rsid w:val="4BD8B251"/>
    <w:rsid w:val="4BD9502A"/>
    <w:rsid w:val="4BDE2393"/>
    <w:rsid w:val="4BDE53D6"/>
    <w:rsid w:val="4BE86AB8"/>
    <w:rsid w:val="4BE94F30"/>
    <w:rsid w:val="4BEAC533"/>
    <w:rsid w:val="4BEBBA71"/>
    <w:rsid w:val="4BEBC70A"/>
    <w:rsid w:val="4BEDF5EB"/>
    <w:rsid w:val="4BF2A26D"/>
    <w:rsid w:val="4BF486B1"/>
    <w:rsid w:val="4BF52CAE"/>
    <w:rsid w:val="4BF7BD7A"/>
    <w:rsid w:val="4BFAD477"/>
    <w:rsid w:val="4BFBEB68"/>
    <w:rsid w:val="4BFDE695"/>
    <w:rsid w:val="4BFE402B"/>
    <w:rsid w:val="4BFEED2A"/>
    <w:rsid w:val="4C00CF1F"/>
    <w:rsid w:val="4C00DF9C"/>
    <w:rsid w:val="4C02F510"/>
    <w:rsid w:val="4C037F39"/>
    <w:rsid w:val="4C03C068"/>
    <w:rsid w:val="4C060675"/>
    <w:rsid w:val="4C0762C0"/>
    <w:rsid w:val="4C07CAC9"/>
    <w:rsid w:val="4C07F61C"/>
    <w:rsid w:val="4C0DA293"/>
    <w:rsid w:val="4C0F7FD9"/>
    <w:rsid w:val="4C109A21"/>
    <w:rsid w:val="4C12AB9D"/>
    <w:rsid w:val="4C14D7DC"/>
    <w:rsid w:val="4C1622AD"/>
    <w:rsid w:val="4C17B23F"/>
    <w:rsid w:val="4C1A5B01"/>
    <w:rsid w:val="4C1DDABF"/>
    <w:rsid w:val="4C1F0A3A"/>
    <w:rsid w:val="4C21B36D"/>
    <w:rsid w:val="4C23D971"/>
    <w:rsid w:val="4C2561F6"/>
    <w:rsid w:val="4C2C93A2"/>
    <w:rsid w:val="4C2EAE28"/>
    <w:rsid w:val="4C3446EE"/>
    <w:rsid w:val="4C38E99F"/>
    <w:rsid w:val="4C3957E5"/>
    <w:rsid w:val="4C39DF2D"/>
    <w:rsid w:val="4C3B82B3"/>
    <w:rsid w:val="4C3F2ACC"/>
    <w:rsid w:val="4C4F50C8"/>
    <w:rsid w:val="4C51F812"/>
    <w:rsid w:val="4C536A06"/>
    <w:rsid w:val="4C54C90E"/>
    <w:rsid w:val="4C55C7A0"/>
    <w:rsid w:val="4C567C3B"/>
    <w:rsid w:val="4C590178"/>
    <w:rsid w:val="4C5A3C79"/>
    <w:rsid w:val="4C5D0C8E"/>
    <w:rsid w:val="4C5EC2B7"/>
    <w:rsid w:val="4C636D0C"/>
    <w:rsid w:val="4C646B46"/>
    <w:rsid w:val="4C64B682"/>
    <w:rsid w:val="4C68B013"/>
    <w:rsid w:val="4C6A1DD0"/>
    <w:rsid w:val="4C6B196C"/>
    <w:rsid w:val="4C6C6D54"/>
    <w:rsid w:val="4C6E4CA8"/>
    <w:rsid w:val="4C70C6D8"/>
    <w:rsid w:val="4C717493"/>
    <w:rsid w:val="4C71A3AC"/>
    <w:rsid w:val="4C71EB8A"/>
    <w:rsid w:val="4C723682"/>
    <w:rsid w:val="4C730493"/>
    <w:rsid w:val="4C73C1CA"/>
    <w:rsid w:val="4C770EA4"/>
    <w:rsid w:val="4C7970F0"/>
    <w:rsid w:val="4C79C918"/>
    <w:rsid w:val="4C7A3A53"/>
    <w:rsid w:val="4C7A77E6"/>
    <w:rsid w:val="4C7C568F"/>
    <w:rsid w:val="4C7D005F"/>
    <w:rsid w:val="4C7E1FBE"/>
    <w:rsid w:val="4C7E5DD0"/>
    <w:rsid w:val="4C82A714"/>
    <w:rsid w:val="4C85FE5E"/>
    <w:rsid w:val="4C86DB03"/>
    <w:rsid w:val="4C89E5EE"/>
    <w:rsid w:val="4C8CBCDC"/>
    <w:rsid w:val="4C8DC378"/>
    <w:rsid w:val="4C8F7B6A"/>
    <w:rsid w:val="4C8F8900"/>
    <w:rsid w:val="4C922091"/>
    <w:rsid w:val="4C94F66E"/>
    <w:rsid w:val="4C98A301"/>
    <w:rsid w:val="4C9A4553"/>
    <w:rsid w:val="4C9A6403"/>
    <w:rsid w:val="4C9AB104"/>
    <w:rsid w:val="4C9B590F"/>
    <w:rsid w:val="4CA23C7E"/>
    <w:rsid w:val="4CA3DC96"/>
    <w:rsid w:val="4CA8DA27"/>
    <w:rsid w:val="4CAFFB88"/>
    <w:rsid w:val="4CB00F05"/>
    <w:rsid w:val="4CB23F28"/>
    <w:rsid w:val="4CB47AE0"/>
    <w:rsid w:val="4CB5A640"/>
    <w:rsid w:val="4CB5F8EA"/>
    <w:rsid w:val="4CBAA0D7"/>
    <w:rsid w:val="4CBF5E6A"/>
    <w:rsid w:val="4CBFAE6F"/>
    <w:rsid w:val="4CC0E870"/>
    <w:rsid w:val="4CC11205"/>
    <w:rsid w:val="4CC5FA6A"/>
    <w:rsid w:val="4CC7893A"/>
    <w:rsid w:val="4CC95AEC"/>
    <w:rsid w:val="4CCA5559"/>
    <w:rsid w:val="4CCD1454"/>
    <w:rsid w:val="4CCE27F3"/>
    <w:rsid w:val="4CCECF25"/>
    <w:rsid w:val="4CD05BFD"/>
    <w:rsid w:val="4CD679BF"/>
    <w:rsid w:val="4CD743F1"/>
    <w:rsid w:val="4CDA280B"/>
    <w:rsid w:val="4CDCCA7B"/>
    <w:rsid w:val="4CE26BC2"/>
    <w:rsid w:val="4CE68998"/>
    <w:rsid w:val="4CE6DA5D"/>
    <w:rsid w:val="4CEA1D96"/>
    <w:rsid w:val="4CF6F1D4"/>
    <w:rsid w:val="4CF70A0E"/>
    <w:rsid w:val="4CF916DD"/>
    <w:rsid w:val="4CFB883E"/>
    <w:rsid w:val="4CFC4134"/>
    <w:rsid w:val="4CFC7B7F"/>
    <w:rsid w:val="4CFFAD32"/>
    <w:rsid w:val="4D04607F"/>
    <w:rsid w:val="4D0635E0"/>
    <w:rsid w:val="4D07193B"/>
    <w:rsid w:val="4D0B0A6F"/>
    <w:rsid w:val="4D0B51F1"/>
    <w:rsid w:val="4D0CC61E"/>
    <w:rsid w:val="4D0F9334"/>
    <w:rsid w:val="4D1607A9"/>
    <w:rsid w:val="4D1A3D58"/>
    <w:rsid w:val="4D218470"/>
    <w:rsid w:val="4D219EF1"/>
    <w:rsid w:val="4D23C709"/>
    <w:rsid w:val="4D249B2E"/>
    <w:rsid w:val="4D24E1E6"/>
    <w:rsid w:val="4D257655"/>
    <w:rsid w:val="4D25BD79"/>
    <w:rsid w:val="4D274672"/>
    <w:rsid w:val="4D2B7CBD"/>
    <w:rsid w:val="4D2F8A05"/>
    <w:rsid w:val="4D350D2A"/>
    <w:rsid w:val="4D385009"/>
    <w:rsid w:val="4D39C8F4"/>
    <w:rsid w:val="4D3AD733"/>
    <w:rsid w:val="4D3EBC17"/>
    <w:rsid w:val="4D3ED37D"/>
    <w:rsid w:val="4D44A83F"/>
    <w:rsid w:val="4D470F78"/>
    <w:rsid w:val="4D4AED80"/>
    <w:rsid w:val="4D4FFE0C"/>
    <w:rsid w:val="4D51A0D9"/>
    <w:rsid w:val="4D55EBCB"/>
    <w:rsid w:val="4D564610"/>
    <w:rsid w:val="4D56B0C6"/>
    <w:rsid w:val="4D5A6926"/>
    <w:rsid w:val="4D5BE1F5"/>
    <w:rsid w:val="4D5D261D"/>
    <w:rsid w:val="4D605F82"/>
    <w:rsid w:val="4D612A1C"/>
    <w:rsid w:val="4D633BD6"/>
    <w:rsid w:val="4D63781F"/>
    <w:rsid w:val="4D63F004"/>
    <w:rsid w:val="4D6639FC"/>
    <w:rsid w:val="4D68465F"/>
    <w:rsid w:val="4D6913C2"/>
    <w:rsid w:val="4D6AFFA1"/>
    <w:rsid w:val="4D6D5A9C"/>
    <w:rsid w:val="4D6E6615"/>
    <w:rsid w:val="4D70053F"/>
    <w:rsid w:val="4D70ABDE"/>
    <w:rsid w:val="4D71CB70"/>
    <w:rsid w:val="4D73BF8D"/>
    <w:rsid w:val="4D765C08"/>
    <w:rsid w:val="4D7743E4"/>
    <w:rsid w:val="4D80F28D"/>
    <w:rsid w:val="4D85BAEB"/>
    <w:rsid w:val="4D883580"/>
    <w:rsid w:val="4D89964F"/>
    <w:rsid w:val="4D89AD6D"/>
    <w:rsid w:val="4D8A00DB"/>
    <w:rsid w:val="4D8A3AB7"/>
    <w:rsid w:val="4D8D589B"/>
    <w:rsid w:val="4D8D98B3"/>
    <w:rsid w:val="4D8EAD23"/>
    <w:rsid w:val="4D8FDDC7"/>
    <w:rsid w:val="4D9160D5"/>
    <w:rsid w:val="4D971FB2"/>
    <w:rsid w:val="4D9B35A5"/>
    <w:rsid w:val="4D9B4798"/>
    <w:rsid w:val="4D9B6BA7"/>
    <w:rsid w:val="4D9BFAAE"/>
    <w:rsid w:val="4D9C7063"/>
    <w:rsid w:val="4D9D16A4"/>
    <w:rsid w:val="4DA0FE3B"/>
    <w:rsid w:val="4DA25557"/>
    <w:rsid w:val="4DA4654B"/>
    <w:rsid w:val="4DA7E645"/>
    <w:rsid w:val="4DA9275F"/>
    <w:rsid w:val="4DAA6229"/>
    <w:rsid w:val="4DAC8AFC"/>
    <w:rsid w:val="4DADC97D"/>
    <w:rsid w:val="4DAF1B62"/>
    <w:rsid w:val="4DB060E9"/>
    <w:rsid w:val="4DB0719C"/>
    <w:rsid w:val="4DB2B0A9"/>
    <w:rsid w:val="4DB3D5E0"/>
    <w:rsid w:val="4DB433A8"/>
    <w:rsid w:val="4DB9D2C9"/>
    <w:rsid w:val="4DBB0170"/>
    <w:rsid w:val="4DBC3B03"/>
    <w:rsid w:val="4DBDF926"/>
    <w:rsid w:val="4DBF4747"/>
    <w:rsid w:val="4DC04399"/>
    <w:rsid w:val="4DC7DD99"/>
    <w:rsid w:val="4DC855EF"/>
    <w:rsid w:val="4DCC9B80"/>
    <w:rsid w:val="4DCCAC95"/>
    <w:rsid w:val="4DCE1612"/>
    <w:rsid w:val="4DCE6D4D"/>
    <w:rsid w:val="4DCF9CF3"/>
    <w:rsid w:val="4DD0B74E"/>
    <w:rsid w:val="4DD4F171"/>
    <w:rsid w:val="4DDFDDC9"/>
    <w:rsid w:val="4DE08CC9"/>
    <w:rsid w:val="4DECC1DC"/>
    <w:rsid w:val="4DED4D15"/>
    <w:rsid w:val="4DEDF0E6"/>
    <w:rsid w:val="4DEE60F0"/>
    <w:rsid w:val="4DF39DEA"/>
    <w:rsid w:val="4DF5EE03"/>
    <w:rsid w:val="4DFB148D"/>
    <w:rsid w:val="4DFD40E7"/>
    <w:rsid w:val="4DFD6F4C"/>
    <w:rsid w:val="4E060068"/>
    <w:rsid w:val="4E085670"/>
    <w:rsid w:val="4E0B1816"/>
    <w:rsid w:val="4E0EB107"/>
    <w:rsid w:val="4E117BF2"/>
    <w:rsid w:val="4E1B2B97"/>
    <w:rsid w:val="4E1C3AA0"/>
    <w:rsid w:val="4E1CF142"/>
    <w:rsid w:val="4E223275"/>
    <w:rsid w:val="4E2525C4"/>
    <w:rsid w:val="4E2C2FA9"/>
    <w:rsid w:val="4E337962"/>
    <w:rsid w:val="4E3411CE"/>
    <w:rsid w:val="4E370279"/>
    <w:rsid w:val="4E39C4BD"/>
    <w:rsid w:val="4E3A5E88"/>
    <w:rsid w:val="4E3C2477"/>
    <w:rsid w:val="4E3E8E81"/>
    <w:rsid w:val="4E452AA1"/>
    <w:rsid w:val="4E46D093"/>
    <w:rsid w:val="4E473068"/>
    <w:rsid w:val="4E491F66"/>
    <w:rsid w:val="4E4AB5E3"/>
    <w:rsid w:val="4E4C6200"/>
    <w:rsid w:val="4E4DFBCE"/>
    <w:rsid w:val="4E503BAE"/>
    <w:rsid w:val="4E59B62A"/>
    <w:rsid w:val="4E5D23CF"/>
    <w:rsid w:val="4E606701"/>
    <w:rsid w:val="4E61A511"/>
    <w:rsid w:val="4E636443"/>
    <w:rsid w:val="4E63765B"/>
    <w:rsid w:val="4E65A871"/>
    <w:rsid w:val="4E65E798"/>
    <w:rsid w:val="4E67C0E7"/>
    <w:rsid w:val="4E6AF68E"/>
    <w:rsid w:val="4E6BB306"/>
    <w:rsid w:val="4E6C07D7"/>
    <w:rsid w:val="4E6F7AD1"/>
    <w:rsid w:val="4E78C4FA"/>
    <w:rsid w:val="4E7A8186"/>
    <w:rsid w:val="4E7D625B"/>
    <w:rsid w:val="4E82584C"/>
    <w:rsid w:val="4E827987"/>
    <w:rsid w:val="4E868200"/>
    <w:rsid w:val="4E877412"/>
    <w:rsid w:val="4E88A7C1"/>
    <w:rsid w:val="4E89357E"/>
    <w:rsid w:val="4E89CE5E"/>
    <w:rsid w:val="4E8F7E10"/>
    <w:rsid w:val="4E92073E"/>
    <w:rsid w:val="4E93CB0D"/>
    <w:rsid w:val="4E965089"/>
    <w:rsid w:val="4E9BD4C8"/>
    <w:rsid w:val="4EA19B5F"/>
    <w:rsid w:val="4EA513CB"/>
    <w:rsid w:val="4EA60D60"/>
    <w:rsid w:val="4EA72122"/>
    <w:rsid w:val="4EABAE9A"/>
    <w:rsid w:val="4EAE4786"/>
    <w:rsid w:val="4EB1A9F3"/>
    <w:rsid w:val="4EB3CF95"/>
    <w:rsid w:val="4EB7F4EC"/>
    <w:rsid w:val="4EBBA966"/>
    <w:rsid w:val="4EBF1BC0"/>
    <w:rsid w:val="4EC51A33"/>
    <w:rsid w:val="4EC9B209"/>
    <w:rsid w:val="4ECACD91"/>
    <w:rsid w:val="4ECEE077"/>
    <w:rsid w:val="4ED1725C"/>
    <w:rsid w:val="4ED469E7"/>
    <w:rsid w:val="4ED50DF2"/>
    <w:rsid w:val="4ED7031C"/>
    <w:rsid w:val="4EDFF688"/>
    <w:rsid w:val="4EE0C610"/>
    <w:rsid w:val="4EE243D1"/>
    <w:rsid w:val="4EE3D84F"/>
    <w:rsid w:val="4EE50F8E"/>
    <w:rsid w:val="4EE9BCE9"/>
    <w:rsid w:val="4EEF947E"/>
    <w:rsid w:val="4EEFA532"/>
    <w:rsid w:val="4EF26BA0"/>
    <w:rsid w:val="4EF3763C"/>
    <w:rsid w:val="4EF4080A"/>
    <w:rsid w:val="4EF52317"/>
    <w:rsid w:val="4EF79915"/>
    <w:rsid w:val="4EF819AB"/>
    <w:rsid w:val="4EFA0778"/>
    <w:rsid w:val="4EFAE65A"/>
    <w:rsid w:val="4F01F55D"/>
    <w:rsid w:val="4F0394FF"/>
    <w:rsid w:val="4F043302"/>
    <w:rsid w:val="4F044470"/>
    <w:rsid w:val="4F050C00"/>
    <w:rsid w:val="4F0D1D82"/>
    <w:rsid w:val="4F0D8E7C"/>
    <w:rsid w:val="4F0E6360"/>
    <w:rsid w:val="4F0F4040"/>
    <w:rsid w:val="4F116AF3"/>
    <w:rsid w:val="4F116E39"/>
    <w:rsid w:val="4F19FBE7"/>
    <w:rsid w:val="4F1AD73A"/>
    <w:rsid w:val="4F1BF51E"/>
    <w:rsid w:val="4F20BC2B"/>
    <w:rsid w:val="4F248065"/>
    <w:rsid w:val="4F275973"/>
    <w:rsid w:val="4F27D432"/>
    <w:rsid w:val="4F2D61D4"/>
    <w:rsid w:val="4F31E41C"/>
    <w:rsid w:val="4F366D04"/>
    <w:rsid w:val="4F3898FA"/>
    <w:rsid w:val="4F38F861"/>
    <w:rsid w:val="4F3A806E"/>
    <w:rsid w:val="4F3C44CC"/>
    <w:rsid w:val="4F3FBFEA"/>
    <w:rsid w:val="4F460769"/>
    <w:rsid w:val="4F46ABB9"/>
    <w:rsid w:val="4F4810D9"/>
    <w:rsid w:val="4F49E80E"/>
    <w:rsid w:val="4F4BFF4A"/>
    <w:rsid w:val="4F4CFE05"/>
    <w:rsid w:val="4F527112"/>
    <w:rsid w:val="4F549553"/>
    <w:rsid w:val="4F577ED2"/>
    <w:rsid w:val="4F58202B"/>
    <w:rsid w:val="4F5A94AF"/>
    <w:rsid w:val="4F5B76B9"/>
    <w:rsid w:val="4F5BCF8E"/>
    <w:rsid w:val="4F602777"/>
    <w:rsid w:val="4F63970B"/>
    <w:rsid w:val="4F65EAC6"/>
    <w:rsid w:val="4F667F19"/>
    <w:rsid w:val="4F6AF0EB"/>
    <w:rsid w:val="4F6BF72B"/>
    <w:rsid w:val="4F701A31"/>
    <w:rsid w:val="4F704361"/>
    <w:rsid w:val="4F717F0A"/>
    <w:rsid w:val="4F72D902"/>
    <w:rsid w:val="4F77FECC"/>
    <w:rsid w:val="4F78F149"/>
    <w:rsid w:val="4F790987"/>
    <w:rsid w:val="4F7997EB"/>
    <w:rsid w:val="4F7C844A"/>
    <w:rsid w:val="4F7DF3C8"/>
    <w:rsid w:val="4F7F61E8"/>
    <w:rsid w:val="4F80BD74"/>
    <w:rsid w:val="4F81CEE8"/>
    <w:rsid w:val="4F87A89B"/>
    <w:rsid w:val="4F87E9A9"/>
    <w:rsid w:val="4F88A16A"/>
    <w:rsid w:val="4F89AFF6"/>
    <w:rsid w:val="4F8B58B7"/>
    <w:rsid w:val="4F8DCAB7"/>
    <w:rsid w:val="4F8DF9AD"/>
    <w:rsid w:val="4F8EC663"/>
    <w:rsid w:val="4F90AA4A"/>
    <w:rsid w:val="4F91AA41"/>
    <w:rsid w:val="4F9266F0"/>
    <w:rsid w:val="4F94CB92"/>
    <w:rsid w:val="4F965ECE"/>
    <w:rsid w:val="4F9BB86E"/>
    <w:rsid w:val="4F9CC4BE"/>
    <w:rsid w:val="4F9E84B3"/>
    <w:rsid w:val="4F9F4614"/>
    <w:rsid w:val="4F9F5837"/>
    <w:rsid w:val="4FA0B5A6"/>
    <w:rsid w:val="4FA0D85B"/>
    <w:rsid w:val="4FA46CED"/>
    <w:rsid w:val="4FA476B0"/>
    <w:rsid w:val="4FAA4238"/>
    <w:rsid w:val="4FAE916C"/>
    <w:rsid w:val="4FB16A4C"/>
    <w:rsid w:val="4FB68FA9"/>
    <w:rsid w:val="4FB77C83"/>
    <w:rsid w:val="4FBC2CDE"/>
    <w:rsid w:val="4FBC6278"/>
    <w:rsid w:val="4FBDAA98"/>
    <w:rsid w:val="4FC1A774"/>
    <w:rsid w:val="4FC2A7D1"/>
    <w:rsid w:val="4FC92DF4"/>
    <w:rsid w:val="4FCAC694"/>
    <w:rsid w:val="4FD4E683"/>
    <w:rsid w:val="4FD94ABD"/>
    <w:rsid w:val="4FD94DA2"/>
    <w:rsid w:val="4FDF842F"/>
    <w:rsid w:val="4FE1A686"/>
    <w:rsid w:val="4FE344B1"/>
    <w:rsid w:val="4FE5096A"/>
    <w:rsid w:val="4FE7BB6B"/>
    <w:rsid w:val="4FE7F1D7"/>
    <w:rsid w:val="4FE8295F"/>
    <w:rsid w:val="4FE88650"/>
    <w:rsid w:val="4FECB1D6"/>
    <w:rsid w:val="4FEEEA42"/>
    <w:rsid w:val="4FFC4DFE"/>
    <w:rsid w:val="4FFD98F0"/>
    <w:rsid w:val="4FFF515B"/>
    <w:rsid w:val="4FFFECB9"/>
    <w:rsid w:val="50006DDF"/>
    <w:rsid w:val="50016F17"/>
    <w:rsid w:val="500325A0"/>
    <w:rsid w:val="50033FB9"/>
    <w:rsid w:val="5008A3FD"/>
    <w:rsid w:val="500C4AFE"/>
    <w:rsid w:val="500C7ACB"/>
    <w:rsid w:val="500CDEA8"/>
    <w:rsid w:val="500FB942"/>
    <w:rsid w:val="5010E06A"/>
    <w:rsid w:val="5011F0BA"/>
    <w:rsid w:val="501325CE"/>
    <w:rsid w:val="50158AB9"/>
    <w:rsid w:val="5016602A"/>
    <w:rsid w:val="501818A2"/>
    <w:rsid w:val="501C2463"/>
    <w:rsid w:val="501DB5B6"/>
    <w:rsid w:val="501EEBE0"/>
    <w:rsid w:val="501F4271"/>
    <w:rsid w:val="50220145"/>
    <w:rsid w:val="502324BF"/>
    <w:rsid w:val="5023D057"/>
    <w:rsid w:val="5027AA59"/>
    <w:rsid w:val="502A3406"/>
    <w:rsid w:val="502D40CD"/>
    <w:rsid w:val="502F4938"/>
    <w:rsid w:val="5030AF4F"/>
    <w:rsid w:val="5033E1D1"/>
    <w:rsid w:val="50345F97"/>
    <w:rsid w:val="5038B73E"/>
    <w:rsid w:val="503B40C4"/>
    <w:rsid w:val="503B7A1B"/>
    <w:rsid w:val="503ECDCE"/>
    <w:rsid w:val="50415D38"/>
    <w:rsid w:val="5044063D"/>
    <w:rsid w:val="5046EA79"/>
    <w:rsid w:val="50479075"/>
    <w:rsid w:val="50480358"/>
    <w:rsid w:val="504A6CD2"/>
    <w:rsid w:val="504F4802"/>
    <w:rsid w:val="5050807B"/>
    <w:rsid w:val="5050D5A9"/>
    <w:rsid w:val="505228CA"/>
    <w:rsid w:val="5054A011"/>
    <w:rsid w:val="50559590"/>
    <w:rsid w:val="50567BBB"/>
    <w:rsid w:val="505A4D6C"/>
    <w:rsid w:val="505D5544"/>
    <w:rsid w:val="505D6E03"/>
    <w:rsid w:val="506C4BA5"/>
    <w:rsid w:val="50761FE9"/>
    <w:rsid w:val="50764DB4"/>
    <w:rsid w:val="50769B41"/>
    <w:rsid w:val="5078AFC6"/>
    <w:rsid w:val="5079B0A8"/>
    <w:rsid w:val="507B630D"/>
    <w:rsid w:val="507BFBC7"/>
    <w:rsid w:val="507D21F4"/>
    <w:rsid w:val="507D9109"/>
    <w:rsid w:val="508101B7"/>
    <w:rsid w:val="50815D96"/>
    <w:rsid w:val="5081765F"/>
    <w:rsid w:val="5084C540"/>
    <w:rsid w:val="50872DA9"/>
    <w:rsid w:val="5087D544"/>
    <w:rsid w:val="508C678F"/>
    <w:rsid w:val="508D4DCD"/>
    <w:rsid w:val="508E688B"/>
    <w:rsid w:val="508EA2E0"/>
    <w:rsid w:val="50933BAE"/>
    <w:rsid w:val="509B5123"/>
    <w:rsid w:val="50A281EA"/>
    <w:rsid w:val="50A46419"/>
    <w:rsid w:val="50A4667D"/>
    <w:rsid w:val="50A8966A"/>
    <w:rsid w:val="50ABA371"/>
    <w:rsid w:val="50AD3033"/>
    <w:rsid w:val="50B49258"/>
    <w:rsid w:val="50B4F695"/>
    <w:rsid w:val="50B53D8D"/>
    <w:rsid w:val="50B6BC1B"/>
    <w:rsid w:val="50B70B4B"/>
    <w:rsid w:val="50B723D8"/>
    <w:rsid w:val="50B949B7"/>
    <w:rsid w:val="50B9B9E8"/>
    <w:rsid w:val="50BE5198"/>
    <w:rsid w:val="50C4E1DA"/>
    <w:rsid w:val="50CC8AFC"/>
    <w:rsid w:val="50CD4D84"/>
    <w:rsid w:val="50D30567"/>
    <w:rsid w:val="50D30D27"/>
    <w:rsid w:val="50D47587"/>
    <w:rsid w:val="50D76A84"/>
    <w:rsid w:val="50D9690E"/>
    <w:rsid w:val="50D9F2D3"/>
    <w:rsid w:val="50DB334E"/>
    <w:rsid w:val="50E664BD"/>
    <w:rsid w:val="50E85892"/>
    <w:rsid w:val="50EA531F"/>
    <w:rsid w:val="50EC398B"/>
    <w:rsid w:val="50EDCCD4"/>
    <w:rsid w:val="50EE799D"/>
    <w:rsid w:val="50EF0D60"/>
    <w:rsid w:val="50F4C9F7"/>
    <w:rsid w:val="50F58F84"/>
    <w:rsid w:val="50F6C6AA"/>
    <w:rsid w:val="50F9F04F"/>
    <w:rsid w:val="50FB7D00"/>
    <w:rsid w:val="50FE88EA"/>
    <w:rsid w:val="50FED88D"/>
    <w:rsid w:val="51075F60"/>
    <w:rsid w:val="510786B6"/>
    <w:rsid w:val="51090C34"/>
    <w:rsid w:val="510B7C9C"/>
    <w:rsid w:val="510BECD8"/>
    <w:rsid w:val="510F6B81"/>
    <w:rsid w:val="5111EA09"/>
    <w:rsid w:val="511844FB"/>
    <w:rsid w:val="511909CA"/>
    <w:rsid w:val="512258C1"/>
    <w:rsid w:val="5124F6A8"/>
    <w:rsid w:val="5125E195"/>
    <w:rsid w:val="512604A3"/>
    <w:rsid w:val="512AE375"/>
    <w:rsid w:val="512C0F48"/>
    <w:rsid w:val="512CEF44"/>
    <w:rsid w:val="512FF34F"/>
    <w:rsid w:val="5135B8B6"/>
    <w:rsid w:val="5137247D"/>
    <w:rsid w:val="5137CC6F"/>
    <w:rsid w:val="513A05A2"/>
    <w:rsid w:val="513AA206"/>
    <w:rsid w:val="513EB5F8"/>
    <w:rsid w:val="514060E4"/>
    <w:rsid w:val="51416BDD"/>
    <w:rsid w:val="514197A0"/>
    <w:rsid w:val="5141A29A"/>
    <w:rsid w:val="51436E69"/>
    <w:rsid w:val="5143C630"/>
    <w:rsid w:val="5145C1F1"/>
    <w:rsid w:val="51499D64"/>
    <w:rsid w:val="514B7A0E"/>
    <w:rsid w:val="514F2413"/>
    <w:rsid w:val="5153E8E1"/>
    <w:rsid w:val="5158195D"/>
    <w:rsid w:val="5159AB72"/>
    <w:rsid w:val="515A07FE"/>
    <w:rsid w:val="515A74BA"/>
    <w:rsid w:val="515DB2AF"/>
    <w:rsid w:val="51604FEC"/>
    <w:rsid w:val="5164BA59"/>
    <w:rsid w:val="5168FECF"/>
    <w:rsid w:val="516B03A3"/>
    <w:rsid w:val="5171D681"/>
    <w:rsid w:val="51757FC8"/>
    <w:rsid w:val="51758EE5"/>
    <w:rsid w:val="5176DC28"/>
    <w:rsid w:val="51774F25"/>
    <w:rsid w:val="5179D761"/>
    <w:rsid w:val="5179DAFC"/>
    <w:rsid w:val="517C6B10"/>
    <w:rsid w:val="517DD859"/>
    <w:rsid w:val="518113F0"/>
    <w:rsid w:val="518586CB"/>
    <w:rsid w:val="51864DA3"/>
    <w:rsid w:val="5186ABCF"/>
    <w:rsid w:val="518B0790"/>
    <w:rsid w:val="518BC615"/>
    <w:rsid w:val="518DA83D"/>
    <w:rsid w:val="518DE651"/>
    <w:rsid w:val="518F05F3"/>
    <w:rsid w:val="51900C2B"/>
    <w:rsid w:val="5191B43D"/>
    <w:rsid w:val="5197193B"/>
    <w:rsid w:val="519BF87C"/>
    <w:rsid w:val="519C22FB"/>
    <w:rsid w:val="519F7623"/>
    <w:rsid w:val="51A2E5AD"/>
    <w:rsid w:val="51A5577E"/>
    <w:rsid w:val="51AD396F"/>
    <w:rsid w:val="51B93F75"/>
    <w:rsid w:val="51BC4DD7"/>
    <w:rsid w:val="51C4268D"/>
    <w:rsid w:val="51C644DF"/>
    <w:rsid w:val="51C6F234"/>
    <w:rsid w:val="51C998DF"/>
    <w:rsid w:val="51CB82DA"/>
    <w:rsid w:val="51CEB2A3"/>
    <w:rsid w:val="51D07584"/>
    <w:rsid w:val="51D1EBB6"/>
    <w:rsid w:val="51D422A4"/>
    <w:rsid w:val="51D540A3"/>
    <w:rsid w:val="51D5AD4D"/>
    <w:rsid w:val="51D91F6A"/>
    <w:rsid w:val="51DA9327"/>
    <w:rsid w:val="51DBFF75"/>
    <w:rsid w:val="51DD6F4B"/>
    <w:rsid w:val="51DE40DB"/>
    <w:rsid w:val="51E0A828"/>
    <w:rsid w:val="51E2EDC0"/>
    <w:rsid w:val="51E81503"/>
    <w:rsid w:val="51E8C80C"/>
    <w:rsid w:val="51EA1C74"/>
    <w:rsid w:val="51EC3B55"/>
    <w:rsid w:val="51ECA25F"/>
    <w:rsid w:val="51EDC117"/>
    <w:rsid w:val="51F82896"/>
    <w:rsid w:val="51F8F701"/>
    <w:rsid w:val="51FAE9FA"/>
    <w:rsid w:val="51FB0D5E"/>
    <w:rsid w:val="51FD9EEC"/>
    <w:rsid w:val="51FDBAE8"/>
    <w:rsid w:val="51FF51B8"/>
    <w:rsid w:val="52078122"/>
    <w:rsid w:val="520A16D5"/>
    <w:rsid w:val="520DF181"/>
    <w:rsid w:val="521076D0"/>
    <w:rsid w:val="52115EDE"/>
    <w:rsid w:val="5215710F"/>
    <w:rsid w:val="5218EF10"/>
    <w:rsid w:val="521A113C"/>
    <w:rsid w:val="521BF1B8"/>
    <w:rsid w:val="521C528C"/>
    <w:rsid w:val="521DAF6C"/>
    <w:rsid w:val="521E0399"/>
    <w:rsid w:val="521EF1EA"/>
    <w:rsid w:val="521F3C65"/>
    <w:rsid w:val="52206AAB"/>
    <w:rsid w:val="5220710F"/>
    <w:rsid w:val="5226CC6A"/>
    <w:rsid w:val="52280EF4"/>
    <w:rsid w:val="5228BB6D"/>
    <w:rsid w:val="522A1E79"/>
    <w:rsid w:val="522CEDD3"/>
    <w:rsid w:val="522D74D5"/>
    <w:rsid w:val="5232F82C"/>
    <w:rsid w:val="5233C379"/>
    <w:rsid w:val="52346617"/>
    <w:rsid w:val="523BB8E6"/>
    <w:rsid w:val="523C66ED"/>
    <w:rsid w:val="52426D19"/>
    <w:rsid w:val="5245184B"/>
    <w:rsid w:val="52452B59"/>
    <w:rsid w:val="5246999A"/>
    <w:rsid w:val="52485F45"/>
    <w:rsid w:val="52488E15"/>
    <w:rsid w:val="524AE624"/>
    <w:rsid w:val="52534251"/>
    <w:rsid w:val="5253E8BD"/>
    <w:rsid w:val="5255296B"/>
    <w:rsid w:val="52599B6C"/>
    <w:rsid w:val="5259C30D"/>
    <w:rsid w:val="525B831D"/>
    <w:rsid w:val="52608012"/>
    <w:rsid w:val="5261782F"/>
    <w:rsid w:val="5262619D"/>
    <w:rsid w:val="5262D468"/>
    <w:rsid w:val="52680569"/>
    <w:rsid w:val="526CD25A"/>
    <w:rsid w:val="526D6DA5"/>
    <w:rsid w:val="526D8EB6"/>
    <w:rsid w:val="526F874B"/>
    <w:rsid w:val="526FC1E4"/>
    <w:rsid w:val="52728985"/>
    <w:rsid w:val="52730543"/>
    <w:rsid w:val="52782E7F"/>
    <w:rsid w:val="527E5A46"/>
    <w:rsid w:val="527FBBC8"/>
    <w:rsid w:val="527FCAA7"/>
    <w:rsid w:val="5282BE42"/>
    <w:rsid w:val="5285F49E"/>
    <w:rsid w:val="5288BBBA"/>
    <w:rsid w:val="528D5A61"/>
    <w:rsid w:val="528E7CEC"/>
    <w:rsid w:val="52901F77"/>
    <w:rsid w:val="52913CF4"/>
    <w:rsid w:val="5294DAD0"/>
    <w:rsid w:val="5296A111"/>
    <w:rsid w:val="529CAD1A"/>
    <w:rsid w:val="529FE79D"/>
    <w:rsid w:val="52A1F7F3"/>
    <w:rsid w:val="52A1FCD7"/>
    <w:rsid w:val="52A3EB70"/>
    <w:rsid w:val="52A8FC35"/>
    <w:rsid w:val="52B0360F"/>
    <w:rsid w:val="52B3E528"/>
    <w:rsid w:val="52BAE077"/>
    <w:rsid w:val="52BDC4A4"/>
    <w:rsid w:val="52BF4CFB"/>
    <w:rsid w:val="52C0AD15"/>
    <w:rsid w:val="52C41C70"/>
    <w:rsid w:val="52C44208"/>
    <w:rsid w:val="52C46CB6"/>
    <w:rsid w:val="52C607CE"/>
    <w:rsid w:val="52C7811D"/>
    <w:rsid w:val="52C7E821"/>
    <w:rsid w:val="52C7EF12"/>
    <w:rsid w:val="52CD4555"/>
    <w:rsid w:val="52CE587B"/>
    <w:rsid w:val="52CE6AE1"/>
    <w:rsid w:val="52CF027C"/>
    <w:rsid w:val="52D28D42"/>
    <w:rsid w:val="52D954AE"/>
    <w:rsid w:val="52DCEABB"/>
    <w:rsid w:val="52DD4A61"/>
    <w:rsid w:val="52DFB047"/>
    <w:rsid w:val="52E002D4"/>
    <w:rsid w:val="52E37AF1"/>
    <w:rsid w:val="52E799E6"/>
    <w:rsid w:val="52E7B3A5"/>
    <w:rsid w:val="52E9C1CB"/>
    <w:rsid w:val="52EBB02C"/>
    <w:rsid w:val="52F3F087"/>
    <w:rsid w:val="52F61980"/>
    <w:rsid w:val="52F727E8"/>
    <w:rsid w:val="52FA71FD"/>
    <w:rsid w:val="52FED769"/>
    <w:rsid w:val="5300C827"/>
    <w:rsid w:val="53025EEB"/>
    <w:rsid w:val="53026289"/>
    <w:rsid w:val="53034694"/>
    <w:rsid w:val="5303886C"/>
    <w:rsid w:val="530859E8"/>
    <w:rsid w:val="530B8F08"/>
    <w:rsid w:val="530F0F4D"/>
    <w:rsid w:val="531096B6"/>
    <w:rsid w:val="53119F70"/>
    <w:rsid w:val="53145E6F"/>
    <w:rsid w:val="53164D3D"/>
    <w:rsid w:val="5316A532"/>
    <w:rsid w:val="531C5CCB"/>
    <w:rsid w:val="531FE7E7"/>
    <w:rsid w:val="532165B0"/>
    <w:rsid w:val="53241A38"/>
    <w:rsid w:val="5326D73A"/>
    <w:rsid w:val="532C2538"/>
    <w:rsid w:val="533065A3"/>
    <w:rsid w:val="5330CAD6"/>
    <w:rsid w:val="53322791"/>
    <w:rsid w:val="5332DC4A"/>
    <w:rsid w:val="53348562"/>
    <w:rsid w:val="533731FD"/>
    <w:rsid w:val="53393C02"/>
    <w:rsid w:val="53395E72"/>
    <w:rsid w:val="533CB087"/>
    <w:rsid w:val="533D3CCA"/>
    <w:rsid w:val="534056D5"/>
    <w:rsid w:val="534CFA9B"/>
    <w:rsid w:val="534ED77E"/>
    <w:rsid w:val="534F0613"/>
    <w:rsid w:val="5351B88C"/>
    <w:rsid w:val="5351DFE0"/>
    <w:rsid w:val="53532F3B"/>
    <w:rsid w:val="53557C79"/>
    <w:rsid w:val="53568586"/>
    <w:rsid w:val="535B9FC4"/>
    <w:rsid w:val="5363F525"/>
    <w:rsid w:val="5368A7AE"/>
    <w:rsid w:val="536926E9"/>
    <w:rsid w:val="536A23FF"/>
    <w:rsid w:val="53726C38"/>
    <w:rsid w:val="5374626C"/>
    <w:rsid w:val="53748398"/>
    <w:rsid w:val="5375F001"/>
    <w:rsid w:val="53794D11"/>
    <w:rsid w:val="537D7C72"/>
    <w:rsid w:val="537ED0CB"/>
    <w:rsid w:val="537F8D1B"/>
    <w:rsid w:val="53838329"/>
    <w:rsid w:val="53846041"/>
    <w:rsid w:val="53859726"/>
    <w:rsid w:val="5389F450"/>
    <w:rsid w:val="538A4DFD"/>
    <w:rsid w:val="538C05BD"/>
    <w:rsid w:val="538DA142"/>
    <w:rsid w:val="538E2030"/>
    <w:rsid w:val="53909399"/>
    <w:rsid w:val="53969DD7"/>
    <w:rsid w:val="5396C259"/>
    <w:rsid w:val="539B189A"/>
    <w:rsid w:val="53A03F0C"/>
    <w:rsid w:val="53A32957"/>
    <w:rsid w:val="53A40573"/>
    <w:rsid w:val="53A5984D"/>
    <w:rsid w:val="53A5F45E"/>
    <w:rsid w:val="53A6F5D6"/>
    <w:rsid w:val="53A728D1"/>
    <w:rsid w:val="53A7573F"/>
    <w:rsid w:val="53AA7BF1"/>
    <w:rsid w:val="53AE1FA3"/>
    <w:rsid w:val="53B5D847"/>
    <w:rsid w:val="53B709CD"/>
    <w:rsid w:val="53BA4F52"/>
    <w:rsid w:val="53BCF0A9"/>
    <w:rsid w:val="53BE3156"/>
    <w:rsid w:val="53BF0D21"/>
    <w:rsid w:val="53C030CB"/>
    <w:rsid w:val="53C2DE88"/>
    <w:rsid w:val="53C538B7"/>
    <w:rsid w:val="53CD17DA"/>
    <w:rsid w:val="53CD19F3"/>
    <w:rsid w:val="53D07677"/>
    <w:rsid w:val="53D6AF8A"/>
    <w:rsid w:val="53DA6268"/>
    <w:rsid w:val="53DD048F"/>
    <w:rsid w:val="53DDE7D4"/>
    <w:rsid w:val="53DF6D01"/>
    <w:rsid w:val="53DFED3A"/>
    <w:rsid w:val="53E47BD9"/>
    <w:rsid w:val="53E82F98"/>
    <w:rsid w:val="53E96086"/>
    <w:rsid w:val="53E9BA0D"/>
    <w:rsid w:val="53EB5C60"/>
    <w:rsid w:val="53EDD704"/>
    <w:rsid w:val="53F07B51"/>
    <w:rsid w:val="53F0A322"/>
    <w:rsid w:val="53F1FEC2"/>
    <w:rsid w:val="53F20130"/>
    <w:rsid w:val="53F4AC21"/>
    <w:rsid w:val="53F5C5C4"/>
    <w:rsid w:val="53FF72C1"/>
    <w:rsid w:val="540647BB"/>
    <w:rsid w:val="54087E71"/>
    <w:rsid w:val="540AE6E0"/>
    <w:rsid w:val="540B3DB8"/>
    <w:rsid w:val="54150681"/>
    <w:rsid w:val="54150CD2"/>
    <w:rsid w:val="54160835"/>
    <w:rsid w:val="54171937"/>
    <w:rsid w:val="5417C05F"/>
    <w:rsid w:val="5417EA2D"/>
    <w:rsid w:val="541D6C65"/>
    <w:rsid w:val="541EE6F4"/>
    <w:rsid w:val="541F160D"/>
    <w:rsid w:val="541F3E32"/>
    <w:rsid w:val="54228149"/>
    <w:rsid w:val="54236363"/>
    <w:rsid w:val="54248E76"/>
    <w:rsid w:val="5425E22D"/>
    <w:rsid w:val="5426F88C"/>
    <w:rsid w:val="542A48D2"/>
    <w:rsid w:val="542BFD17"/>
    <w:rsid w:val="542E258F"/>
    <w:rsid w:val="542F0C56"/>
    <w:rsid w:val="542FBDF6"/>
    <w:rsid w:val="54371874"/>
    <w:rsid w:val="54394142"/>
    <w:rsid w:val="543CA0BA"/>
    <w:rsid w:val="543FE198"/>
    <w:rsid w:val="5445ED9B"/>
    <w:rsid w:val="54479893"/>
    <w:rsid w:val="544A929B"/>
    <w:rsid w:val="544A9931"/>
    <w:rsid w:val="544ADD38"/>
    <w:rsid w:val="544AE67F"/>
    <w:rsid w:val="545191DF"/>
    <w:rsid w:val="54559CED"/>
    <w:rsid w:val="545682D3"/>
    <w:rsid w:val="5457086C"/>
    <w:rsid w:val="545730E7"/>
    <w:rsid w:val="545C0609"/>
    <w:rsid w:val="545CC7B9"/>
    <w:rsid w:val="545F151F"/>
    <w:rsid w:val="546155FE"/>
    <w:rsid w:val="5466B442"/>
    <w:rsid w:val="546729F8"/>
    <w:rsid w:val="54678A7C"/>
    <w:rsid w:val="54684EE7"/>
    <w:rsid w:val="5468EEBD"/>
    <w:rsid w:val="546FC1CC"/>
    <w:rsid w:val="54730284"/>
    <w:rsid w:val="54784357"/>
    <w:rsid w:val="5479132A"/>
    <w:rsid w:val="54792000"/>
    <w:rsid w:val="547C4F03"/>
    <w:rsid w:val="5481648C"/>
    <w:rsid w:val="54820F73"/>
    <w:rsid w:val="54827EB2"/>
    <w:rsid w:val="54885728"/>
    <w:rsid w:val="548B3F5E"/>
    <w:rsid w:val="548B5E56"/>
    <w:rsid w:val="548FF07C"/>
    <w:rsid w:val="5490AE7C"/>
    <w:rsid w:val="54945F6B"/>
    <w:rsid w:val="549A67A6"/>
    <w:rsid w:val="549C2BE8"/>
    <w:rsid w:val="549C7206"/>
    <w:rsid w:val="549CE9CB"/>
    <w:rsid w:val="549FF4B7"/>
    <w:rsid w:val="54A04397"/>
    <w:rsid w:val="54A2F037"/>
    <w:rsid w:val="54A649EF"/>
    <w:rsid w:val="54A65AC7"/>
    <w:rsid w:val="54A8A51D"/>
    <w:rsid w:val="54AB6D9E"/>
    <w:rsid w:val="54AF64E5"/>
    <w:rsid w:val="54B62F51"/>
    <w:rsid w:val="54BF08F3"/>
    <w:rsid w:val="54C07F6C"/>
    <w:rsid w:val="54CD92A0"/>
    <w:rsid w:val="54CE5320"/>
    <w:rsid w:val="54DC27B7"/>
    <w:rsid w:val="54DDE48E"/>
    <w:rsid w:val="54DE8DE7"/>
    <w:rsid w:val="54DE9C4B"/>
    <w:rsid w:val="54E106B1"/>
    <w:rsid w:val="54E4D74C"/>
    <w:rsid w:val="54E97018"/>
    <w:rsid w:val="54ED1BF8"/>
    <w:rsid w:val="54EDE02C"/>
    <w:rsid w:val="54EF24F2"/>
    <w:rsid w:val="54F147CB"/>
    <w:rsid w:val="54F1B1C2"/>
    <w:rsid w:val="54F2E5A7"/>
    <w:rsid w:val="54F31BD9"/>
    <w:rsid w:val="54F33610"/>
    <w:rsid w:val="54FA510F"/>
    <w:rsid w:val="54FB7CF4"/>
    <w:rsid w:val="54FBA4F2"/>
    <w:rsid w:val="54FF782C"/>
    <w:rsid w:val="55027963"/>
    <w:rsid w:val="5507A7E8"/>
    <w:rsid w:val="550888F9"/>
    <w:rsid w:val="550893B6"/>
    <w:rsid w:val="550DB4ED"/>
    <w:rsid w:val="550DE7E7"/>
    <w:rsid w:val="55109190"/>
    <w:rsid w:val="55184DDD"/>
    <w:rsid w:val="5519B9FD"/>
    <w:rsid w:val="551FC48F"/>
    <w:rsid w:val="5521CC39"/>
    <w:rsid w:val="55266DD5"/>
    <w:rsid w:val="552785D3"/>
    <w:rsid w:val="5537022A"/>
    <w:rsid w:val="55383B51"/>
    <w:rsid w:val="553980A2"/>
    <w:rsid w:val="5539A51D"/>
    <w:rsid w:val="553A9C09"/>
    <w:rsid w:val="553AE909"/>
    <w:rsid w:val="553B0DB1"/>
    <w:rsid w:val="553CCBFA"/>
    <w:rsid w:val="553D4655"/>
    <w:rsid w:val="554002DC"/>
    <w:rsid w:val="554330FF"/>
    <w:rsid w:val="55442606"/>
    <w:rsid w:val="55447CDF"/>
    <w:rsid w:val="554913B6"/>
    <w:rsid w:val="554B28F2"/>
    <w:rsid w:val="5553ABA2"/>
    <w:rsid w:val="5555AD84"/>
    <w:rsid w:val="5557598A"/>
    <w:rsid w:val="555C9983"/>
    <w:rsid w:val="555E41FD"/>
    <w:rsid w:val="555F009D"/>
    <w:rsid w:val="5560063C"/>
    <w:rsid w:val="5565E3A5"/>
    <w:rsid w:val="55683839"/>
    <w:rsid w:val="5568CE57"/>
    <w:rsid w:val="556BAE44"/>
    <w:rsid w:val="556D8747"/>
    <w:rsid w:val="556E2FBA"/>
    <w:rsid w:val="557084F8"/>
    <w:rsid w:val="5572571E"/>
    <w:rsid w:val="55732F61"/>
    <w:rsid w:val="5575A3D6"/>
    <w:rsid w:val="55778059"/>
    <w:rsid w:val="55791FDA"/>
    <w:rsid w:val="557C1DBB"/>
    <w:rsid w:val="557EC4C8"/>
    <w:rsid w:val="557F0A48"/>
    <w:rsid w:val="558A086D"/>
    <w:rsid w:val="558AA0E4"/>
    <w:rsid w:val="558D0055"/>
    <w:rsid w:val="558F287F"/>
    <w:rsid w:val="55931A5D"/>
    <w:rsid w:val="5595D0EC"/>
    <w:rsid w:val="55968450"/>
    <w:rsid w:val="55993E90"/>
    <w:rsid w:val="559AF515"/>
    <w:rsid w:val="559D98E3"/>
    <w:rsid w:val="559F7A62"/>
    <w:rsid w:val="55A3AB1A"/>
    <w:rsid w:val="55A7B473"/>
    <w:rsid w:val="55A9314A"/>
    <w:rsid w:val="55AAB540"/>
    <w:rsid w:val="55AB12C3"/>
    <w:rsid w:val="55ACE095"/>
    <w:rsid w:val="55B28EF1"/>
    <w:rsid w:val="55B2C3A2"/>
    <w:rsid w:val="55B2C987"/>
    <w:rsid w:val="55B5F45D"/>
    <w:rsid w:val="55B6F499"/>
    <w:rsid w:val="55B91FAE"/>
    <w:rsid w:val="55BA7227"/>
    <w:rsid w:val="55BDDD8B"/>
    <w:rsid w:val="55BFB6D9"/>
    <w:rsid w:val="55C238CF"/>
    <w:rsid w:val="55C4A7D0"/>
    <w:rsid w:val="55C5D1D6"/>
    <w:rsid w:val="55C617BC"/>
    <w:rsid w:val="55C6FBCC"/>
    <w:rsid w:val="55C7FDD3"/>
    <w:rsid w:val="55C9081E"/>
    <w:rsid w:val="55CC7B68"/>
    <w:rsid w:val="55CDBC88"/>
    <w:rsid w:val="55CF700E"/>
    <w:rsid w:val="55D2664E"/>
    <w:rsid w:val="55D592DD"/>
    <w:rsid w:val="55DD7C1E"/>
    <w:rsid w:val="55E0756F"/>
    <w:rsid w:val="55E45F49"/>
    <w:rsid w:val="55EA78FE"/>
    <w:rsid w:val="55EAB463"/>
    <w:rsid w:val="55EB2D7F"/>
    <w:rsid w:val="55EC452B"/>
    <w:rsid w:val="55ED8F49"/>
    <w:rsid w:val="55F0EB56"/>
    <w:rsid w:val="55F1E800"/>
    <w:rsid w:val="55F7A110"/>
    <w:rsid w:val="55F892DA"/>
    <w:rsid w:val="55F8CB5D"/>
    <w:rsid w:val="55F9BBCD"/>
    <w:rsid w:val="55FAE09A"/>
    <w:rsid w:val="55FDF9CB"/>
    <w:rsid w:val="55FE2156"/>
    <w:rsid w:val="55FE774F"/>
    <w:rsid w:val="560770E1"/>
    <w:rsid w:val="56094A41"/>
    <w:rsid w:val="560984A7"/>
    <w:rsid w:val="560A7C0C"/>
    <w:rsid w:val="560ADC40"/>
    <w:rsid w:val="560B21AF"/>
    <w:rsid w:val="56130FFA"/>
    <w:rsid w:val="5615D2A5"/>
    <w:rsid w:val="5615E555"/>
    <w:rsid w:val="561825E0"/>
    <w:rsid w:val="56183C03"/>
    <w:rsid w:val="561882B4"/>
    <w:rsid w:val="561A0992"/>
    <w:rsid w:val="561A9414"/>
    <w:rsid w:val="561E1A19"/>
    <w:rsid w:val="561F25E5"/>
    <w:rsid w:val="5625C6CE"/>
    <w:rsid w:val="56264351"/>
    <w:rsid w:val="56274B6A"/>
    <w:rsid w:val="562924A3"/>
    <w:rsid w:val="562B27FF"/>
    <w:rsid w:val="562D2073"/>
    <w:rsid w:val="562D2CA7"/>
    <w:rsid w:val="563565EC"/>
    <w:rsid w:val="563603EA"/>
    <w:rsid w:val="563C1C22"/>
    <w:rsid w:val="563F39D9"/>
    <w:rsid w:val="563FE44A"/>
    <w:rsid w:val="56411749"/>
    <w:rsid w:val="5643D66F"/>
    <w:rsid w:val="564962CD"/>
    <w:rsid w:val="564A2E0B"/>
    <w:rsid w:val="564ECF0D"/>
    <w:rsid w:val="5650F697"/>
    <w:rsid w:val="5655A3C9"/>
    <w:rsid w:val="56567BFE"/>
    <w:rsid w:val="5657B625"/>
    <w:rsid w:val="5657F646"/>
    <w:rsid w:val="5658B83C"/>
    <w:rsid w:val="565C1CA4"/>
    <w:rsid w:val="565C71C3"/>
    <w:rsid w:val="565F2F6F"/>
    <w:rsid w:val="565F4CCD"/>
    <w:rsid w:val="5660D8D4"/>
    <w:rsid w:val="5661F281"/>
    <w:rsid w:val="5663969C"/>
    <w:rsid w:val="5663FDB4"/>
    <w:rsid w:val="566670AD"/>
    <w:rsid w:val="5668A1F8"/>
    <w:rsid w:val="566A578D"/>
    <w:rsid w:val="566DAAA2"/>
    <w:rsid w:val="566FDED0"/>
    <w:rsid w:val="56701FD2"/>
    <w:rsid w:val="5671DF4D"/>
    <w:rsid w:val="5672CD78"/>
    <w:rsid w:val="5674825B"/>
    <w:rsid w:val="5677CA40"/>
    <w:rsid w:val="567ADD81"/>
    <w:rsid w:val="5681778D"/>
    <w:rsid w:val="56844DF4"/>
    <w:rsid w:val="568948CE"/>
    <w:rsid w:val="568B985C"/>
    <w:rsid w:val="568FFE9E"/>
    <w:rsid w:val="56909029"/>
    <w:rsid w:val="569114F4"/>
    <w:rsid w:val="569335CA"/>
    <w:rsid w:val="56966E9A"/>
    <w:rsid w:val="5698E6DB"/>
    <w:rsid w:val="569953C0"/>
    <w:rsid w:val="569B53BB"/>
    <w:rsid w:val="56A0A391"/>
    <w:rsid w:val="56A1C16F"/>
    <w:rsid w:val="56A37D0C"/>
    <w:rsid w:val="56A450BC"/>
    <w:rsid w:val="56A5FD98"/>
    <w:rsid w:val="56A7CE6B"/>
    <w:rsid w:val="56AFE12E"/>
    <w:rsid w:val="56B54D61"/>
    <w:rsid w:val="56B90D75"/>
    <w:rsid w:val="56BA9770"/>
    <w:rsid w:val="56BB34D3"/>
    <w:rsid w:val="56BF2C4E"/>
    <w:rsid w:val="56C610BE"/>
    <w:rsid w:val="56C88E4F"/>
    <w:rsid w:val="56C931B9"/>
    <w:rsid w:val="56CE6AFA"/>
    <w:rsid w:val="56D03772"/>
    <w:rsid w:val="56D42BFF"/>
    <w:rsid w:val="56D5C9F1"/>
    <w:rsid w:val="56D73F6C"/>
    <w:rsid w:val="56DAAC68"/>
    <w:rsid w:val="56DC92D9"/>
    <w:rsid w:val="56DD0013"/>
    <w:rsid w:val="56E38D1F"/>
    <w:rsid w:val="56E865EE"/>
    <w:rsid w:val="56EAD00E"/>
    <w:rsid w:val="56F3EA52"/>
    <w:rsid w:val="56F4B928"/>
    <w:rsid w:val="56F64337"/>
    <w:rsid w:val="56F903B8"/>
    <w:rsid w:val="56FA081D"/>
    <w:rsid w:val="56FC2133"/>
    <w:rsid w:val="5708C911"/>
    <w:rsid w:val="5709B7A7"/>
    <w:rsid w:val="57111D40"/>
    <w:rsid w:val="57129CA7"/>
    <w:rsid w:val="5716B7F5"/>
    <w:rsid w:val="5716BE80"/>
    <w:rsid w:val="571A425A"/>
    <w:rsid w:val="571B1541"/>
    <w:rsid w:val="57212EA6"/>
    <w:rsid w:val="57213131"/>
    <w:rsid w:val="57213F4B"/>
    <w:rsid w:val="572628E8"/>
    <w:rsid w:val="5727D350"/>
    <w:rsid w:val="5729DBB5"/>
    <w:rsid w:val="572AF1FC"/>
    <w:rsid w:val="572D4B5E"/>
    <w:rsid w:val="572F0FBF"/>
    <w:rsid w:val="5730746D"/>
    <w:rsid w:val="57319CD5"/>
    <w:rsid w:val="57378CA6"/>
    <w:rsid w:val="5737FB44"/>
    <w:rsid w:val="573CB3EF"/>
    <w:rsid w:val="57453192"/>
    <w:rsid w:val="57470E24"/>
    <w:rsid w:val="5747F218"/>
    <w:rsid w:val="5749352F"/>
    <w:rsid w:val="574B5C6A"/>
    <w:rsid w:val="574B9413"/>
    <w:rsid w:val="5751C172"/>
    <w:rsid w:val="5753891C"/>
    <w:rsid w:val="5755E07F"/>
    <w:rsid w:val="57574D3E"/>
    <w:rsid w:val="575E96A8"/>
    <w:rsid w:val="57601F4C"/>
    <w:rsid w:val="57604EC2"/>
    <w:rsid w:val="57639889"/>
    <w:rsid w:val="57646209"/>
    <w:rsid w:val="5764B4D3"/>
    <w:rsid w:val="5767428E"/>
    <w:rsid w:val="57709C63"/>
    <w:rsid w:val="5778806D"/>
    <w:rsid w:val="577B961B"/>
    <w:rsid w:val="577E48F2"/>
    <w:rsid w:val="577FBFB0"/>
    <w:rsid w:val="57817DF0"/>
    <w:rsid w:val="57829BC1"/>
    <w:rsid w:val="5784BA6D"/>
    <w:rsid w:val="578A34A0"/>
    <w:rsid w:val="579075CF"/>
    <w:rsid w:val="5791FB1F"/>
    <w:rsid w:val="5794BEC2"/>
    <w:rsid w:val="5795F817"/>
    <w:rsid w:val="57A167CA"/>
    <w:rsid w:val="57A43CD5"/>
    <w:rsid w:val="57A50FC1"/>
    <w:rsid w:val="57A5DEB8"/>
    <w:rsid w:val="57A7FEA8"/>
    <w:rsid w:val="57A8D920"/>
    <w:rsid w:val="57AE4979"/>
    <w:rsid w:val="57B184C1"/>
    <w:rsid w:val="57B6E099"/>
    <w:rsid w:val="57BAC031"/>
    <w:rsid w:val="57BB4111"/>
    <w:rsid w:val="57C5A8AF"/>
    <w:rsid w:val="57C702CE"/>
    <w:rsid w:val="57CAADA6"/>
    <w:rsid w:val="57CEC962"/>
    <w:rsid w:val="57CFE94E"/>
    <w:rsid w:val="57D262A9"/>
    <w:rsid w:val="57D5482A"/>
    <w:rsid w:val="57D587D5"/>
    <w:rsid w:val="57D7377D"/>
    <w:rsid w:val="57D7E037"/>
    <w:rsid w:val="57D88F35"/>
    <w:rsid w:val="57DA60F5"/>
    <w:rsid w:val="57DD961B"/>
    <w:rsid w:val="57DE5FB1"/>
    <w:rsid w:val="57E2055A"/>
    <w:rsid w:val="57E72925"/>
    <w:rsid w:val="57EC7412"/>
    <w:rsid w:val="57F34595"/>
    <w:rsid w:val="57F5348C"/>
    <w:rsid w:val="57F6FCEB"/>
    <w:rsid w:val="57F8BC44"/>
    <w:rsid w:val="57FBB5DC"/>
    <w:rsid w:val="57FD46F0"/>
    <w:rsid w:val="57FD8E63"/>
    <w:rsid w:val="57FEEB11"/>
    <w:rsid w:val="57FFDDF4"/>
    <w:rsid w:val="5800373B"/>
    <w:rsid w:val="5800C8BA"/>
    <w:rsid w:val="58028655"/>
    <w:rsid w:val="58086281"/>
    <w:rsid w:val="580C58F7"/>
    <w:rsid w:val="580C8494"/>
    <w:rsid w:val="580CD725"/>
    <w:rsid w:val="580E7257"/>
    <w:rsid w:val="581069F4"/>
    <w:rsid w:val="5810E910"/>
    <w:rsid w:val="58113DE7"/>
    <w:rsid w:val="5816A26E"/>
    <w:rsid w:val="58177447"/>
    <w:rsid w:val="581BDE32"/>
    <w:rsid w:val="581C7B25"/>
    <w:rsid w:val="5821A6F5"/>
    <w:rsid w:val="5823F943"/>
    <w:rsid w:val="5828280C"/>
    <w:rsid w:val="582D017B"/>
    <w:rsid w:val="582D3712"/>
    <w:rsid w:val="582E28ED"/>
    <w:rsid w:val="58301131"/>
    <w:rsid w:val="583026A8"/>
    <w:rsid w:val="58318B5E"/>
    <w:rsid w:val="5832A77A"/>
    <w:rsid w:val="5833666E"/>
    <w:rsid w:val="58342DDD"/>
    <w:rsid w:val="58355F0F"/>
    <w:rsid w:val="5835C813"/>
    <w:rsid w:val="583C18CA"/>
    <w:rsid w:val="583E77E7"/>
    <w:rsid w:val="58415167"/>
    <w:rsid w:val="5841A457"/>
    <w:rsid w:val="584247DE"/>
    <w:rsid w:val="5842EC14"/>
    <w:rsid w:val="58434B4A"/>
    <w:rsid w:val="5844499C"/>
    <w:rsid w:val="584A5A73"/>
    <w:rsid w:val="584BEE4C"/>
    <w:rsid w:val="584FD7C4"/>
    <w:rsid w:val="585071AE"/>
    <w:rsid w:val="58541F2D"/>
    <w:rsid w:val="5857A834"/>
    <w:rsid w:val="58588A00"/>
    <w:rsid w:val="5859F459"/>
    <w:rsid w:val="585ECDCF"/>
    <w:rsid w:val="58602CB0"/>
    <w:rsid w:val="5868E8C2"/>
    <w:rsid w:val="586DF205"/>
    <w:rsid w:val="586FAE5C"/>
    <w:rsid w:val="587068F7"/>
    <w:rsid w:val="58758FCA"/>
    <w:rsid w:val="58775B8A"/>
    <w:rsid w:val="587907E7"/>
    <w:rsid w:val="587B9611"/>
    <w:rsid w:val="587ED3BF"/>
    <w:rsid w:val="5880F342"/>
    <w:rsid w:val="5885E3D6"/>
    <w:rsid w:val="588829C1"/>
    <w:rsid w:val="588BAC59"/>
    <w:rsid w:val="588F8B74"/>
    <w:rsid w:val="58940277"/>
    <w:rsid w:val="589AED03"/>
    <w:rsid w:val="589B5CAD"/>
    <w:rsid w:val="589D95E3"/>
    <w:rsid w:val="589E4AEB"/>
    <w:rsid w:val="589FDFD4"/>
    <w:rsid w:val="58A0B42C"/>
    <w:rsid w:val="58A1EC2A"/>
    <w:rsid w:val="58A4A7EB"/>
    <w:rsid w:val="58AC9C51"/>
    <w:rsid w:val="58AEF8C5"/>
    <w:rsid w:val="58AFF813"/>
    <w:rsid w:val="58AFFE22"/>
    <w:rsid w:val="58B2877D"/>
    <w:rsid w:val="58B4F765"/>
    <w:rsid w:val="58B642C2"/>
    <w:rsid w:val="58B78E19"/>
    <w:rsid w:val="58BB695A"/>
    <w:rsid w:val="58C0144E"/>
    <w:rsid w:val="58C5B93C"/>
    <w:rsid w:val="58C88C5A"/>
    <w:rsid w:val="58C95261"/>
    <w:rsid w:val="58D81E43"/>
    <w:rsid w:val="58DC3C46"/>
    <w:rsid w:val="58DD4483"/>
    <w:rsid w:val="58DD8BBF"/>
    <w:rsid w:val="58DD917A"/>
    <w:rsid w:val="58E25255"/>
    <w:rsid w:val="58E45CD9"/>
    <w:rsid w:val="58E94710"/>
    <w:rsid w:val="58EAFAEE"/>
    <w:rsid w:val="58EE1AC9"/>
    <w:rsid w:val="58F11E0F"/>
    <w:rsid w:val="58F404AC"/>
    <w:rsid w:val="58F49E83"/>
    <w:rsid w:val="58F92BC6"/>
    <w:rsid w:val="58FBBDD3"/>
    <w:rsid w:val="58FD6E23"/>
    <w:rsid w:val="59004E05"/>
    <w:rsid w:val="59059113"/>
    <w:rsid w:val="59063BF0"/>
    <w:rsid w:val="590749BC"/>
    <w:rsid w:val="590773B2"/>
    <w:rsid w:val="59096E5F"/>
    <w:rsid w:val="590A5F11"/>
    <w:rsid w:val="590B850D"/>
    <w:rsid w:val="590B8F49"/>
    <w:rsid w:val="590D4422"/>
    <w:rsid w:val="590EDCA2"/>
    <w:rsid w:val="590F474C"/>
    <w:rsid w:val="590F9B32"/>
    <w:rsid w:val="59104010"/>
    <w:rsid w:val="59152468"/>
    <w:rsid w:val="59194559"/>
    <w:rsid w:val="5919B856"/>
    <w:rsid w:val="591B2DD4"/>
    <w:rsid w:val="591C600C"/>
    <w:rsid w:val="591D16E8"/>
    <w:rsid w:val="591ED8AB"/>
    <w:rsid w:val="59203E23"/>
    <w:rsid w:val="5921AA02"/>
    <w:rsid w:val="5923E284"/>
    <w:rsid w:val="59265C50"/>
    <w:rsid w:val="592BB287"/>
    <w:rsid w:val="592E6868"/>
    <w:rsid w:val="592EB670"/>
    <w:rsid w:val="592FEE4B"/>
    <w:rsid w:val="5931BB8F"/>
    <w:rsid w:val="59329149"/>
    <w:rsid w:val="59351B91"/>
    <w:rsid w:val="5935F2E8"/>
    <w:rsid w:val="59383C55"/>
    <w:rsid w:val="5939E5F6"/>
    <w:rsid w:val="593FFDF7"/>
    <w:rsid w:val="59455449"/>
    <w:rsid w:val="59499047"/>
    <w:rsid w:val="594DD0DE"/>
    <w:rsid w:val="594EEDF0"/>
    <w:rsid w:val="59505A10"/>
    <w:rsid w:val="59599831"/>
    <w:rsid w:val="595A9E84"/>
    <w:rsid w:val="595B5937"/>
    <w:rsid w:val="595D401C"/>
    <w:rsid w:val="595EE0D0"/>
    <w:rsid w:val="59611A2C"/>
    <w:rsid w:val="5961C241"/>
    <w:rsid w:val="59675E5E"/>
    <w:rsid w:val="5968DD06"/>
    <w:rsid w:val="596B3A8B"/>
    <w:rsid w:val="596B8466"/>
    <w:rsid w:val="596D063B"/>
    <w:rsid w:val="596DF853"/>
    <w:rsid w:val="596E4FD0"/>
    <w:rsid w:val="596EF6E9"/>
    <w:rsid w:val="5970F344"/>
    <w:rsid w:val="59717059"/>
    <w:rsid w:val="5973E208"/>
    <w:rsid w:val="59751812"/>
    <w:rsid w:val="5977D8E1"/>
    <w:rsid w:val="59793472"/>
    <w:rsid w:val="597AF4A6"/>
    <w:rsid w:val="59804549"/>
    <w:rsid w:val="5988BF59"/>
    <w:rsid w:val="598A3238"/>
    <w:rsid w:val="598C1C7A"/>
    <w:rsid w:val="598D2C83"/>
    <w:rsid w:val="598DA745"/>
    <w:rsid w:val="5990AD40"/>
    <w:rsid w:val="5991426D"/>
    <w:rsid w:val="5991C5D5"/>
    <w:rsid w:val="59962E09"/>
    <w:rsid w:val="599A63A0"/>
    <w:rsid w:val="599CB811"/>
    <w:rsid w:val="59A24A54"/>
    <w:rsid w:val="59A42B64"/>
    <w:rsid w:val="59A69B4A"/>
    <w:rsid w:val="59A8BA83"/>
    <w:rsid w:val="59AC3285"/>
    <w:rsid w:val="59ADABA7"/>
    <w:rsid w:val="59ADF47D"/>
    <w:rsid w:val="59AFC032"/>
    <w:rsid w:val="59B02DF6"/>
    <w:rsid w:val="59B10230"/>
    <w:rsid w:val="59B59137"/>
    <w:rsid w:val="59B6448E"/>
    <w:rsid w:val="59B88BE6"/>
    <w:rsid w:val="59BA40A4"/>
    <w:rsid w:val="59BC1865"/>
    <w:rsid w:val="59BF8F57"/>
    <w:rsid w:val="59C00864"/>
    <w:rsid w:val="59C0226A"/>
    <w:rsid w:val="59C035A0"/>
    <w:rsid w:val="59C2C0F0"/>
    <w:rsid w:val="59C3CE89"/>
    <w:rsid w:val="59C3CF00"/>
    <w:rsid w:val="59C64B5E"/>
    <w:rsid w:val="59C8DB45"/>
    <w:rsid w:val="59C9BD6B"/>
    <w:rsid w:val="59CCC269"/>
    <w:rsid w:val="59CDCC06"/>
    <w:rsid w:val="59CE3FDE"/>
    <w:rsid w:val="59CE63DF"/>
    <w:rsid w:val="59CE73AF"/>
    <w:rsid w:val="59D09B1A"/>
    <w:rsid w:val="59D186AF"/>
    <w:rsid w:val="59D1DA92"/>
    <w:rsid w:val="59D45B4C"/>
    <w:rsid w:val="59D8DBCE"/>
    <w:rsid w:val="59D95DCB"/>
    <w:rsid w:val="59DCDF9F"/>
    <w:rsid w:val="59DD0E36"/>
    <w:rsid w:val="59DE20E3"/>
    <w:rsid w:val="59DE73FE"/>
    <w:rsid w:val="59E13929"/>
    <w:rsid w:val="59E75802"/>
    <w:rsid w:val="59EDBBED"/>
    <w:rsid w:val="59EF2927"/>
    <w:rsid w:val="59F303EF"/>
    <w:rsid w:val="59FD2DF0"/>
    <w:rsid w:val="59FE73E7"/>
    <w:rsid w:val="5A02D0D7"/>
    <w:rsid w:val="5A035938"/>
    <w:rsid w:val="5A04350D"/>
    <w:rsid w:val="5A073624"/>
    <w:rsid w:val="5A075B77"/>
    <w:rsid w:val="5A0B4D62"/>
    <w:rsid w:val="5A0E0EEB"/>
    <w:rsid w:val="5A0E6442"/>
    <w:rsid w:val="5A0ECB99"/>
    <w:rsid w:val="5A1161E0"/>
    <w:rsid w:val="5A15C421"/>
    <w:rsid w:val="5A16EDA6"/>
    <w:rsid w:val="5A1D19ED"/>
    <w:rsid w:val="5A25FD5C"/>
    <w:rsid w:val="5A27CA59"/>
    <w:rsid w:val="5A2BBE4D"/>
    <w:rsid w:val="5A2C8B9B"/>
    <w:rsid w:val="5A3242BB"/>
    <w:rsid w:val="5A329FA2"/>
    <w:rsid w:val="5A34F48B"/>
    <w:rsid w:val="5A351BE9"/>
    <w:rsid w:val="5A36BA5F"/>
    <w:rsid w:val="5A3766EC"/>
    <w:rsid w:val="5A3C3548"/>
    <w:rsid w:val="5A3C578A"/>
    <w:rsid w:val="5A3D40F2"/>
    <w:rsid w:val="5A3FB236"/>
    <w:rsid w:val="5A415A7C"/>
    <w:rsid w:val="5A43B62B"/>
    <w:rsid w:val="5A456482"/>
    <w:rsid w:val="5A4CACA2"/>
    <w:rsid w:val="5A4CB7A5"/>
    <w:rsid w:val="5A50CEFE"/>
    <w:rsid w:val="5A5489E2"/>
    <w:rsid w:val="5A56782B"/>
    <w:rsid w:val="5A5EAC6E"/>
    <w:rsid w:val="5A623968"/>
    <w:rsid w:val="5A63986A"/>
    <w:rsid w:val="5A65E8F3"/>
    <w:rsid w:val="5A6658CB"/>
    <w:rsid w:val="5A6A9ACC"/>
    <w:rsid w:val="5A6B314C"/>
    <w:rsid w:val="5A6C5FFD"/>
    <w:rsid w:val="5A6D9054"/>
    <w:rsid w:val="5A6F384E"/>
    <w:rsid w:val="5A6F4BB1"/>
    <w:rsid w:val="5A721526"/>
    <w:rsid w:val="5A750E9B"/>
    <w:rsid w:val="5A76C429"/>
    <w:rsid w:val="5A78E72C"/>
    <w:rsid w:val="5A7FEA26"/>
    <w:rsid w:val="5A8505CE"/>
    <w:rsid w:val="5A8619C4"/>
    <w:rsid w:val="5A885A6F"/>
    <w:rsid w:val="5A8B4D53"/>
    <w:rsid w:val="5A8E2CFB"/>
    <w:rsid w:val="5A8EC74F"/>
    <w:rsid w:val="5A903847"/>
    <w:rsid w:val="5A95C9EE"/>
    <w:rsid w:val="5A9650C1"/>
    <w:rsid w:val="5A97992D"/>
    <w:rsid w:val="5A9811AC"/>
    <w:rsid w:val="5A98ADE7"/>
    <w:rsid w:val="5A99B56F"/>
    <w:rsid w:val="5A9C3D01"/>
    <w:rsid w:val="5A9D24B5"/>
    <w:rsid w:val="5AA21812"/>
    <w:rsid w:val="5AA488ED"/>
    <w:rsid w:val="5AA91529"/>
    <w:rsid w:val="5AAA08DF"/>
    <w:rsid w:val="5AAFFE82"/>
    <w:rsid w:val="5AB0BA84"/>
    <w:rsid w:val="5AB26DD0"/>
    <w:rsid w:val="5AB81410"/>
    <w:rsid w:val="5AB84BB1"/>
    <w:rsid w:val="5AB9775E"/>
    <w:rsid w:val="5ABFEBE0"/>
    <w:rsid w:val="5AC0A581"/>
    <w:rsid w:val="5AC13C4E"/>
    <w:rsid w:val="5AC220F9"/>
    <w:rsid w:val="5AC78935"/>
    <w:rsid w:val="5AC7F678"/>
    <w:rsid w:val="5AC81901"/>
    <w:rsid w:val="5ACA28BA"/>
    <w:rsid w:val="5ACC8DD4"/>
    <w:rsid w:val="5ACD4ADC"/>
    <w:rsid w:val="5AD0F484"/>
    <w:rsid w:val="5AD16931"/>
    <w:rsid w:val="5AD41C0B"/>
    <w:rsid w:val="5AD45F4C"/>
    <w:rsid w:val="5AD49760"/>
    <w:rsid w:val="5AD6A760"/>
    <w:rsid w:val="5AD74428"/>
    <w:rsid w:val="5AE0343B"/>
    <w:rsid w:val="5AE71448"/>
    <w:rsid w:val="5AE744E0"/>
    <w:rsid w:val="5AE9D64F"/>
    <w:rsid w:val="5AEA3088"/>
    <w:rsid w:val="5AEA7992"/>
    <w:rsid w:val="5AECF5B4"/>
    <w:rsid w:val="5AEEDC54"/>
    <w:rsid w:val="5AF73F22"/>
    <w:rsid w:val="5AF85592"/>
    <w:rsid w:val="5AF9A371"/>
    <w:rsid w:val="5B008B5F"/>
    <w:rsid w:val="5B00F6B4"/>
    <w:rsid w:val="5B01AB96"/>
    <w:rsid w:val="5B0224C9"/>
    <w:rsid w:val="5B033042"/>
    <w:rsid w:val="5B03FEDF"/>
    <w:rsid w:val="5B04CCE7"/>
    <w:rsid w:val="5B06CE4D"/>
    <w:rsid w:val="5B074A2A"/>
    <w:rsid w:val="5B09D7F0"/>
    <w:rsid w:val="5B0ACF7E"/>
    <w:rsid w:val="5B0B3F22"/>
    <w:rsid w:val="5B0E97D5"/>
    <w:rsid w:val="5B0FC57B"/>
    <w:rsid w:val="5B12B8A3"/>
    <w:rsid w:val="5B13E98E"/>
    <w:rsid w:val="5B14D582"/>
    <w:rsid w:val="5B19AC85"/>
    <w:rsid w:val="5B19E0AA"/>
    <w:rsid w:val="5B1B712F"/>
    <w:rsid w:val="5B2187BA"/>
    <w:rsid w:val="5B21EF12"/>
    <w:rsid w:val="5B2CA295"/>
    <w:rsid w:val="5B33E0F9"/>
    <w:rsid w:val="5B36FB9A"/>
    <w:rsid w:val="5B3926F0"/>
    <w:rsid w:val="5B397C19"/>
    <w:rsid w:val="5B3BCDD7"/>
    <w:rsid w:val="5B3EE30B"/>
    <w:rsid w:val="5B3EE6A1"/>
    <w:rsid w:val="5B40E917"/>
    <w:rsid w:val="5B4217D6"/>
    <w:rsid w:val="5B43BAFA"/>
    <w:rsid w:val="5B45B14D"/>
    <w:rsid w:val="5B4A84E2"/>
    <w:rsid w:val="5B4BDA8D"/>
    <w:rsid w:val="5B4D5F7D"/>
    <w:rsid w:val="5B534B95"/>
    <w:rsid w:val="5B54841F"/>
    <w:rsid w:val="5B5BBCAB"/>
    <w:rsid w:val="5B5DDD69"/>
    <w:rsid w:val="5B63A1F7"/>
    <w:rsid w:val="5B66F2D2"/>
    <w:rsid w:val="5B675D14"/>
    <w:rsid w:val="5B6767B7"/>
    <w:rsid w:val="5B6D63C6"/>
    <w:rsid w:val="5B702D3E"/>
    <w:rsid w:val="5B71AA7F"/>
    <w:rsid w:val="5B732BC7"/>
    <w:rsid w:val="5B73817E"/>
    <w:rsid w:val="5B785A4A"/>
    <w:rsid w:val="5B79A008"/>
    <w:rsid w:val="5B7EC1F3"/>
    <w:rsid w:val="5B7FC561"/>
    <w:rsid w:val="5B8309AA"/>
    <w:rsid w:val="5B860674"/>
    <w:rsid w:val="5B868C8E"/>
    <w:rsid w:val="5B883E26"/>
    <w:rsid w:val="5B891C2D"/>
    <w:rsid w:val="5B8F07FB"/>
    <w:rsid w:val="5B9743EB"/>
    <w:rsid w:val="5B991691"/>
    <w:rsid w:val="5B9D1E87"/>
    <w:rsid w:val="5B9D5DFD"/>
    <w:rsid w:val="5B9D5FCA"/>
    <w:rsid w:val="5BA00A4E"/>
    <w:rsid w:val="5BA67147"/>
    <w:rsid w:val="5BAAD949"/>
    <w:rsid w:val="5BAF3292"/>
    <w:rsid w:val="5BB2F7DC"/>
    <w:rsid w:val="5BB6C3F9"/>
    <w:rsid w:val="5BB7104C"/>
    <w:rsid w:val="5BB73328"/>
    <w:rsid w:val="5BB87270"/>
    <w:rsid w:val="5BB9DB63"/>
    <w:rsid w:val="5BBEADDD"/>
    <w:rsid w:val="5BC60A18"/>
    <w:rsid w:val="5BC86310"/>
    <w:rsid w:val="5BCA170D"/>
    <w:rsid w:val="5BCAB20D"/>
    <w:rsid w:val="5BCD141F"/>
    <w:rsid w:val="5BCF71AB"/>
    <w:rsid w:val="5BD35497"/>
    <w:rsid w:val="5BD54B44"/>
    <w:rsid w:val="5BD83C16"/>
    <w:rsid w:val="5BDF2711"/>
    <w:rsid w:val="5BDF9A39"/>
    <w:rsid w:val="5BE001BD"/>
    <w:rsid w:val="5BE100E6"/>
    <w:rsid w:val="5BE11EF6"/>
    <w:rsid w:val="5BE1BD76"/>
    <w:rsid w:val="5BE50CFD"/>
    <w:rsid w:val="5BE536D1"/>
    <w:rsid w:val="5BE5FB5D"/>
    <w:rsid w:val="5BE6769A"/>
    <w:rsid w:val="5BE7BB1A"/>
    <w:rsid w:val="5BED007E"/>
    <w:rsid w:val="5BEFBFFF"/>
    <w:rsid w:val="5BF148E9"/>
    <w:rsid w:val="5BF3465F"/>
    <w:rsid w:val="5BF36232"/>
    <w:rsid w:val="5BF5EF6A"/>
    <w:rsid w:val="5C01029E"/>
    <w:rsid w:val="5C0313B2"/>
    <w:rsid w:val="5C04B23F"/>
    <w:rsid w:val="5C04D44D"/>
    <w:rsid w:val="5C080243"/>
    <w:rsid w:val="5C09F832"/>
    <w:rsid w:val="5C0B3418"/>
    <w:rsid w:val="5C0DAB2B"/>
    <w:rsid w:val="5C0DEFC1"/>
    <w:rsid w:val="5C1378F8"/>
    <w:rsid w:val="5C1695E0"/>
    <w:rsid w:val="5C16CC4A"/>
    <w:rsid w:val="5C17CC57"/>
    <w:rsid w:val="5C1DF05F"/>
    <w:rsid w:val="5C218978"/>
    <w:rsid w:val="5C226A1E"/>
    <w:rsid w:val="5C245C3A"/>
    <w:rsid w:val="5C25FB57"/>
    <w:rsid w:val="5C2731D0"/>
    <w:rsid w:val="5C2A1436"/>
    <w:rsid w:val="5C2BC855"/>
    <w:rsid w:val="5C2CB188"/>
    <w:rsid w:val="5C2E26FE"/>
    <w:rsid w:val="5C3285A4"/>
    <w:rsid w:val="5C3296A8"/>
    <w:rsid w:val="5C3301CF"/>
    <w:rsid w:val="5C333219"/>
    <w:rsid w:val="5C33AED2"/>
    <w:rsid w:val="5C3460F8"/>
    <w:rsid w:val="5C376068"/>
    <w:rsid w:val="5C37C82B"/>
    <w:rsid w:val="5C39AE99"/>
    <w:rsid w:val="5C3BD222"/>
    <w:rsid w:val="5C4189A6"/>
    <w:rsid w:val="5C460B30"/>
    <w:rsid w:val="5C46545A"/>
    <w:rsid w:val="5C50A816"/>
    <w:rsid w:val="5C53776B"/>
    <w:rsid w:val="5C53F8AB"/>
    <w:rsid w:val="5C572FD8"/>
    <w:rsid w:val="5C5A03E4"/>
    <w:rsid w:val="5C5A8B50"/>
    <w:rsid w:val="5C5AD379"/>
    <w:rsid w:val="5C5DFDCE"/>
    <w:rsid w:val="5C68A8FB"/>
    <w:rsid w:val="5C6A3C6F"/>
    <w:rsid w:val="5C6FE373"/>
    <w:rsid w:val="5C74A810"/>
    <w:rsid w:val="5C776D2F"/>
    <w:rsid w:val="5C7A5D4C"/>
    <w:rsid w:val="5C7CAFF0"/>
    <w:rsid w:val="5C7CDB86"/>
    <w:rsid w:val="5C7D25CF"/>
    <w:rsid w:val="5C7E4A09"/>
    <w:rsid w:val="5C847E57"/>
    <w:rsid w:val="5C850AD9"/>
    <w:rsid w:val="5C858D3B"/>
    <w:rsid w:val="5C85F78A"/>
    <w:rsid w:val="5C8A6BA5"/>
    <w:rsid w:val="5C8AC910"/>
    <w:rsid w:val="5C8AEC49"/>
    <w:rsid w:val="5C9757D6"/>
    <w:rsid w:val="5C97E506"/>
    <w:rsid w:val="5C9AC37E"/>
    <w:rsid w:val="5C9BA8E6"/>
    <w:rsid w:val="5C9C18D5"/>
    <w:rsid w:val="5C9CEBCA"/>
    <w:rsid w:val="5CA33733"/>
    <w:rsid w:val="5CAD0F88"/>
    <w:rsid w:val="5CADAA14"/>
    <w:rsid w:val="5CAE293D"/>
    <w:rsid w:val="5CB1E2D8"/>
    <w:rsid w:val="5CBE56CB"/>
    <w:rsid w:val="5CC1E87E"/>
    <w:rsid w:val="5CC2A2B3"/>
    <w:rsid w:val="5CC5A64E"/>
    <w:rsid w:val="5CD26572"/>
    <w:rsid w:val="5CD9E91E"/>
    <w:rsid w:val="5CDD2D71"/>
    <w:rsid w:val="5CE47C1A"/>
    <w:rsid w:val="5CE9E78C"/>
    <w:rsid w:val="5CEC001D"/>
    <w:rsid w:val="5CED7776"/>
    <w:rsid w:val="5CED78C5"/>
    <w:rsid w:val="5CED969D"/>
    <w:rsid w:val="5CF24519"/>
    <w:rsid w:val="5CF287F3"/>
    <w:rsid w:val="5CF3FE5A"/>
    <w:rsid w:val="5CF41B30"/>
    <w:rsid w:val="5CFA23FC"/>
    <w:rsid w:val="5CFEAAFB"/>
    <w:rsid w:val="5D027AE6"/>
    <w:rsid w:val="5D050760"/>
    <w:rsid w:val="5D05560E"/>
    <w:rsid w:val="5D064345"/>
    <w:rsid w:val="5D0DDC29"/>
    <w:rsid w:val="5D0E0D91"/>
    <w:rsid w:val="5D19AD73"/>
    <w:rsid w:val="5D19B710"/>
    <w:rsid w:val="5D1CF29B"/>
    <w:rsid w:val="5D1D32FB"/>
    <w:rsid w:val="5D219755"/>
    <w:rsid w:val="5D248EE5"/>
    <w:rsid w:val="5D25C7BD"/>
    <w:rsid w:val="5D2743D7"/>
    <w:rsid w:val="5D2B8BD5"/>
    <w:rsid w:val="5D2D557B"/>
    <w:rsid w:val="5D304781"/>
    <w:rsid w:val="5D3AD65C"/>
    <w:rsid w:val="5D3F280A"/>
    <w:rsid w:val="5D42DC0E"/>
    <w:rsid w:val="5D442271"/>
    <w:rsid w:val="5D45CB05"/>
    <w:rsid w:val="5D474D1B"/>
    <w:rsid w:val="5D49E410"/>
    <w:rsid w:val="5D4E1C35"/>
    <w:rsid w:val="5D4F26F2"/>
    <w:rsid w:val="5D4F4B19"/>
    <w:rsid w:val="5D52C043"/>
    <w:rsid w:val="5D536B22"/>
    <w:rsid w:val="5D54A3C9"/>
    <w:rsid w:val="5D54ED80"/>
    <w:rsid w:val="5D5C347B"/>
    <w:rsid w:val="5D618DF6"/>
    <w:rsid w:val="5D63520D"/>
    <w:rsid w:val="5D672CF8"/>
    <w:rsid w:val="5D67BB8E"/>
    <w:rsid w:val="5D68D9DE"/>
    <w:rsid w:val="5D6D134E"/>
    <w:rsid w:val="5D6D28DD"/>
    <w:rsid w:val="5D77F1D6"/>
    <w:rsid w:val="5D7A57C9"/>
    <w:rsid w:val="5D8076BC"/>
    <w:rsid w:val="5D868E23"/>
    <w:rsid w:val="5D871237"/>
    <w:rsid w:val="5D87A819"/>
    <w:rsid w:val="5D87E782"/>
    <w:rsid w:val="5D8C000D"/>
    <w:rsid w:val="5D8F9A2E"/>
    <w:rsid w:val="5D8FB1DA"/>
    <w:rsid w:val="5D902156"/>
    <w:rsid w:val="5D917960"/>
    <w:rsid w:val="5D93F68F"/>
    <w:rsid w:val="5D95D60D"/>
    <w:rsid w:val="5D9CA490"/>
    <w:rsid w:val="5DA18B48"/>
    <w:rsid w:val="5DA1F9C7"/>
    <w:rsid w:val="5DA2FADE"/>
    <w:rsid w:val="5DA4652C"/>
    <w:rsid w:val="5DA584D6"/>
    <w:rsid w:val="5DA6117E"/>
    <w:rsid w:val="5DB05A30"/>
    <w:rsid w:val="5DB651A8"/>
    <w:rsid w:val="5DB74E95"/>
    <w:rsid w:val="5DB8F241"/>
    <w:rsid w:val="5DBA9C4E"/>
    <w:rsid w:val="5DBE3858"/>
    <w:rsid w:val="5DBE3DD4"/>
    <w:rsid w:val="5DBECC4E"/>
    <w:rsid w:val="5DC138D5"/>
    <w:rsid w:val="5DC33D63"/>
    <w:rsid w:val="5DC43FD7"/>
    <w:rsid w:val="5DCEC56E"/>
    <w:rsid w:val="5DCFCF41"/>
    <w:rsid w:val="5DD0E8A8"/>
    <w:rsid w:val="5DD213DB"/>
    <w:rsid w:val="5DD806A0"/>
    <w:rsid w:val="5DD91711"/>
    <w:rsid w:val="5DD9E65D"/>
    <w:rsid w:val="5DE1B570"/>
    <w:rsid w:val="5DE41DC4"/>
    <w:rsid w:val="5DE63315"/>
    <w:rsid w:val="5DE984DC"/>
    <w:rsid w:val="5DEEB662"/>
    <w:rsid w:val="5DF4E176"/>
    <w:rsid w:val="5DF52080"/>
    <w:rsid w:val="5DF736F1"/>
    <w:rsid w:val="5DFF3BF3"/>
    <w:rsid w:val="5E032B2B"/>
    <w:rsid w:val="5E03DDC5"/>
    <w:rsid w:val="5E051C52"/>
    <w:rsid w:val="5E05F8E7"/>
    <w:rsid w:val="5E0898B4"/>
    <w:rsid w:val="5E08C21D"/>
    <w:rsid w:val="5E1168A0"/>
    <w:rsid w:val="5E16AA62"/>
    <w:rsid w:val="5E191042"/>
    <w:rsid w:val="5E201D3E"/>
    <w:rsid w:val="5E21F53A"/>
    <w:rsid w:val="5E236024"/>
    <w:rsid w:val="5E244A56"/>
    <w:rsid w:val="5E257174"/>
    <w:rsid w:val="5E2B8C02"/>
    <w:rsid w:val="5E2E0387"/>
    <w:rsid w:val="5E2EF859"/>
    <w:rsid w:val="5E319ADD"/>
    <w:rsid w:val="5E31E294"/>
    <w:rsid w:val="5E31EFD4"/>
    <w:rsid w:val="5E34B7CC"/>
    <w:rsid w:val="5E3507C9"/>
    <w:rsid w:val="5E35FB0E"/>
    <w:rsid w:val="5E38649A"/>
    <w:rsid w:val="5E395E49"/>
    <w:rsid w:val="5E39A3D4"/>
    <w:rsid w:val="5E3C386F"/>
    <w:rsid w:val="5E3DA9EA"/>
    <w:rsid w:val="5E45B4AB"/>
    <w:rsid w:val="5E4C2B3E"/>
    <w:rsid w:val="5E4D5E4F"/>
    <w:rsid w:val="5E4E5CA9"/>
    <w:rsid w:val="5E4EDEB4"/>
    <w:rsid w:val="5E4FBCD0"/>
    <w:rsid w:val="5E4FE36B"/>
    <w:rsid w:val="5E507DF7"/>
    <w:rsid w:val="5E517CB4"/>
    <w:rsid w:val="5E545BE8"/>
    <w:rsid w:val="5E5DC839"/>
    <w:rsid w:val="5E617F10"/>
    <w:rsid w:val="5E63A9EE"/>
    <w:rsid w:val="5E69FECE"/>
    <w:rsid w:val="5E6A0A63"/>
    <w:rsid w:val="5E6AD7A5"/>
    <w:rsid w:val="5E6D84CB"/>
    <w:rsid w:val="5E729D86"/>
    <w:rsid w:val="5E75A599"/>
    <w:rsid w:val="5E75CD20"/>
    <w:rsid w:val="5E768ECD"/>
    <w:rsid w:val="5E76A2FD"/>
    <w:rsid w:val="5E7B932E"/>
    <w:rsid w:val="5E7CC80D"/>
    <w:rsid w:val="5E7EE3A5"/>
    <w:rsid w:val="5E7FFDB6"/>
    <w:rsid w:val="5E81A438"/>
    <w:rsid w:val="5E84C9D2"/>
    <w:rsid w:val="5E86D030"/>
    <w:rsid w:val="5E884980"/>
    <w:rsid w:val="5E8A71A0"/>
    <w:rsid w:val="5E8FB9AE"/>
    <w:rsid w:val="5E92EC07"/>
    <w:rsid w:val="5E9307B5"/>
    <w:rsid w:val="5E9EF078"/>
    <w:rsid w:val="5EA175AC"/>
    <w:rsid w:val="5EA43615"/>
    <w:rsid w:val="5EA94671"/>
    <w:rsid w:val="5EACC3FB"/>
    <w:rsid w:val="5EAF5740"/>
    <w:rsid w:val="5EAFEDA5"/>
    <w:rsid w:val="5EB21C6A"/>
    <w:rsid w:val="5EB42361"/>
    <w:rsid w:val="5EB4EC60"/>
    <w:rsid w:val="5EB532C5"/>
    <w:rsid w:val="5EB69477"/>
    <w:rsid w:val="5EB69A59"/>
    <w:rsid w:val="5EB80C12"/>
    <w:rsid w:val="5EB94162"/>
    <w:rsid w:val="5EBDE288"/>
    <w:rsid w:val="5EC05F46"/>
    <w:rsid w:val="5EC92460"/>
    <w:rsid w:val="5ED013D4"/>
    <w:rsid w:val="5ED1707A"/>
    <w:rsid w:val="5ED52C1F"/>
    <w:rsid w:val="5ED9B829"/>
    <w:rsid w:val="5EE2E4F8"/>
    <w:rsid w:val="5EE97C33"/>
    <w:rsid w:val="5EED0C8F"/>
    <w:rsid w:val="5EF42F30"/>
    <w:rsid w:val="5EF5D4FC"/>
    <w:rsid w:val="5EFACDF4"/>
    <w:rsid w:val="5EFB7ED4"/>
    <w:rsid w:val="5EFDCF1B"/>
    <w:rsid w:val="5EFDE036"/>
    <w:rsid w:val="5F000730"/>
    <w:rsid w:val="5F01713E"/>
    <w:rsid w:val="5F05ACF3"/>
    <w:rsid w:val="5F0BBACF"/>
    <w:rsid w:val="5F0E334E"/>
    <w:rsid w:val="5F11F9A9"/>
    <w:rsid w:val="5F147F52"/>
    <w:rsid w:val="5F14DBEE"/>
    <w:rsid w:val="5F16C7D3"/>
    <w:rsid w:val="5F17AC87"/>
    <w:rsid w:val="5F1E8453"/>
    <w:rsid w:val="5F21F859"/>
    <w:rsid w:val="5F25D53D"/>
    <w:rsid w:val="5F273F06"/>
    <w:rsid w:val="5F29AC7D"/>
    <w:rsid w:val="5F2B8D23"/>
    <w:rsid w:val="5F2F9031"/>
    <w:rsid w:val="5F3A4EAF"/>
    <w:rsid w:val="5F403B3D"/>
    <w:rsid w:val="5F4057FB"/>
    <w:rsid w:val="5F40A001"/>
    <w:rsid w:val="5F414AC8"/>
    <w:rsid w:val="5F443C39"/>
    <w:rsid w:val="5F44FB3D"/>
    <w:rsid w:val="5F4595D7"/>
    <w:rsid w:val="5F48DA36"/>
    <w:rsid w:val="5F4CB59B"/>
    <w:rsid w:val="5F4F1932"/>
    <w:rsid w:val="5F4F4651"/>
    <w:rsid w:val="5F509F80"/>
    <w:rsid w:val="5F56D5C3"/>
    <w:rsid w:val="5F5A1C71"/>
    <w:rsid w:val="5F5A31CD"/>
    <w:rsid w:val="5F5BA846"/>
    <w:rsid w:val="5F613F68"/>
    <w:rsid w:val="5F633E5B"/>
    <w:rsid w:val="5F64CE9C"/>
    <w:rsid w:val="5F6B3EB5"/>
    <w:rsid w:val="5F6BBF31"/>
    <w:rsid w:val="5F6E9EFB"/>
    <w:rsid w:val="5F6F7C0D"/>
    <w:rsid w:val="5F6FF491"/>
    <w:rsid w:val="5F729056"/>
    <w:rsid w:val="5F77BDA3"/>
    <w:rsid w:val="5F78C0D0"/>
    <w:rsid w:val="5F79E371"/>
    <w:rsid w:val="5F7C2DA4"/>
    <w:rsid w:val="5F7C51F9"/>
    <w:rsid w:val="5F7CD3FD"/>
    <w:rsid w:val="5F859120"/>
    <w:rsid w:val="5F8AC85E"/>
    <w:rsid w:val="5F8BBAAB"/>
    <w:rsid w:val="5F8CC60E"/>
    <w:rsid w:val="5F8DF87D"/>
    <w:rsid w:val="5F8E57F9"/>
    <w:rsid w:val="5F970129"/>
    <w:rsid w:val="5F98054E"/>
    <w:rsid w:val="5F9B1307"/>
    <w:rsid w:val="5F9E0472"/>
    <w:rsid w:val="5FA06B35"/>
    <w:rsid w:val="5FA3987D"/>
    <w:rsid w:val="5FA458D6"/>
    <w:rsid w:val="5FA53831"/>
    <w:rsid w:val="5FA61898"/>
    <w:rsid w:val="5FAAFDD4"/>
    <w:rsid w:val="5FAE30E9"/>
    <w:rsid w:val="5FB19760"/>
    <w:rsid w:val="5FB42239"/>
    <w:rsid w:val="5FB4EB5D"/>
    <w:rsid w:val="5FB8838A"/>
    <w:rsid w:val="5FBA5620"/>
    <w:rsid w:val="5FBD1E90"/>
    <w:rsid w:val="5FBE8CB0"/>
    <w:rsid w:val="5FC3E429"/>
    <w:rsid w:val="5FC4ED86"/>
    <w:rsid w:val="5FC60274"/>
    <w:rsid w:val="5FC7A9AA"/>
    <w:rsid w:val="5FC9EFA9"/>
    <w:rsid w:val="5FCBABF5"/>
    <w:rsid w:val="5FCE6EC2"/>
    <w:rsid w:val="5FCFE507"/>
    <w:rsid w:val="5FD29388"/>
    <w:rsid w:val="5FD5315F"/>
    <w:rsid w:val="5FD63A0B"/>
    <w:rsid w:val="5FDA5E8C"/>
    <w:rsid w:val="5FDACA4A"/>
    <w:rsid w:val="5FDB4F95"/>
    <w:rsid w:val="5FDF250E"/>
    <w:rsid w:val="5FE0B36C"/>
    <w:rsid w:val="5FE13EA9"/>
    <w:rsid w:val="5FE61EEA"/>
    <w:rsid w:val="5FE70471"/>
    <w:rsid w:val="5FEB7396"/>
    <w:rsid w:val="5FEC4DAA"/>
    <w:rsid w:val="5FECFDEA"/>
    <w:rsid w:val="5FED2C43"/>
    <w:rsid w:val="5FEE7CF0"/>
    <w:rsid w:val="5FEF77D1"/>
    <w:rsid w:val="5FF017D1"/>
    <w:rsid w:val="5FF2C4E4"/>
    <w:rsid w:val="5FF3471A"/>
    <w:rsid w:val="5FF3AC4A"/>
    <w:rsid w:val="5FF915F0"/>
    <w:rsid w:val="5FFDCCEF"/>
    <w:rsid w:val="6000EFDF"/>
    <w:rsid w:val="600269C0"/>
    <w:rsid w:val="6004AEFA"/>
    <w:rsid w:val="60052E57"/>
    <w:rsid w:val="60063A10"/>
    <w:rsid w:val="6006655F"/>
    <w:rsid w:val="600743AF"/>
    <w:rsid w:val="60075AA9"/>
    <w:rsid w:val="6009765A"/>
    <w:rsid w:val="600C9836"/>
    <w:rsid w:val="600FA9D6"/>
    <w:rsid w:val="60100482"/>
    <w:rsid w:val="6013C23D"/>
    <w:rsid w:val="6024FCDD"/>
    <w:rsid w:val="60252BFD"/>
    <w:rsid w:val="60271A9E"/>
    <w:rsid w:val="60274AB6"/>
    <w:rsid w:val="602D63C8"/>
    <w:rsid w:val="60319B8C"/>
    <w:rsid w:val="60349349"/>
    <w:rsid w:val="60373147"/>
    <w:rsid w:val="6037C802"/>
    <w:rsid w:val="603A5EC3"/>
    <w:rsid w:val="603F09E5"/>
    <w:rsid w:val="6041CC92"/>
    <w:rsid w:val="6045CFF0"/>
    <w:rsid w:val="604A0A05"/>
    <w:rsid w:val="604CD73F"/>
    <w:rsid w:val="604CD8C7"/>
    <w:rsid w:val="604FB6FE"/>
    <w:rsid w:val="605A0872"/>
    <w:rsid w:val="605A2DF6"/>
    <w:rsid w:val="605C6DD2"/>
    <w:rsid w:val="605F473E"/>
    <w:rsid w:val="606251FD"/>
    <w:rsid w:val="6062E5B4"/>
    <w:rsid w:val="6064BDA0"/>
    <w:rsid w:val="606765AF"/>
    <w:rsid w:val="606768C4"/>
    <w:rsid w:val="606838B5"/>
    <w:rsid w:val="606B589A"/>
    <w:rsid w:val="6079E45F"/>
    <w:rsid w:val="6079FDAF"/>
    <w:rsid w:val="607D2105"/>
    <w:rsid w:val="607F205C"/>
    <w:rsid w:val="607F59DB"/>
    <w:rsid w:val="60826682"/>
    <w:rsid w:val="60828A9C"/>
    <w:rsid w:val="6082C9BB"/>
    <w:rsid w:val="6084E1B1"/>
    <w:rsid w:val="6085ED31"/>
    <w:rsid w:val="6088D383"/>
    <w:rsid w:val="608915A6"/>
    <w:rsid w:val="608BB8DA"/>
    <w:rsid w:val="608BC4BF"/>
    <w:rsid w:val="608D73BF"/>
    <w:rsid w:val="608F992E"/>
    <w:rsid w:val="6093E35D"/>
    <w:rsid w:val="6093E3D3"/>
    <w:rsid w:val="60945D3E"/>
    <w:rsid w:val="6095C9BB"/>
    <w:rsid w:val="6095CAF0"/>
    <w:rsid w:val="609605E3"/>
    <w:rsid w:val="609D85B6"/>
    <w:rsid w:val="609EA5D8"/>
    <w:rsid w:val="60A55B47"/>
    <w:rsid w:val="60A6DEA2"/>
    <w:rsid w:val="60AADBE1"/>
    <w:rsid w:val="60AB8841"/>
    <w:rsid w:val="60B2C025"/>
    <w:rsid w:val="60B70E2A"/>
    <w:rsid w:val="60BBE943"/>
    <w:rsid w:val="60BDCC3E"/>
    <w:rsid w:val="60BFFA8A"/>
    <w:rsid w:val="60C46576"/>
    <w:rsid w:val="60C54303"/>
    <w:rsid w:val="60C576AF"/>
    <w:rsid w:val="60C59D66"/>
    <w:rsid w:val="60C79D07"/>
    <w:rsid w:val="60C8689E"/>
    <w:rsid w:val="60CA5CC0"/>
    <w:rsid w:val="60CF9593"/>
    <w:rsid w:val="60D7D733"/>
    <w:rsid w:val="60DA669E"/>
    <w:rsid w:val="60E52A07"/>
    <w:rsid w:val="60E55E73"/>
    <w:rsid w:val="60E7BE92"/>
    <w:rsid w:val="60E8CFE6"/>
    <w:rsid w:val="60EA8C1C"/>
    <w:rsid w:val="60EAE64E"/>
    <w:rsid w:val="60EDE50B"/>
    <w:rsid w:val="60F036CA"/>
    <w:rsid w:val="60F14205"/>
    <w:rsid w:val="60F22AB2"/>
    <w:rsid w:val="60F2F49C"/>
    <w:rsid w:val="60F31810"/>
    <w:rsid w:val="60F42073"/>
    <w:rsid w:val="60F42A70"/>
    <w:rsid w:val="60F570E4"/>
    <w:rsid w:val="60F617FD"/>
    <w:rsid w:val="60F9D377"/>
    <w:rsid w:val="60FA8E85"/>
    <w:rsid w:val="60FB6175"/>
    <w:rsid w:val="60FCDF0D"/>
    <w:rsid w:val="6100247A"/>
    <w:rsid w:val="61003796"/>
    <w:rsid w:val="61027C44"/>
    <w:rsid w:val="6104F946"/>
    <w:rsid w:val="6109D3D5"/>
    <w:rsid w:val="610A6FB5"/>
    <w:rsid w:val="610B1F8C"/>
    <w:rsid w:val="610CAD5A"/>
    <w:rsid w:val="6111347D"/>
    <w:rsid w:val="61121AD5"/>
    <w:rsid w:val="61157766"/>
    <w:rsid w:val="6115A3E8"/>
    <w:rsid w:val="6115C19B"/>
    <w:rsid w:val="6116310F"/>
    <w:rsid w:val="611AC625"/>
    <w:rsid w:val="611BF9E8"/>
    <w:rsid w:val="611CB837"/>
    <w:rsid w:val="611D53AB"/>
    <w:rsid w:val="611E84CB"/>
    <w:rsid w:val="611EA736"/>
    <w:rsid w:val="61297FA4"/>
    <w:rsid w:val="612A117D"/>
    <w:rsid w:val="612A5286"/>
    <w:rsid w:val="612A88D1"/>
    <w:rsid w:val="6132C0B7"/>
    <w:rsid w:val="61383875"/>
    <w:rsid w:val="613B59A4"/>
    <w:rsid w:val="6142335D"/>
    <w:rsid w:val="6143AAF8"/>
    <w:rsid w:val="6145A764"/>
    <w:rsid w:val="6147E7C4"/>
    <w:rsid w:val="614A2F47"/>
    <w:rsid w:val="614D1D85"/>
    <w:rsid w:val="614DB94E"/>
    <w:rsid w:val="6152392B"/>
    <w:rsid w:val="61549A49"/>
    <w:rsid w:val="615B0064"/>
    <w:rsid w:val="615EDD62"/>
    <w:rsid w:val="61604AA7"/>
    <w:rsid w:val="616146EB"/>
    <w:rsid w:val="6162FE8A"/>
    <w:rsid w:val="6167EFA1"/>
    <w:rsid w:val="61689847"/>
    <w:rsid w:val="6169F625"/>
    <w:rsid w:val="616C698F"/>
    <w:rsid w:val="616FB858"/>
    <w:rsid w:val="61721E91"/>
    <w:rsid w:val="617541C0"/>
    <w:rsid w:val="6176B507"/>
    <w:rsid w:val="617FBE63"/>
    <w:rsid w:val="61810EC6"/>
    <w:rsid w:val="6181764E"/>
    <w:rsid w:val="6181C735"/>
    <w:rsid w:val="6182BDC0"/>
    <w:rsid w:val="6184E321"/>
    <w:rsid w:val="6185029A"/>
    <w:rsid w:val="6186A8EE"/>
    <w:rsid w:val="618709EA"/>
    <w:rsid w:val="61878BE5"/>
    <w:rsid w:val="6188ABC9"/>
    <w:rsid w:val="6188E0FF"/>
    <w:rsid w:val="618D310F"/>
    <w:rsid w:val="61915D35"/>
    <w:rsid w:val="61923C64"/>
    <w:rsid w:val="6199A47F"/>
    <w:rsid w:val="619E6885"/>
    <w:rsid w:val="61A4BCC3"/>
    <w:rsid w:val="61A67B71"/>
    <w:rsid w:val="61A68E37"/>
    <w:rsid w:val="61AAE0EF"/>
    <w:rsid w:val="61ADC474"/>
    <w:rsid w:val="61ADE67D"/>
    <w:rsid w:val="61AE72E4"/>
    <w:rsid w:val="61B5176D"/>
    <w:rsid w:val="61B5FC9C"/>
    <w:rsid w:val="61B9453C"/>
    <w:rsid w:val="61BCC0ED"/>
    <w:rsid w:val="61C54033"/>
    <w:rsid w:val="61C5F61C"/>
    <w:rsid w:val="61C6B64B"/>
    <w:rsid w:val="61C7F266"/>
    <w:rsid w:val="61CBE045"/>
    <w:rsid w:val="61D7316C"/>
    <w:rsid w:val="61D980EB"/>
    <w:rsid w:val="61DC7FDD"/>
    <w:rsid w:val="61DDCA20"/>
    <w:rsid w:val="61DE75F2"/>
    <w:rsid w:val="61DFF1DD"/>
    <w:rsid w:val="61E17ADE"/>
    <w:rsid w:val="61E2C0D6"/>
    <w:rsid w:val="61E31495"/>
    <w:rsid w:val="61E6F802"/>
    <w:rsid w:val="61ECB26A"/>
    <w:rsid w:val="61EE65F4"/>
    <w:rsid w:val="61EF29E4"/>
    <w:rsid w:val="61F03F9F"/>
    <w:rsid w:val="61F3B985"/>
    <w:rsid w:val="61F495E3"/>
    <w:rsid w:val="61F6D8ED"/>
    <w:rsid w:val="61F7A9E1"/>
    <w:rsid w:val="61FAB4FA"/>
    <w:rsid w:val="61FB9BDA"/>
    <w:rsid w:val="61FF86EE"/>
    <w:rsid w:val="620837E6"/>
    <w:rsid w:val="620BAE25"/>
    <w:rsid w:val="620D66A9"/>
    <w:rsid w:val="620F3E11"/>
    <w:rsid w:val="6213B7AD"/>
    <w:rsid w:val="6219F49A"/>
    <w:rsid w:val="621C8D90"/>
    <w:rsid w:val="62207BA1"/>
    <w:rsid w:val="6220DB5C"/>
    <w:rsid w:val="622491DB"/>
    <w:rsid w:val="622654F2"/>
    <w:rsid w:val="6228B204"/>
    <w:rsid w:val="622EB98E"/>
    <w:rsid w:val="6230167A"/>
    <w:rsid w:val="623208A7"/>
    <w:rsid w:val="623295F2"/>
    <w:rsid w:val="623A66F2"/>
    <w:rsid w:val="623B1F6A"/>
    <w:rsid w:val="623F99CD"/>
    <w:rsid w:val="624179FA"/>
    <w:rsid w:val="62420957"/>
    <w:rsid w:val="624A4F9D"/>
    <w:rsid w:val="624BFDE2"/>
    <w:rsid w:val="624BFEE2"/>
    <w:rsid w:val="625394B3"/>
    <w:rsid w:val="62585C0F"/>
    <w:rsid w:val="6259DEBE"/>
    <w:rsid w:val="625CC6D8"/>
    <w:rsid w:val="62651B25"/>
    <w:rsid w:val="62675D10"/>
    <w:rsid w:val="626B0B2C"/>
    <w:rsid w:val="626C4B82"/>
    <w:rsid w:val="626DD13B"/>
    <w:rsid w:val="6274F924"/>
    <w:rsid w:val="6277344D"/>
    <w:rsid w:val="6278F17E"/>
    <w:rsid w:val="62799B09"/>
    <w:rsid w:val="627A3653"/>
    <w:rsid w:val="627BB624"/>
    <w:rsid w:val="627CDE21"/>
    <w:rsid w:val="627F3FF6"/>
    <w:rsid w:val="628138F9"/>
    <w:rsid w:val="6281BFAD"/>
    <w:rsid w:val="62835706"/>
    <w:rsid w:val="62852F78"/>
    <w:rsid w:val="628B7ED2"/>
    <w:rsid w:val="628FABFE"/>
    <w:rsid w:val="629061DF"/>
    <w:rsid w:val="629411ED"/>
    <w:rsid w:val="6294B1BA"/>
    <w:rsid w:val="6296E44C"/>
    <w:rsid w:val="629BA622"/>
    <w:rsid w:val="629DC187"/>
    <w:rsid w:val="62A01B23"/>
    <w:rsid w:val="62A13092"/>
    <w:rsid w:val="62A2764B"/>
    <w:rsid w:val="62A32217"/>
    <w:rsid w:val="62A49B95"/>
    <w:rsid w:val="62A575DE"/>
    <w:rsid w:val="62A8F027"/>
    <w:rsid w:val="62AC1F41"/>
    <w:rsid w:val="62B3312A"/>
    <w:rsid w:val="62B4AAF5"/>
    <w:rsid w:val="62B668E1"/>
    <w:rsid w:val="62BCA3D1"/>
    <w:rsid w:val="62BE7505"/>
    <w:rsid w:val="62BEB464"/>
    <w:rsid w:val="62C17DC7"/>
    <w:rsid w:val="62C2DB9E"/>
    <w:rsid w:val="62C518B9"/>
    <w:rsid w:val="62C6104F"/>
    <w:rsid w:val="62C63EC3"/>
    <w:rsid w:val="62C95C65"/>
    <w:rsid w:val="62C997C5"/>
    <w:rsid w:val="62D3A2A2"/>
    <w:rsid w:val="62DA21D4"/>
    <w:rsid w:val="62DCF48E"/>
    <w:rsid w:val="62DE0705"/>
    <w:rsid w:val="62E001E8"/>
    <w:rsid w:val="62E0676E"/>
    <w:rsid w:val="62E06C0D"/>
    <w:rsid w:val="62E530EA"/>
    <w:rsid w:val="62E6BD66"/>
    <w:rsid w:val="62E9EAFD"/>
    <w:rsid w:val="62EC1AC4"/>
    <w:rsid w:val="62EF28F3"/>
    <w:rsid w:val="62EFA717"/>
    <w:rsid w:val="62F18286"/>
    <w:rsid w:val="62F315A1"/>
    <w:rsid w:val="62F3AA6D"/>
    <w:rsid w:val="62F5A095"/>
    <w:rsid w:val="62F5DAA5"/>
    <w:rsid w:val="62F867BA"/>
    <w:rsid w:val="62FA8568"/>
    <w:rsid w:val="62FE7627"/>
    <w:rsid w:val="6306B6B9"/>
    <w:rsid w:val="630B91BF"/>
    <w:rsid w:val="630C28D9"/>
    <w:rsid w:val="630CE556"/>
    <w:rsid w:val="630D0F28"/>
    <w:rsid w:val="6314DF97"/>
    <w:rsid w:val="631CD044"/>
    <w:rsid w:val="631E4D70"/>
    <w:rsid w:val="63254608"/>
    <w:rsid w:val="6326F0B3"/>
    <w:rsid w:val="632737F3"/>
    <w:rsid w:val="63273C29"/>
    <w:rsid w:val="6329DF37"/>
    <w:rsid w:val="632BF0DA"/>
    <w:rsid w:val="63398B2B"/>
    <w:rsid w:val="633D2F56"/>
    <w:rsid w:val="634334D8"/>
    <w:rsid w:val="63442B90"/>
    <w:rsid w:val="63470BFB"/>
    <w:rsid w:val="63470D67"/>
    <w:rsid w:val="6349DFBD"/>
    <w:rsid w:val="634CC23E"/>
    <w:rsid w:val="634E8ACD"/>
    <w:rsid w:val="6350B32B"/>
    <w:rsid w:val="6355E311"/>
    <w:rsid w:val="63573A61"/>
    <w:rsid w:val="635B54EF"/>
    <w:rsid w:val="635F6A23"/>
    <w:rsid w:val="636432A2"/>
    <w:rsid w:val="6365B5F0"/>
    <w:rsid w:val="636727B6"/>
    <w:rsid w:val="636BB922"/>
    <w:rsid w:val="636E5CB4"/>
    <w:rsid w:val="636ED2DB"/>
    <w:rsid w:val="636FC552"/>
    <w:rsid w:val="6371A025"/>
    <w:rsid w:val="637938AB"/>
    <w:rsid w:val="6379F8EB"/>
    <w:rsid w:val="637D128B"/>
    <w:rsid w:val="637FA2C5"/>
    <w:rsid w:val="6382298D"/>
    <w:rsid w:val="6382463D"/>
    <w:rsid w:val="6384E398"/>
    <w:rsid w:val="63869B69"/>
    <w:rsid w:val="638863D5"/>
    <w:rsid w:val="63906281"/>
    <w:rsid w:val="639073E2"/>
    <w:rsid w:val="6399A7B1"/>
    <w:rsid w:val="639F2B2A"/>
    <w:rsid w:val="639F417C"/>
    <w:rsid w:val="63A54690"/>
    <w:rsid w:val="63A9FC12"/>
    <w:rsid w:val="63AA1AB6"/>
    <w:rsid w:val="63ABF4BB"/>
    <w:rsid w:val="63ADA392"/>
    <w:rsid w:val="63B11471"/>
    <w:rsid w:val="63B4AFAB"/>
    <w:rsid w:val="63B4FF00"/>
    <w:rsid w:val="63B9F1B7"/>
    <w:rsid w:val="63BFE7FA"/>
    <w:rsid w:val="63C14BD2"/>
    <w:rsid w:val="63C1EC05"/>
    <w:rsid w:val="63C9A084"/>
    <w:rsid w:val="63C9FF93"/>
    <w:rsid w:val="63CD3640"/>
    <w:rsid w:val="63D16CBB"/>
    <w:rsid w:val="63D19A1B"/>
    <w:rsid w:val="63D40679"/>
    <w:rsid w:val="63D4246A"/>
    <w:rsid w:val="63D5532A"/>
    <w:rsid w:val="63D68F3D"/>
    <w:rsid w:val="63D6EB04"/>
    <w:rsid w:val="63D8D6D1"/>
    <w:rsid w:val="63DA0883"/>
    <w:rsid w:val="63DE9E55"/>
    <w:rsid w:val="63DF93EA"/>
    <w:rsid w:val="63E0BA1D"/>
    <w:rsid w:val="63E54506"/>
    <w:rsid w:val="63F1DB8F"/>
    <w:rsid w:val="63F2760A"/>
    <w:rsid w:val="63F9C2D4"/>
    <w:rsid w:val="64068F9D"/>
    <w:rsid w:val="64098863"/>
    <w:rsid w:val="6409C682"/>
    <w:rsid w:val="640CD61B"/>
    <w:rsid w:val="641044E4"/>
    <w:rsid w:val="641334CD"/>
    <w:rsid w:val="64144396"/>
    <w:rsid w:val="6415DA0A"/>
    <w:rsid w:val="6417ED9F"/>
    <w:rsid w:val="64185224"/>
    <w:rsid w:val="641F0A40"/>
    <w:rsid w:val="64252643"/>
    <w:rsid w:val="6426995E"/>
    <w:rsid w:val="642A3151"/>
    <w:rsid w:val="642B97C2"/>
    <w:rsid w:val="6435D491"/>
    <w:rsid w:val="6439D6ED"/>
    <w:rsid w:val="643A783A"/>
    <w:rsid w:val="643B44F0"/>
    <w:rsid w:val="643DCC4C"/>
    <w:rsid w:val="6444A6E7"/>
    <w:rsid w:val="6445233A"/>
    <w:rsid w:val="644A5216"/>
    <w:rsid w:val="644C7597"/>
    <w:rsid w:val="644D856A"/>
    <w:rsid w:val="6454EA22"/>
    <w:rsid w:val="645766F1"/>
    <w:rsid w:val="64587C43"/>
    <w:rsid w:val="6458A58B"/>
    <w:rsid w:val="645BD48F"/>
    <w:rsid w:val="645F42B6"/>
    <w:rsid w:val="6461FB14"/>
    <w:rsid w:val="64627948"/>
    <w:rsid w:val="6462E2A2"/>
    <w:rsid w:val="6467AEC3"/>
    <w:rsid w:val="646D9C8F"/>
    <w:rsid w:val="646DA9D8"/>
    <w:rsid w:val="646EFF8F"/>
    <w:rsid w:val="64760B85"/>
    <w:rsid w:val="64780205"/>
    <w:rsid w:val="647A8EC1"/>
    <w:rsid w:val="647F03C6"/>
    <w:rsid w:val="647F6A4D"/>
    <w:rsid w:val="647FE99B"/>
    <w:rsid w:val="6480B3CC"/>
    <w:rsid w:val="6482288F"/>
    <w:rsid w:val="6484671A"/>
    <w:rsid w:val="6485A537"/>
    <w:rsid w:val="648637A1"/>
    <w:rsid w:val="648A3378"/>
    <w:rsid w:val="648A7E1E"/>
    <w:rsid w:val="648E1AAD"/>
    <w:rsid w:val="648FB315"/>
    <w:rsid w:val="64901540"/>
    <w:rsid w:val="649566B6"/>
    <w:rsid w:val="64978F69"/>
    <w:rsid w:val="6497A05D"/>
    <w:rsid w:val="6497AD4B"/>
    <w:rsid w:val="64994CEA"/>
    <w:rsid w:val="649D6E54"/>
    <w:rsid w:val="64A28410"/>
    <w:rsid w:val="64A3D3EA"/>
    <w:rsid w:val="64A7EC77"/>
    <w:rsid w:val="64A9A37B"/>
    <w:rsid w:val="64AA804A"/>
    <w:rsid w:val="64B0DD6D"/>
    <w:rsid w:val="64B3E8D5"/>
    <w:rsid w:val="64B3F1A3"/>
    <w:rsid w:val="64B7F17D"/>
    <w:rsid w:val="64B8A6C8"/>
    <w:rsid w:val="64BAA355"/>
    <w:rsid w:val="64BB3FFD"/>
    <w:rsid w:val="64C02E07"/>
    <w:rsid w:val="64C12F81"/>
    <w:rsid w:val="64C612FA"/>
    <w:rsid w:val="64C6EF11"/>
    <w:rsid w:val="64C78809"/>
    <w:rsid w:val="64CA579D"/>
    <w:rsid w:val="64CBF404"/>
    <w:rsid w:val="64CC5C8E"/>
    <w:rsid w:val="64CCE895"/>
    <w:rsid w:val="64CCF773"/>
    <w:rsid w:val="64D1C0BF"/>
    <w:rsid w:val="64D3531B"/>
    <w:rsid w:val="64D4586D"/>
    <w:rsid w:val="64D75D8B"/>
    <w:rsid w:val="64DB5806"/>
    <w:rsid w:val="64DDD569"/>
    <w:rsid w:val="64DE3EE0"/>
    <w:rsid w:val="64E51706"/>
    <w:rsid w:val="64E5E3DC"/>
    <w:rsid w:val="64E6AF7A"/>
    <w:rsid w:val="64EA03CB"/>
    <w:rsid w:val="64EA232E"/>
    <w:rsid w:val="64EB8C5A"/>
    <w:rsid w:val="64F0D057"/>
    <w:rsid w:val="64F5C1A9"/>
    <w:rsid w:val="64F6FB77"/>
    <w:rsid w:val="64F7B2A7"/>
    <w:rsid w:val="64FA8402"/>
    <w:rsid w:val="64FADB90"/>
    <w:rsid w:val="64FB65D2"/>
    <w:rsid w:val="64FEDC5D"/>
    <w:rsid w:val="65044F2E"/>
    <w:rsid w:val="65054CF1"/>
    <w:rsid w:val="6505A911"/>
    <w:rsid w:val="65074206"/>
    <w:rsid w:val="650E7064"/>
    <w:rsid w:val="650E9BFB"/>
    <w:rsid w:val="6510DE33"/>
    <w:rsid w:val="651B893D"/>
    <w:rsid w:val="651C2B60"/>
    <w:rsid w:val="651EAD59"/>
    <w:rsid w:val="6529FFFE"/>
    <w:rsid w:val="652EC35A"/>
    <w:rsid w:val="652F683B"/>
    <w:rsid w:val="653227E0"/>
    <w:rsid w:val="6534A6CF"/>
    <w:rsid w:val="6534B571"/>
    <w:rsid w:val="6538193A"/>
    <w:rsid w:val="65405395"/>
    <w:rsid w:val="6543F1FC"/>
    <w:rsid w:val="6544E2CB"/>
    <w:rsid w:val="65466CC7"/>
    <w:rsid w:val="6546DC22"/>
    <w:rsid w:val="6547EAE5"/>
    <w:rsid w:val="6547F297"/>
    <w:rsid w:val="654D8C5B"/>
    <w:rsid w:val="6550B2DD"/>
    <w:rsid w:val="65510290"/>
    <w:rsid w:val="6559F52F"/>
    <w:rsid w:val="655FA4CA"/>
    <w:rsid w:val="65638C67"/>
    <w:rsid w:val="6563D193"/>
    <w:rsid w:val="656527B5"/>
    <w:rsid w:val="6565AC51"/>
    <w:rsid w:val="65675651"/>
    <w:rsid w:val="656D0401"/>
    <w:rsid w:val="656D4DB2"/>
    <w:rsid w:val="656E056A"/>
    <w:rsid w:val="6573541A"/>
    <w:rsid w:val="6574576B"/>
    <w:rsid w:val="65796BA9"/>
    <w:rsid w:val="657AA404"/>
    <w:rsid w:val="65826F61"/>
    <w:rsid w:val="6583555B"/>
    <w:rsid w:val="65860E24"/>
    <w:rsid w:val="659F39E4"/>
    <w:rsid w:val="659F478A"/>
    <w:rsid w:val="65A26EA7"/>
    <w:rsid w:val="65A3C75F"/>
    <w:rsid w:val="65A3DD56"/>
    <w:rsid w:val="65A43B33"/>
    <w:rsid w:val="65A4DB3F"/>
    <w:rsid w:val="65A4FACC"/>
    <w:rsid w:val="65A50A1F"/>
    <w:rsid w:val="65AEA6B4"/>
    <w:rsid w:val="65AF22B8"/>
    <w:rsid w:val="65B03317"/>
    <w:rsid w:val="65B0C8F0"/>
    <w:rsid w:val="65B11846"/>
    <w:rsid w:val="65B30584"/>
    <w:rsid w:val="65B3C13A"/>
    <w:rsid w:val="65B6EBCB"/>
    <w:rsid w:val="65B7DF0A"/>
    <w:rsid w:val="65BE065F"/>
    <w:rsid w:val="65BFEA48"/>
    <w:rsid w:val="65C1926D"/>
    <w:rsid w:val="65C3C6AA"/>
    <w:rsid w:val="65C43BCC"/>
    <w:rsid w:val="65C6E4DB"/>
    <w:rsid w:val="65C7845F"/>
    <w:rsid w:val="65CBE48C"/>
    <w:rsid w:val="65CCA81A"/>
    <w:rsid w:val="65CDFA95"/>
    <w:rsid w:val="65CE0220"/>
    <w:rsid w:val="65D03214"/>
    <w:rsid w:val="65D095B9"/>
    <w:rsid w:val="65D60941"/>
    <w:rsid w:val="65D8980B"/>
    <w:rsid w:val="65DA7478"/>
    <w:rsid w:val="65DB91F3"/>
    <w:rsid w:val="65DE3AF0"/>
    <w:rsid w:val="65DF8993"/>
    <w:rsid w:val="65E3730D"/>
    <w:rsid w:val="65E42D7E"/>
    <w:rsid w:val="65E5CC69"/>
    <w:rsid w:val="65EAE9CA"/>
    <w:rsid w:val="65ED72BD"/>
    <w:rsid w:val="65F1E3BC"/>
    <w:rsid w:val="65F2C117"/>
    <w:rsid w:val="65FF12A4"/>
    <w:rsid w:val="66004BCC"/>
    <w:rsid w:val="6606CC57"/>
    <w:rsid w:val="66081363"/>
    <w:rsid w:val="660A0F99"/>
    <w:rsid w:val="660A4B89"/>
    <w:rsid w:val="660A53C4"/>
    <w:rsid w:val="660C2616"/>
    <w:rsid w:val="660F527F"/>
    <w:rsid w:val="660F908B"/>
    <w:rsid w:val="660FA52D"/>
    <w:rsid w:val="66116A55"/>
    <w:rsid w:val="6615CF88"/>
    <w:rsid w:val="6617C6E7"/>
    <w:rsid w:val="661CD3C8"/>
    <w:rsid w:val="66216707"/>
    <w:rsid w:val="662363BD"/>
    <w:rsid w:val="662DE756"/>
    <w:rsid w:val="662E1A72"/>
    <w:rsid w:val="6633E814"/>
    <w:rsid w:val="6635BC62"/>
    <w:rsid w:val="66385B3D"/>
    <w:rsid w:val="663DA08A"/>
    <w:rsid w:val="663DD2B3"/>
    <w:rsid w:val="663EB506"/>
    <w:rsid w:val="663ECD7A"/>
    <w:rsid w:val="66433D5E"/>
    <w:rsid w:val="6643B02A"/>
    <w:rsid w:val="66467A04"/>
    <w:rsid w:val="664B2F75"/>
    <w:rsid w:val="664B8C13"/>
    <w:rsid w:val="664E06F6"/>
    <w:rsid w:val="664E8080"/>
    <w:rsid w:val="66542CC6"/>
    <w:rsid w:val="66575BC7"/>
    <w:rsid w:val="665C400D"/>
    <w:rsid w:val="665DD0E3"/>
    <w:rsid w:val="665F5421"/>
    <w:rsid w:val="665FAE0C"/>
    <w:rsid w:val="66634F05"/>
    <w:rsid w:val="6664A527"/>
    <w:rsid w:val="66651256"/>
    <w:rsid w:val="6665B0E9"/>
    <w:rsid w:val="6666827E"/>
    <w:rsid w:val="6668B739"/>
    <w:rsid w:val="666DAA8B"/>
    <w:rsid w:val="666DC1EB"/>
    <w:rsid w:val="667226B6"/>
    <w:rsid w:val="66776BA6"/>
    <w:rsid w:val="667A2FE6"/>
    <w:rsid w:val="667BF86D"/>
    <w:rsid w:val="667D5001"/>
    <w:rsid w:val="667F8C5E"/>
    <w:rsid w:val="66808F7D"/>
    <w:rsid w:val="66820ECC"/>
    <w:rsid w:val="66882F25"/>
    <w:rsid w:val="66889F6F"/>
    <w:rsid w:val="668BAEF7"/>
    <w:rsid w:val="668C5EF2"/>
    <w:rsid w:val="668D2FBB"/>
    <w:rsid w:val="668D316F"/>
    <w:rsid w:val="6691815B"/>
    <w:rsid w:val="6692B7E8"/>
    <w:rsid w:val="669BD191"/>
    <w:rsid w:val="669CA1E7"/>
    <w:rsid w:val="669DFCCC"/>
    <w:rsid w:val="669E3FFE"/>
    <w:rsid w:val="669EF3CB"/>
    <w:rsid w:val="66A07017"/>
    <w:rsid w:val="66A3045E"/>
    <w:rsid w:val="66A5C1BE"/>
    <w:rsid w:val="66A5E576"/>
    <w:rsid w:val="66A91C40"/>
    <w:rsid w:val="66AC1314"/>
    <w:rsid w:val="66AC8146"/>
    <w:rsid w:val="66B06D8B"/>
    <w:rsid w:val="66B08D15"/>
    <w:rsid w:val="66B23536"/>
    <w:rsid w:val="66B337C0"/>
    <w:rsid w:val="66B38BF7"/>
    <w:rsid w:val="66B441CA"/>
    <w:rsid w:val="66B68E4A"/>
    <w:rsid w:val="66B74592"/>
    <w:rsid w:val="66B7C7D6"/>
    <w:rsid w:val="66B8F161"/>
    <w:rsid w:val="66B9655F"/>
    <w:rsid w:val="66BA065E"/>
    <w:rsid w:val="66BA510B"/>
    <w:rsid w:val="66BB751E"/>
    <w:rsid w:val="66BB9DA6"/>
    <w:rsid w:val="66BD46FB"/>
    <w:rsid w:val="66BE62CF"/>
    <w:rsid w:val="66C099B5"/>
    <w:rsid w:val="66C25FE1"/>
    <w:rsid w:val="66C33277"/>
    <w:rsid w:val="66C3420F"/>
    <w:rsid w:val="66C52F3C"/>
    <w:rsid w:val="66C76882"/>
    <w:rsid w:val="66CAFE46"/>
    <w:rsid w:val="66CD1CFA"/>
    <w:rsid w:val="66CE5782"/>
    <w:rsid w:val="66CF775B"/>
    <w:rsid w:val="66D07E41"/>
    <w:rsid w:val="66D48FCF"/>
    <w:rsid w:val="66DA3B00"/>
    <w:rsid w:val="66DC321D"/>
    <w:rsid w:val="66E06169"/>
    <w:rsid w:val="66E266BF"/>
    <w:rsid w:val="66EBE28E"/>
    <w:rsid w:val="66EC2061"/>
    <w:rsid w:val="66EDB1B4"/>
    <w:rsid w:val="66EF7EDB"/>
    <w:rsid w:val="66F3EEAF"/>
    <w:rsid w:val="66F4EEB9"/>
    <w:rsid w:val="66F60026"/>
    <w:rsid w:val="66F7A4C6"/>
    <w:rsid w:val="66F7C753"/>
    <w:rsid w:val="66FE97D9"/>
    <w:rsid w:val="670824EB"/>
    <w:rsid w:val="67090B1A"/>
    <w:rsid w:val="670D529E"/>
    <w:rsid w:val="67154A19"/>
    <w:rsid w:val="671608EC"/>
    <w:rsid w:val="6716A046"/>
    <w:rsid w:val="67187FCC"/>
    <w:rsid w:val="6719AD66"/>
    <w:rsid w:val="6719F8BB"/>
    <w:rsid w:val="671DB179"/>
    <w:rsid w:val="67212BFE"/>
    <w:rsid w:val="67213D88"/>
    <w:rsid w:val="67245D98"/>
    <w:rsid w:val="67277E17"/>
    <w:rsid w:val="672F799E"/>
    <w:rsid w:val="67303335"/>
    <w:rsid w:val="673123BB"/>
    <w:rsid w:val="67314590"/>
    <w:rsid w:val="67314C0A"/>
    <w:rsid w:val="673160CF"/>
    <w:rsid w:val="67349E22"/>
    <w:rsid w:val="67364D53"/>
    <w:rsid w:val="673E13F2"/>
    <w:rsid w:val="673EC325"/>
    <w:rsid w:val="67410902"/>
    <w:rsid w:val="67411534"/>
    <w:rsid w:val="67444C73"/>
    <w:rsid w:val="6745CAA8"/>
    <w:rsid w:val="674719E6"/>
    <w:rsid w:val="6749C07D"/>
    <w:rsid w:val="674AB4E7"/>
    <w:rsid w:val="674B7899"/>
    <w:rsid w:val="674C33F7"/>
    <w:rsid w:val="6751367B"/>
    <w:rsid w:val="675139E7"/>
    <w:rsid w:val="6752F709"/>
    <w:rsid w:val="67538D1B"/>
    <w:rsid w:val="6759A3B8"/>
    <w:rsid w:val="675C8A95"/>
    <w:rsid w:val="67638054"/>
    <w:rsid w:val="6768AAF6"/>
    <w:rsid w:val="676CBD2B"/>
    <w:rsid w:val="6772D7CB"/>
    <w:rsid w:val="677485FC"/>
    <w:rsid w:val="6778C67F"/>
    <w:rsid w:val="677AB3DC"/>
    <w:rsid w:val="677E0838"/>
    <w:rsid w:val="678116D5"/>
    <w:rsid w:val="6786F601"/>
    <w:rsid w:val="67872745"/>
    <w:rsid w:val="67879DCF"/>
    <w:rsid w:val="678C107B"/>
    <w:rsid w:val="678DAA70"/>
    <w:rsid w:val="678E046A"/>
    <w:rsid w:val="6794A2CB"/>
    <w:rsid w:val="6794E98C"/>
    <w:rsid w:val="6797AB8B"/>
    <w:rsid w:val="6797CFBF"/>
    <w:rsid w:val="6797D6A5"/>
    <w:rsid w:val="6797ED82"/>
    <w:rsid w:val="679AABC8"/>
    <w:rsid w:val="679BD3D8"/>
    <w:rsid w:val="679E69AE"/>
    <w:rsid w:val="67AA25E6"/>
    <w:rsid w:val="67AAD088"/>
    <w:rsid w:val="67AEBC44"/>
    <w:rsid w:val="67B07D39"/>
    <w:rsid w:val="67B7D16B"/>
    <w:rsid w:val="67BAF712"/>
    <w:rsid w:val="67BC0579"/>
    <w:rsid w:val="67BC6F34"/>
    <w:rsid w:val="67C04B58"/>
    <w:rsid w:val="67C39518"/>
    <w:rsid w:val="67C6B165"/>
    <w:rsid w:val="67CAA5E7"/>
    <w:rsid w:val="67CB3F30"/>
    <w:rsid w:val="67CD8CD6"/>
    <w:rsid w:val="67D0987C"/>
    <w:rsid w:val="67D0F9EA"/>
    <w:rsid w:val="67D1729B"/>
    <w:rsid w:val="67D4AF1D"/>
    <w:rsid w:val="67D78928"/>
    <w:rsid w:val="67DC03A0"/>
    <w:rsid w:val="67DE3F8A"/>
    <w:rsid w:val="67DEFF62"/>
    <w:rsid w:val="67E87F98"/>
    <w:rsid w:val="67ED819D"/>
    <w:rsid w:val="67F04551"/>
    <w:rsid w:val="67F365AF"/>
    <w:rsid w:val="67F97B42"/>
    <w:rsid w:val="67F97CB3"/>
    <w:rsid w:val="67FE7B1C"/>
    <w:rsid w:val="67FF88AC"/>
    <w:rsid w:val="6800831E"/>
    <w:rsid w:val="68029081"/>
    <w:rsid w:val="68058661"/>
    <w:rsid w:val="6807868E"/>
    <w:rsid w:val="6808DED4"/>
    <w:rsid w:val="680A0DC8"/>
    <w:rsid w:val="680E4C82"/>
    <w:rsid w:val="68110CE5"/>
    <w:rsid w:val="68124B4F"/>
    <w:rsid w:val="6815BCA2"/>
    <w:rsid w:val="6816073E"/>
    <w:rsid w:val="68180D63"/>
    <w:rsid w:val="681A9ECA"/>
    <w:rsid w:val="681AACDD"/>
    <w:rsid w:val="681B3F6D"/>
    <w:rsid w:val="681B98C4"/>
    <w:rsid w:val="6820C2CE"/>
    <w:rsid w:val="6824097D"/>
    <w:rsid w:val="68257B98"/>
    <w:rsid w:val="6826C20A"/>
    <w:rsid w:val="6827CCBD"/>
    <w:rsid w:val="6827CFF9"/>
    <w:rsid w:val="6829B178"/>
    <w:rsid w:val="682FA8DC"/>
    <w:rsid w:val="6834EBDF"/>
    <w:rsid w:val="6835D114"/>
    <w:rsid w:val="68379B89"/>
    <w:rsid w:val="6838ADC3"/>
    <w:rsid w:val="6839524B"/>
    <w:rsid w:val="683CB542"/>
    <w:rsid w:val="683F9496"/>
    <w:rsid w:val="6840074A"/>
    <w:rsid w:val="6840C1FA"/>
    <w:rsid w:val="6844C1F9"/>
    <w:rsid w:val="6848F624"/>
    <w:rsid w:val="684B2F1D"/>
    <w:rsid w:val="684C362A"/>
    <w:rsid w:val="684FE23B"/>
    <w:rsid w:val="6850F018"/>
    <w:rsid w:val="6853F0F6"/>
    <w:rsid w:val="68589414"/>
    <w:rsid w:val="6859A55D"/>
    <w:rsid w:val="6861E5F3"/>
    <w:rsid w:val="686A1E69"/>
    <w:rsid w:val="686AA669"/>
    <w:rsid w:val="687361F8"/>
    <w:rsid w:val="6876E024"/>
    <w:rsid w:val="6876F2BD"/>
    <w:rsid w:val="6877E206"/>
    <w:rsid w:val="687D21D5"/>
    <w:rsid w:val="6881DD7D"/>
    <w:rsid w:val="6883B28D"/>
    <w:rsid w:val="688FA81A"/>
    <w:rsid w:val="68926FB2"/>
    <w:rsid w:val="6894E999"/>
    <w:rsid w:val="6895534A"/>
    <w:rsid w:val="6895ACEC"/>
    <w:rsid w:val="68A4AB45"/>
    <w:rsid w:val="68A7CD01"/>
    <w:rsid w:val="68A85006"/>
    <w:rsid w:val="68A9DDD3"/>
    <w:rsid w:val="68AD30CB"/>
    <w:rsid w:val="68AFE485"/>
    <w:rsid w:val="68B16A4F"/>
    <w:rsid w:val="68B484CF"/>
    <w:rsid w:val="68B89D55"/>
    <w:rsid w:val="68BB1EF0"/>
    <w:rsid w:val="68C3E210"/>
    <w:rsid w:val="68C3E237"/>
    <w:rsid w:val="68C65AB9"/>
    <w:rsid w:val="68C71D7B"/>
    <w:rsid w:val="68C9580A"/>
    <w:rsid w:val="68C9B68E"/>
    <w:rsid w:val="68CCD475"/>
    <w:rsid w:val="68CDBB85"/>
    <w:rsid w:val="68D162D7"/>
    <w:rsid w:val="68D52542"/>
    <w:rsid w:val="68D66028"/>
    <w:rsid w:val="68D7E0EC"/>
    <w:rsid w:val="68D905FB"/>
    <w:rsid w:val="68D92E45"/>
    <w:rsid w:val="68DB3481"/>
    <w:rsid w:val="68E044D2"/>
    <w:rsid w:val="68E5744A"/>
    <w:rsid w:val="68E991B7"/>
    <w:rsid w:val="68EA0D09"/>
    <w:rsid w:val="68EB7A91"/>
    <w:rsid w:val="68EC7E23"/>
    <w:rsid w:val="68ECAE6E"/>
    <w:rsid w:val="68ECBB11"/>
    <w:rsid w:val="68F19B2D"/>
    <w:rsid w:val="68F7B61E"/>
    <w:rsid w:val="68FC9940"/>
    <w:rsid w:val="68FCCBEF"/>
    <w:rsid w:val="68FD06C1"/>
    <w:rsid w:val="68FEBDD1"/>
    <w:rsid w:val="68FECD2D"/>
    <w:rsid w:val="6902FF3B"/>
    <w:rsid w:val="6903B3A9"/>
    <w:rsid w:val="69056C4C"/>
    <w:rsid w:val="69084DDC"/>
    <w:rsid w:val="690E51C6"/>
    <w:rsid w:val="69102588"/>
    <w:rsid w:val="6913F250"/>
    <w:rsid w:val="69170F1C"/>
    <w:rsid w:val="69191A5A"/>
    <w:rsid w:val="691BCE1C"/>
    <w:rsid w:val="691CB0C2"/>
    <w:rsid w:val="691F49CE"/>
    <w:rsid w:val="6921DD98"/>
    <w:rsid w:val="6929DB8D"/>
    <w:rsid w:val="692E7A50"/>
    <w:rsid w:val="69332A5C"/>
    <w:rsid w:val="693358BA"/>
    <w:rsid w:val="693445CB"/>
    <w:rsid w:val="693B53F5"/>
    <w:rsid w:val="6942060E"/>
    <w:rsid w:val="694255CC"/>
    <w:rsid w:val="69429ED6"/>
    <w:rsid w:val="69474F39"/>
    <w:rsid w:val="694C49B9"/>
    <w:rsid w:val="694E1147"/>
    <w:rsid w:val="6952C847"/>
    <w:rsid w:val="6952E72B"/>
    <w:rsid w:val="6953041B"/>
    <w:rsid w:val="6954AF58"/>
    <w:rsid w:val="6956708E"/>
    <w:rsid w:val="69573B6E"/>
    <w:rsid w:val="6959D91E"/>
    <w:rsid w:val="695B57AE"/>
    <w:rsid w:val="695C02FF"/>
    <w:rsid w:val="695EA080"/>
    <w:rsid w:val="6962621A"/>
    <w:rsid w:val="6963130F"/>
    <w:rsid w:val="696772FB"/>
    <w:rsid w:val="696864C4"/>
    <w:rsid w:val="6969242A"/>
    <w:rsid w:val="696A7A97"/>
    <w:rsid w:val="696A8879"/>
    <w:rsid w:val="697177D6"/>
    <w:rsid w:val="6973AD89"/>
    <w:rsid w:val="6973FA0B"/>
    <w:rsid w:val="69783290"/>
    <w:rsid w:val="697A709F"/>
    <w:rsid w:val="69835984"/>
    <w:rsid w:val="6984A111"/>
    <w:rsid w:val="698AAC31"/>
    <w:rsid w:val="698B26BF"/>
    <w:rsid w:val="698C863F"/>
    <w:rsid w:val="698E1278"/>
    <w:rsid w:val="69917A11"/>
    <w:rsid w:val="6993B1A6"/>
    <w:rsid w:val="69943FB9"/>
    <w:rsid w:val="699453F7"/>
    <w:rsid w:val="699B2608"/>
    <w:rsid w:val="699DBDB6"/>
    <w:rsid w:val="699E662C"/>
    <w:rsid w:val="69A8E0C7"/>
    <w:rsid w:val="69AD9FFC"/>
    <w:rsid w:val="69AF4FEA"/>
    <w:rsid w:val="69B2D0B6"/>
    <w:rsid w:val="69B56527"/>
    <w:rsid w:val="69B6A786"/>
    <w:rsid w:val="69B6BAA1"/>
    <w:rsid w:val="69B765DD"/>
    <w:rsid w:val="69B93054"/>
    <w:rsid w:val="69BCAB7D"/>
    <w:rsid w:val="69BEF2BE"/>
    <w:rsid w:val="69BF0B8A"/>
    <w:rsid w:val="69C21A7F"/>
    <w:rsid w:val="69C2E775"/>
    <w:rsid w:val="69C57139"/>
    <w:rsid w:val="69C9D909"/>
    <w:rsid w:val="69CA323F"/>
    <w:rsid w:val="69CA75AC"/>
    <w:rsid w:val="69D29A32"/>
    <w:rsid w:val="69D4C6AD"/>
    <w:rsid w:val="69D78B61"/>
    <w:rsid w:val="69DAEEF6"/>
    <w:rsid w:val="69E01715"/>
    <w:rsid w:val="69E10E8B"/>
    <w:rsid w:val="69E4A555"/>
    <w:rsid w:val="69E619AC"/>
    <w:rsid w:val="69E6B145"/>
    <w:rsid w:val="69E6D0F3"/>
    <w:rsid w:val="69E8DCA1"/>
    <w:rsid w:val="69ED3B2A"/>
    <w:rsid w:val="69F1E665"/>
    <w:rsid w:val="69F349BA"/>
    <w:rsid w:val="69F67259"/>
    <w:rsid w:val="69FA4431"/>
    <w:rsid w:val="6A007124"/>
    <w:rsid w:val="6A00E66F"/>
    <w:rsid w:val="6A040584"/>
    <w:rsid w:val="6A048EB1"/>
    <w:rsid w:val="6A0A406C"/>
    <w:rsid w:val="6A0C70BC"/>
    <w:rsid w:val="6A109214"/>
    <w:rsid w:val="6A110CF9"/>
    <w:rsid w:val="6A1442FB"/>
    <w:rsid w:val="6A189AA7"/>
    <w:rsid w:val="6A1A2351"/>
    <w:rsid w:val="6A1D95BC"/>
    <w:rsid w:val="6A1F4206"/>
    <w:rsid w:val="6A205654"/>
    <w:rsid w:val="6A205DC4"/>
    <w:rsid w:val="6A223153"/>
    <w:rsid w:val="6A2505C3"/>
    <w:rsid w:val="6A26C7CE"/>
    <w:rsid w:val="6A2B2C39"/>
    <w:rsid w:val="6A2B2FD0"/>
    <w:rsid w:val="6A2E17C0"/>
    <w:rsid w:val="6A30D8E7"/>
    <w:rsid w:val="6A3415E3"/>
    <w:rsid w:val="6A35C438"/>
    <w:rsid w:val="6A3C4B9D"/>
    <w:rsid w:val="6A3E3A9D"/>
    <w:rsid w:val="6A444061"/>
    <w:rsid w:val="6A4551C6"/>
    <w:rsid w:val="6A467315"/>
    <w:rsid w:val="6A498871"/>
    <w:rsid w:val="6A4B51B5"/>
    <w:rsid w:val="6A4C0316"/>
    <w:rsid w:val="6A4F547F"/>
    <w:rsid w:val="6A4FD745"/>
    <w:rsid w:val="6A52AA01"/>
    <w:rsid w:val="6A543C0B"/>
    <w:rsid w:val="6A546F4A"/>
    <w:rsid w:val="6A559FF7"/>
    <w:rsid w:val="6A5B91FC"/>
    <w:rsid w:val="6A5DB812"/>
    <w:rsid w:val="6A65DF90"/>
    <w:rsid w:val="6A68525F"/>
    <w:rsid w:val="6A7233B3"/>
    <w:rsid w:val="6A7284C9"/>
    <w:rsid w:val="6A72D56A"/>
    <w:rsid w:val="6A731CDC"/>
    <w:rsid w:val="6A740E68"/>
    <w:rsid w:val="6A75E8A0"/>
    <w:rsid w:val="6A763DBE"/>
    <w:rsid w:val="6A7B0A11"/>
    <w:rsid w:val="6A80AA4B"/>
    <w:rsid w:val="6A819023"/>
    <w:rsid w:val="6A81A573"/>
    <w:rsid w:val="6A825491"/>
    <w:rsid w:val="6A86E9A4"/>
    <w:rsid w:val="6A88D986"/>
    <w:rsid w:val="6A8B89D0"/>
    <w:rsid w:val="6A8BB46B"/>
    <w:rsid w:val="6A8C2335"/>
    <w:rsid w:val="6A8DD1E6"/>
    <w:rsid w:val="6A936FEC"/>
    <w:rsid w:val="6A95890D"/>
    <w:rsid w:val="6A9719BF"/>
    <w:rsid w:val="6A9805BB"/>
    <w:rsid w:val="6A9F4C8D"/>
    <w:rsid w:val="6AA27B7B"/>
    <w:rsid w:val="6AA50918"/>
    <w:rsid w:val="6AA588B7"/>
    <w:rsid w:val="6AA69CE3"/>
    <w:rsid w:val="6AA81CB6"/>
    <w:rsid w:val="6AAE7655"/>
    <w:rsid w:val="6AB00D6D"/>
    <w:rsid w:val="6AB0E982"/>
    <w:rsid w:val="6AB1E5EE"/>
    <w:rsid w:val="6AB3DCDA"/>
    <w:rsid w:val="6AB42D57"/>
    <w:rsid w:val="6ABD73FB"/>
    <w:rsid w:val="6ABE854C"/>
    <w:rsid w:val="6AC70461"/>
    <w:rsid w:val="6AC81EF7"/>
    <w:rsid w:val="6AC8E8EC"/>
    <w:rsid w:val="6ACEAF6F"/>
    <w:rsid w:val="6AD87D2D"/>
    <w:rsid w:val="6AD9C017"/>
    <w:rsid w:val="6ADB840A"/>
    <w:rsid w:val="6ADFB553"/>
    <w:rsid w:val="6AE4A8CB"/>
    <w:rsid w:val="6AE8905C"/>
    <w:rsid w:val="6AEE3E47"/>
    <w:rsid w:val="6AF473DC"/>
    <w:rsid w:val="6AF59C92"/>
    <w:rsid w:val="6AF5EBC8"/>
    <w:rsid w:val="6AF86DC7"/>
    <w:rsid w:val="6AFA3671"/>
    <w:rsid w:val="6B10B19C"/>
    <w:rsid w:val="6B147704"/>
    <w:rsid w:val="6B177E4A"/>
    <w:rsid w:val="6B196612"/>
    <w:rsid w:val="6B1A400C"/>
    <w:rsid w:val="6B1DA96F"/>
    <w:rsid w:val="6B200693"/>
    <w:rsid w:val="6B26B135"/>
    <w:rsid w:val="6B272EE7"/>
    <w:rsid w:val="6B275AC9"/>
    <w:rsid w:val="6B284F61"/>
    <w:rsid w:val="6B2DC038"/>
    <w:rsid w:val="6B339080"/>
    <w:rsid w:val="6B3CDB5C"/>
    <w:rsid w:val="6B41437C"/>
    <w:rsid w:val="6B41A072"/>
    <w:rsid w:val="6B46315A"/>
    <w:rsid w:val="6B4AAEC1"/>
    <w:rsid w:val="6B4C1522"/>
    <w:rsid w:val="6B4D2769"/>
    <w:rsid w:val="6B4D4D21"/>
    <w:rsid w:val="6B4EA117"/>
    <w:rsid w:val="6B4ED695"/>
    <w:rsid w:val="6B5326C7"/>
    <w:rsid w:val="6B5427EB"/>
    <w:rsid w:val="6B56675B"/>
    <w:rsid w:val="6B599488"/>
    <w:rsid w:val="6B5AEA10"/>
    <w:rsid w:val="6B5D594A"/>
    <w:rsid w:val="6B5FB50C"/>
    <w:rsid w:val="6B6166DE"/>
    <w:rsid w:val="6B6338EE"/>
    <w:rsid w:val="6B68947E"/>
    <w:rsid w:val="6B6F5F50"/>
    <w:rsid w:val="6B7079BA"/>
    <w:rsid w:val="6B71F0C9"/>
    <w:rsid w:val="6B75581A"/>
    <w:rsid w:val="6B7A0FCB"/>
    <w:rsid w:val="6B7CDB4D"/>
    <w:rsid w:val="6B7EB45A"/>
    <w:rsid w:val="6B7FA48F"/>
    <w:rsid w:val="6B80CBFA"/>
    <w:rsid w:val="6B822520"/>
    <w:rsid w:val="6B83DBD2"/>
    <w:rsid w:val="6B86035C"/>
    <w:rsid w:val="6B8830E5"/>
    <w:rsid w:val="6B8892FC"/>
    <w:rsid w:val="6B8B95E4"/>
    <w:rsid w:val="6B8C29EB"/>
    <w:rsid w:val="6B922ED6"/>
    <w:rsid w:val="6B9642E1"/>
    <w:rsid w:val="6B98580B"/>
    <w:rsid w:val="6B99330D"/>
    <w:rsid w:val="6B99C4CA"/>
    <w:rsid w:val="6B99EB1A"/>
    <w:rsid w:val="6B9D2F5C"/>
    <w:rsid w:val="6BA5C04D"/>
    <w:rsid w:val="6BA74219"/>
    <w:rsid w:val="6BAAE021"/>
    <w:rsid w:val="6BAB80DA"/>
    <w:rsid w:val="6BB10249"/>
    <w:rsid w:val="6BB22871"/>
    <w:rsid w:val="6BB7B59B"/>
    <w:rsid w:val="6BB8DB1E"/>
    <w:rsid w:val="6BBBE10E"/>
    <w:rsid w:val="6BBD6078"/>
    <w:rsid w:val="6BBD8261"/>
    <w:rsid w:val="6BBDA314"/>
    <w:rsid w:val="6BC11FEC"/>
    <w:rsid w:val="6BC3AA7F"/>
    <w:rsid w:val="6BC3FF19"/>
    <w:rsid w:val="6BC5BFD4"/>
    <w:rsid w:val="6BC6E438"/>
    <w:rsid w:val="6BC8CB34"/>
    <w:rsid w:val="6BC98788"/>
    <w:rsid w:val="6BCA3BCD"/>
    <w:rsid w:val="6BCD972A"/>
    <w:rsid w:val="6BCF0CE1"/>
    <w:rsid w:val="6BD0E935"/>
    <w:rsid w:val="6BD1901A"/>
    <w:rsid w:val="6BD70BC5"/>
    <w:rsid w:val="6BDD3ED3"/>
    <w:rsid w:val="6BE7A311"/>
    <w:rsid w:val="6BE8A61D"/>
    <w:rsid w:val="6BEBA461"/>
    <w:rsid w:val="6BED7685"/>
    <w:rsid w:val="6BF0BFE8"/>
    <w:rsid w:val="6BF151F0"/>
    <w:rsid w:val="6BF2E905"/>
    <w:rsid w:val="6BF471B2"/>
    <w:rsid w:val="6BF9FD80"/>
    <w:rsid w:val="6BFEB5DE"/>
    <w:rsid w:val="6BFF037C"/>
    <w:rsid w:val="6BFFB2B3"/>
    <w:rsid w:val="6C02E9AC"/>
    <w:rsid w:val="6C06163F"/>
    <w:rsid w:val="6C06A98B"/>
    <w:rsid w:val="6C09D51C"/>
    <w:rsid w:val="6C09E757"/>
    <w:rsid w:val="6C0AA090"/>
    <w:rsid w:val="6C0AD767"/>
    <w:rsid w:val="6C0D63B8"/>
    <w:rsid w:val="6C0F81C6"/>
    <w:rsid w:val="6C101634"/>
    <w:rsid w:val="6C107B4D"/>
    <w:rsid w:val="6C164C36"/>
    <w:rsid w:val="6C16BFD9"/>
    <w:rsid w:val="6C182F65"/>
    <w:rsid w:val="6C19E420"/>
    <w:rsid w:val="6C1B85D4"/>
    <w:rsid w:val="6C1C9097"/>
    <w:rsid w:val="6C2398B8"/>
    <w:rsid w:val="6C27ACD7"/>
    <w:rsid w:val="6C30DB50"/>
    <w:rsid w:val="6C317866"/>
    <w:rsid w:val="6C3E8B74"/>
    <w:rsid w:val="6C3F32E1"/>
    <w:rsid w:val="6C405B21"/>
    <w:rsid w:val="6C43F15B"/>
    <w:rsid w:val="6C459F7B"/>
    <w:rsid w:val="6C48638C"/>
    <w:rsid w:val="6C492CCE"/>
    <w:rsid w:val="6C4E16C6"/>
    <w:rsid w:val="6C5412F9"/>
    <w:rsid w:val="6C5514F2"/>
    <w:rsid w:val="6C5572CE"/>
    <w:rsid w:val="6C563B4F"/>
    <w:rsid w:val="6C593321"/>
    <w:rsid w:val="6C64737A"/>
    <w:rsid w:val="6C65EFCA"/>
    <w:rsid w:val="6C6B4983"/>
    <w:rsid w:val="6C6C1747"/>
    <w:rsid w:val="6C6C3C47"/>
    <w:rsid w:val="6C6D73E8"/>
    <w:rsid w:val="6C6E3E59"/>
    <w:rsid w:val="6C6F6A9F"/>
    <w:rsid w:val="6C70A1CD"/>
    <w:rsid w:val="6C72BE66"/>
    <w:rsid w:val="6C72C552"/>
    <w:rsid w:val="6C735CC9"/>
    <w:rsid w:val="6C74797B"/>
    <w:rsid w:val="6C7536DA"/>
    <w:rsid w:val="6C7627D0"/>
    <w:rsid w:val="6C78A1D9"/>
    <w:rsid w:val="6C7B22FA"/>
    <w:rsid w:val="6C7C58EB"/>
    <w:rsid w:val="6C7C6039"/>
    <w:rsid w:val="6C7E3B77"/>
    <w:rsid w:val="6C8336D9"/>
    <w:rsid w:val="6C86A5ED"/>
    <w:rsid w:val="6C8AF086"/>
    <w:rsid w:val="6C8F40F3"/>
    <w:rsid w:val="6C9090A4"/>
    <w:rsid w:val="6C91A6D2"/>
    <w:rsid w:val="6C97B72E"/>
    <w:rsid w:val="6C9BD947"/>
    <w:rsid w:val="6CA037CD"/>
    <w:rsid w:val="6CA0C90D"/>
    <w:rsid w:val="6CA2E6CC"/>
    <w:rsid w:val="6CA54B89"/>
    <w:rsid w:val="6CAA529F"/>
    <w:rsid w:val="6CAF76C7"/>
    <w:rsid w:val="6CAFBC44"/>
    <w:rsid w:val="6CB183FB"/>
    <w:rsid w:val="6CB70A63"/>
    <w:rsid w:val="6CC0687C"/>
    <w:rsid w:val="6CC2E8B8"/>
    <w:rsid w:val="6CC45C25"/>
    <w:rsid w:val="6CC7F8B8"/>
    <w:rsid w:val="6CCA9669"/>
    <w:rsid w:val="6CD77559"/>
    <w:rsid w:val="6CD94CD8"/>
    <w:rsid w:val="6CD99468"/>
    <w:rsid w:val="6CDB8C46"/>
    <w:rsid w:val="6CDCBC3B"/>
    <w:rsid w:val="6CDE25CB"/>
    <w:rsid w:val="6CDE53EF"/>
    <w:rsid w:val="6CDE5725"/>
    <w:rsid w:val="6CDEB6D9"/>
    <w:rsid w:val="6CDF6E15"/>
    <w:rsid w:val="6CE3A2DF"/>
    <w:rsid w:val="6CE5241E"/>
    <w:rsid w:val="6CE59ED3"/>
    <w:rsid w:val="6CE5F449"/>
    <w:rsid w:val="6CE5FC6C"/>
    <w:rsid w:val="6CE6E4D0"/>
    <w:rsid w:val="6CE8018B"/>
    <w:rsid w:val="6CEAA75B"/>
    <w:rsid w:val="6CED1364"/>
    <w:rsid w:val="6CF11ACD"/>
    <w:rsid w:val="6CF33549"/>
    <w:rsid w:val="6CFEEDFE"/>
    <w:rsid w:val="6D01A8F2"/>
    <w:rsid w:val="6D022A3C"/>
    <w:rsid w:val="6D0253C5"/>
    <w:rsid w:val="6D04D8A7"/>
    <w:rsid w:val="6D064D0E"/>
    <w:rsid w:val="6D08D3B3"/>
    <w:rsid w:val="6D09059F"/>
    <w:rsid w:val="6D10855A"/>
    <w:rsid w:val="6D113746"/>
    <w:rsid w:val="6D121FEF"/>
    <w:rsid w:val="6D127F46"/>
    <w:rsid w:val="6D134342"/>
    <w:rsid w:val="6D13A3FE"/>
    <w:rsid w:val="6D160F95"/>
    <w:rsid w:val="6D16A0F9"/>
    <w:rsid w:val="6D1A6AE1"/>
    <w:rsid w:val="6D1AF13B"/>
    <w:rsid w:val="6D1B41BC"/>
    <w:rsid w:val="6D1DDEAB"/>
    <w:rsid w:val="6D1DE9AB"/>
    <w:rsid w:val="6D21B7DA"/>
    <w:rsid w:val="6D21D4DA"/>
    <w:rsid w:val="6D2235CF"/>
    <w:rsid w:val="6D24AD0C"/>
    <w:rsid w:val="6D256223"/>
    <w:rsid w:val="6D290A58"/>
    <w:rsid w:val="6D30901C"/>
    <w:rsid w:val="6D30E774"/>
    <w:rsid w:val="6D323B06"/>
    <w:rsid w:val="6D33F794"/>
    <w:rsid w:val="6D3582B5"/>
    <w:rsid w:val="6D3AF7BE"/>
    <w:rsid w:val="6D3B3C9B"/>
    <w:rsid w:val="6D3B5DCD"/>
    <w:rsid w:val="6D405B89"/>
    <w:rsid w:val="6D4091A6"/>
    <w:rsid w:val="6D44E8DE"/>
    <w:rsid w:val="6D459D72"/>
    <w:rsid w:val="6D45FD81"/>
    <w:rsid w:val="6D48711A"/>
    <w:rsid w:val="6D4A269E"/>
    <w:rsid w:val="6D4A4D9A"/>
    <w:rsid w:val="6D5381F1"/>
    <w:rsid w:val="6D55C291"/>
    <w:rsid w:val="6D55DC0F"/>
    <w:rsid w:val="6D56276A"/>
    <w:rsid w:val="6D5AEE38"/>
    <w:rsid w:val="6D61AB59"/>
    <w:rsid w:val="6D630E68"/>
    <w:rsid w:val="6D65064C"/>
    <w:rsid w:val="6D67F442"/>
    <w:rsid w:val="6D69AF0C"/>
    <w:rsid w:val="6D6D8F94"/>
    <w:rsid w:val="6D7246EF"/>
    <w:rsid w:val="6D753DBD"/>
    <w:rsid w:val="6D7F41B7"/>
    <w:rsid w:val="6D80E329"/>
    <w:rsid w:val="6D8B6302"/>
    <w:rsid w:val="6D8C3090"/>
    <w:rsid w:val="6D90ACB0"/>
    <w:rsid w:val="6D91A5FB"/>
    <w:rsid w:val="6D946B8D"/>
    <w:rsid w:val="6D965216"/>
    <w:rsid w:val="6D97AF2F"/>
    <w:rsid w:val="6D9BE65A"/>
    <w:rsid w:val="6DA099F5"/>
    <w:rsid w:val="6DA31A91"/>
    <w:rsid w:val="6DA35FB0"/>
    <w:rsid w:val="6DA3BE70"/>
    <w:rsid w:val="6DA4B764"/>
    <w:rsid w:val="6DAA532F"/>
    <w:rsid w:val="6DABD4ED"/>
    <w:rsid w:val="6DADC33A"/>
    <w:rsid w:val="6DB4C98C"/>
    <w:rsid w:val="6DB75C07"/>
    <w:rsid w:val="6DB76CA1"/>
    <w:rsid w:val="6DB88069"/>
    <w:rsid w:val="6DC08F65"/>
    <w:rsid w:val="6DC38C1F"/>
    <w:rsid w:val="6DC88790"/>
    <w:rsid w:val="6DCAF143"/>
    <w:rsid w:val="6DCD5410"/>
    <w:rsid w:val="6DCFAA7D"/>
    <w:rsid w:val="6DD1B35F"/>
    <w:rsid w:val="6DD21253"/>
    <w:rsid w:val="6DD4353D"/>
    <w:rsid w:val="6DD4E732"/>
    <w:rsid w:val="6DD536D2"/>
    <w:rsid w:val="6DD7AC64"/>
    <w:rsid w:val="6DDA3BB2"/>
    <w:rsid w:val="6DDAA222"/>
    <w:rsid w:val="6DDCEBCB"/>
    <w:rsid w:val="6DDEFF0E"/>
    <w:rsid w:val="6DE850EB"/>
    <w:rsid w:val="6DE916B9"/>
    <w:rsid w:val="6DEA9B95"/>
    <w:rsid w:val="6DEAC99A"/>
    <w:rsid w:val="6DEF7DE1"/>
    <w:rsid w:val="6DF022F7"/>
    <w:rsid w:val="6DF82BC6"/>
    <w:rsid w:val="6DFB3AAC"/>
    <w:rsid w:val="6DFE0626"/>
    <w:rsid w:val="6E000886"/>
    <w:rsid w:val="6E0162B6"/>
    <w:rsid w:val="6E077E0C"/>
    <w:rsid w:val="6E07D5B9"/>
    <w:rsid w:val="6E0F530A"/>
    <w:rsid w:val="6E0F5692"/>
    <w:rsid w:val="6E1038E5"/>
    <w:rsid w:val="6E119F3D"/>
    <w:rsid w:val="6E124FBE"/>
    <w:rsid w:val="6E138B9A"/>
    <w:rsid w:val="6E18E42F"/>
    <w:rsid w:val="6E19192B"/>
    <w:rsid w:val="6E1963F3"/>
    <w:rsid w:val="6E1B4F1C"/>
    <w:rsid w:val="6E1BD3A3"/>
    <w:rsid w:val="6E2313AF"/>
    <w:rsid w:val="6E23ADE7"/>
    <w:rsid w:val="6E24B23D"/>
    <w:rsid w:val="6E2C5920"/>
    <w:rsid w:val="6E2F3B35"/>
    <w:rsid w:val="6E35030D"/>
    <w:rsid w:val="6E37BBB5"/>
    <w:rsid w:val="6E384D1E"/>
    <w:rsid w:val="6E3B19D6"/>
    <w:rsid w:val="6E3CCD29"/>
    <w:rsid w:val="6E40C30A"/>
    <w:rsid w:val="6E446007"/>
    <w:rsid w:val="6E44996F"/>
    <w:rsid w:val="6E47D47B"/>
    <w:rsid w:val="6E4981E7"/>
    <w:rsid w:val="6E4D9504"/>
    <w:rsid w:val="6E4F384E"/>
    <w:rsid w:val="6E518D87"/>
    <w:rsid w:val="6E558BE2"/>
    <w:rsid w:val="6E564009"/>
    <w:rsid w:val="6E5AE6AE"/>
    <w:rsid w:val="6E5B282B"/>
    <w:rsid w:val="6E5DF7BB"/>
    <w:rsid w:val="6E61221E"/>
    <w:rsid w:val="6E613656"/>
    <w:rsid w:val="6E616BAC"/>
    <w:rsid w:val="6E63F0ED"/>
    <w:rsid w:val="6E642C21"/>
    <w:rsid w:val="6E696EE5"/>
    <w:rsid w:val="6E69D389"/>
    <w:rsid w:val="6E6A7782"/>
    <w:rsid w:val="6E72E3BC"/>
    <w:rsid w:val="6E77A119"/>
    <w:rsid w:val="6E781848"/>
    <w:rsid w:val="6E794FC9"/>
    <w:rsid w:val="6E7A7118"/>
    <w:rsid w:val="6E7B471B"/>
    <w:rsid w:val="6E7D54CB"/>
    <w:rsid w:val="6E7D9C28"/>
    <w:rsid w:val="6E7E27BB"/>
    <w:rsid w:val="6E7E3255"/>
    <w:rsid w:val="6E80CA05"/>
    <w:rsid w:val="6E81CC44"/>
    <w:rsid w:val="6E84226E"/>
    <w:rsid w:val="6E855EC7"/>
    <w:rsid w:val="6E8E7D95"/>
    <w:rsid w:val="6E972323"/>
    <w:rsid w:val="6E9C9F2A"/>
    <w:rsid w:val="6E9D7F09"/>
    <w:rsid w:val="6E9F1F09"/>
    <w:rsid w:val="6EA22241"/>
    <w:rsid w:val="6EA32E6E"/>
    <w:rsid w:val="6EA4A414"/>
    <w:rsid w:val="6EA862F9"/>
    <w:rsid w:val="6EA99269"/>
    <w:rsid w:val="6EAF2E45"/>
    <w:rsid w:val="6EB09932"/>
    <w:rsid w:val="6EB31CF2"/>
    <w:rsid w:val="6EB3A0BE"/>
    <w:rsid w:val="6EBBA0D4"/>
    <w:rsid w:val="6EC0014F"/>
    <w:rsid w:val="6EC4E372"/>
    <w:rsid w:val="6EC5B865"/>
    <w:rsid w:val="6EC96F38"/>
    <w:rsid w:val="6ECB13F9"/>
    <w:rsid w:val="6ECC1BFE"/>
    <w:rsid w:val="6ECC898C"/>
    <w:rsid w:val="6ECD29CB"/>
    <w:rsid w:val="6ECFBD7C"/>
    <w:rsid w:val="6ED5AFD1"/>
    <w:rsid w:val="6EDA4D40"/>
    <w:rsid w:val="6EDC54EA"/>
    <w:rsid w:val="6EE2F7D9"/>
    <w:rsid w:val="6EE3ACEA"/>
    <w:rsid w:val="6EE64F33"/>
    <w:rsid w:val="6EE6B002"/>
    <w:rsid w:val="6EEA09E6"/>
    <w:rsid w:val="6EEB1CC9"/>
    <w:rsid w:val="6EEB64AA"/>
    <w:rsid w:val="6EEB7FD0"/>
    <w:rsid w:val="6EEC50B4"/>
    <w:rsid w:val="6EECE20F"/>
    <w:rsid w:val="6EEE48A8"/>
    <w:rsid w:val="6EEE7F82"/>
    <w:rsid w:val="6EF578A9"/>
    <w:rsid w:val="6F0550E2"/>
    <w:rsid w:val="6F05D0A1"/>
    <w:rsid w:val="6F0C5057"/>
    <w:rsid w:val="6F0FFDFC"/>
    <w:rsid w:val="6F169E4C"/>
    <w:rsid w:val="6F190140"/>
    <w:rsid w:val="6F1AE3AF"/>
    <w:rsid w:val="6F1FC995"/>
    <w:rsid w:val="6F23D0B7"/>
    <w:rsid w:val="6F28FC26"/>
    <w:rsid w:val="6F2AAEAA"/>
    <w:rsid w:val="6F34CFDC"/>
    <w:rsid w:val="6F410CF0"/>
    <w:rsid w:val="6F433501"/>
    <w:rsid w:val="6F484CA2"/>
    <w:rsid w:val="6F4E8198"/>
    <w:rsid w:val="6F4FA740"/>
    <w:rsid w:val="6F50362C"/>
    <w:rsid w:val="6F51B6DA"/>
    <w:rsid w:val="6F5266A5"/>
    <w:rsid w:val="6F56DC5E"/>
    <w:rsid w:val="6F56F636"/>
    <w:rsid w:val="6F5706FB"/>
    <w:rsid w:val="6F5C5636"/>
    <w:rsid w:val="6F627E2C"/>
    <w:rsid w:val="6F66935B"/>
    <w:rsid w:val="6F6759E5"/>
    <w:rsid w:val="6F6D70EC"/>
    <w:rsid w:val="6F6F58F1"/>
    <w:rsid w:val="6F730F40"/>
    <w:rsid w:val="6F76310E"/>
    <w:rsid w:val="6F78F927"/>
    <w:rsid w:val="6F7AE9A5"/>
    <w:rsid w:val="6F80AEAC"/>
    <w:rsid w:val="6F824E24"/>
    <w:rsid w:val="6F874A4C"/>
    <w:rsid w:val="6F87C870"/>
    <w:rsid w:val="6F87D501"/>
    <w:rsid w:val="6F886BE1"/>
    <w:rsid w:val="6F902585"/>
    <w:rsid w:val="6F931226"/>
    <w:rsid w:val="6F940245"/>
    <w:rsid w:val="6F95BB80"/>
    <w:rsid w:val="6F99AD1A"/>
    <w:rsid w:val="6F9E0C70"/>
    <w:rsid w:val="6FA2D498"/>
    <w:rsid w:val="6FA481E9"/>
    <w:rsid w:val="6FA4A186"/>
    <w:rsid w:val="6FA683C0"/>
    <w:rsid w:val="6FA6EB33"/>
    <w:rsid w:val="6FACA211"/>
    <w:rsid w:val="6FACF072"/>
    <w:rsid w:val="6FAE9252"/>
    <w:rsid w:val="6FB01191"/>
    <w:rsid w:val="6FBDBB2D"/>
    <w:rsid w:val="6FC05835"/>
    <w:rsid w:val="6FC0C907"/>
    <w:rsid w:val="6FC18A30"/>
    <w:rsid w:val="6FC1BDDE"/>
    <w:rsid w:val="6FC2B0B8"/>
    <w:rsid w:val="6FC82350"/>
    <w:rsid w:val="6FC92AE2"/>
    <w:rsid w:val="6FC981A7"/>
    <w:rsid w:val="6FC9F772"/>
    <w:rsid w:val="6FCA2A25"/>
    <w:rsid w:val="6FCB2B80"/>
    <w:rsid w:val="6FCBAE92"/>
    <w:rsid w:val="6FCCFC1D"/>
    <w:rsid w:val="6FCDE7CA"/>
    <w:rsid w:val="6FDA01DE"/>
    <w:rsid w:val="6FDABE10"/>
    <w:rsid w:val="6FDE6869"/>
    <w:rsid w:val="6FE19AE2"/>
    <w:rsid w:val="6FE41FDB"/>
    <w:rsid w:val="6FE90845"/>
    <w:rsid w:val="6FEED200"/>
    <w:rsid w:val="6FF120A0"/>
    <w:rsid w:val="6FF3CF57"/>
    <w:rsid w:val="6FFBCB1E"/>
    <w:rsid w:val="6FFC731D"/>
    <w:rsid w:val="700359BF"/>
    <w:rsid w:val="7003B201"/>
    <w:rsid w:val="70050BD3"/>
    <w:rsid w:val="7005254F"/>
    <w:rsid w:val="700A4ED1"/>
    <w:rsid w:val="700A524D"/>
    <w:rsid w:val="700BC279"/>
    <w:rsid w:val="700E9F72"/>
    <w:rsid w:val="700EDE76"/>
    <w:rsid w:val="700F39D1"/>
    <w:rsid w:val="70109738"/>
    <w:rsid w:val="7013B0B0"/>
    <w:rsid w:val="7013C058"/>
    <w:rsid w:val="7013E71B"/>
    <w:rsid w:val="7015C115"/>
    <w:rsid w:val="701DC9CB"/>
    <w:rsid w:val="701E365D"/>
    <w:rsid w:val="70205307"/>
    <w:rsid w:val="70240EB8"/>
    <w:rsid w:val="7024C2FA"/>
    <w:rsid w:val="7026E81A"/>
    <w:rsid w:val="7028423D"/>
    <w:rsid w:val="702B386F"/>
    <w:rsid w:val="7031E8D3"/>
    <w:rsid w:val="703479C7"/>
    <w:rsid w:val="7035A7D8"/>
    <w:rsid w:val="703864E2"/>
    <w:rsid w:val="7038C695"/>
    <w:rsid w:val="703B304E"/>
    <w:rsid w:val="703D75D9"/>
    <w:rsid w:val="704B8EF4"/>
    <w:rsid w:val="70514BDF"/>
    <w:rsid w:val="7053D5B8"/>
    <w:rsid w:val="705A511F"/>
    <w:rsid w:val="705E131D"/>
    <w:rsid w:val="70636BC7"/>
    <w:rsid w:val="706B1D10"/>
    <w:rsid w:val="706BBA45"/>
    <w:rsid w:val="706BCE5B"/>
    <w:rsid w:val="706FD55A"/>
    <w:rsid w:val="70706B52"/>
    <w:rsid w:val="7076F52C"/>
    <w:rsid w:val="707719CC"/>
    <w:rsid w:val="707722CC"/>
    <w:rsid w:val="7077DD3C"/>
    <w:rsid w:val="7078AFE8"/>
    <w:rsid w:val="707AD391"/>
    <w:rsid w:val="707CD6E8"/>
    <w:rsid w:val="707FB04A"/>
    <w:rsid w:val="70806E17"/>
    <w:rsid w:val="7085BFEB"/>
    <w:rsid w:val="7086EB14"/>
    <w:rsid w:val="708CD8A7"/>
    <w:rsid w:val="708CF934"/>
    <w:rsid w:val="7091BC94"/>
    <w:rsid w:val="70921250"/>
    <w:rsid w:val="709367E1"/>
    <w:rsid w:val="7093C49D"/>
    <w:rsid w:val="7099B925"/>
    <w:rsid w:val="709C7A0F"/>
    <w:rsid w:val="709CCAE3"/>
    <w:rsid w:val="709EAA9B"/>
    <w:rsid w:val="70ABA07E"/>
    <w:rsid w:val="70ADA4C5"/>
    <w:rsid w:val="70AFB568"/>
    <w:rsid w:val="70B46FF2"/>
    <w:rsid w:val="70B61B70"/>
    <w:rsid w:val="70B6F118"/>
    <w:rsid w:val="70B9164D"/>
    <w:rsid w:val="70B9F8A0"/>
    <w:rsid w:val="70BBE895"/>
    <w:rsid w:val="70BD6039"/>
    <w:rsid w:val="70BEFED1"/>
    <w:rsid w:val="70C104C2"/>
    <w:rsid w:val="70C22654"/>
    <w:rsid w:val="70C667A9"/>
    <w:rsid w:val="70C70920"/>
    <w:rsid w:val="70C7F05F"/>
    <w:rsid w:val="70C97A58"/>
    <w:rsid w:val="70C98D72"/>
    <w:rsid w:val="70CCE925"/>
    <w:rsid w:val="70CF951E"/>
    <w:rsid w:val="70D106DE"/>
    <w:rsid w:val="70D49DAD"/>
    <w:rsid w:val="70D7AA69"/>
    <w:rsid w:val="70D96C09"/>
    <w:rsid w:val="70DB59E9"/>
    <w:rsid w:val="70E28234"/>
    <w:rsid w:val="70E32ADA"/>
    <w:rsid w:val="70E48D69"/>
    <w:rsid w:val="70E51759"/>
    <w:rsid w:val="70E9A859"/>
    <w:rsid w:val="70EC068D"/>
    <w:rsid w:val="70F0B76F"/>
    <w:rsid w:val="70F1BA1A"/>
    <w:rsid w:val="70F519DA"/>
    <w:rsid w:val="70F61FA9"/>
    <w:rsid w:val="70F9D16F"/>
    <w:rsid w:val="70FB26C3"/>
    <w:rsid w:val="70FC9C45"/>
    <w:rsid w:val="70FD77EF"/>
    <w:rsid w:val="7100701D"/>
    <w:rsid w:val="710247C4"/>
    <w:rsid w:val="7103FCDC"/>
    <w:rsid w:val="710495B5"/>
    <w:rsid w:val="7108D9C4"/>
    <w:rsid w:val="7109BFDF"/>
    <w:rsid w:val="710B2286"/>
    <w:rsid w:val="710BDC25"/>
    <w:rsid w:val="710EAC1C"/>
    <w:rsid w:val="710EBF87"/>
    <w:rsid w:val="710EDCCF"/>
    <w:rsid w:val="7110E7E3"/>
    <w:rsid w:val="71128998"/>
    <w:rsid w:val="711907DD"/>
    <w:rsid w:val="71191391"/>
    <w:rsid w:val="711B2119"/>
    <w:rsid w:val="711E54F4"/>
    <w:rsid w:val="7120BDB8"/>
    <w:rsid w:val="71251EA3"/>
    <w:rsid w:val="71287463"/>
    <w:rsid w:val="7128D5F9"/>
    <w:rsid w:val="712F5029"/>
    <w:rsid w:val="712F5FD0"/>
    <w:rsid w:val="71398D13"/>
    <w:rsid w:val="714027E8"/>
    <w:rsid w:val="71436917"/>
    <w:rsid w:val="7144349E"/>
    <w:rsid w:val="71444A31"/>
    <w:rsid w:val="714DFAB2"/>
    <w:rsid w:val="7153C1C9"/>
    <w:rsid w:val="715587AC"/>
    <w:rsid w:val="7156ACBA"/>
    <w:rsid w:val="715923DD"/>
    <w:rsid w:val="715BF780"/>
    <w:rsid w:val="715C186B"/>
    <w:rsid w:val="715E8AB0"/>
    <w:rsid w:val="715FA5A8"/>
    <w:rsid w:val="715FA810"/>
    <w:rsid w:val="716150B8"/>
    <w:rsid w:val="716178F3"/>
    <w:rsid w:val="7161AEB0"/>
    <w:rsid w:val="716950F0"/>
    <w:rsid w:val="716E405B"/>
    <w:rsid w:val="7171ADF0"/>
    <w:rsid w:val="7172D655"/>
    <w:rsid w:val="7175B416"/>
    <w:rsid w:val="71763438"/>
    <w:rsid w:val="7177C21D"/>
    <w:rsid w:val="71784AA5"/>
    <w:rsid w:val="717D0202"/>
    <w:rsid w:val="717E8F53"/>
    <w:rsid w:val="71814E4C"/>
    <w:rsid w:val="71838384"/>
    <w:rsid w:val="7184B8A9"/>
    <w:rsid w:val="7185D45C"/>
    <w:rsid w:val="7187076A"/>
    <w:rsid w:val="7187B6E9"/>
    <w:rsid w:val="718935D1"/>
    <w:rsid w:val="718A658F"/>
    <w:rsid w:val="718D7D7A"/>
    <w:rsid w:val="718E7C14"/>
    <w:rsid w:val="7192E6A5"/>
    <w:rsid w:val="7193C675"/>
    <w:rsid w:val="7197E749"/>
    <w:rsid w:val="719A4292"/>
    <w:rsid w:val="719AC278"/>
    <w:rsid w:val="71A1A3B6"/>
    <w:rsid w:val="71A1B2E6"/>
    <w:rsid w:val="71A2F699"/>
    <w:rsid w:val="71A31752"/>
    <w:rsid w:val="71A35694"/>
    <w:rsid w:val="71A4BA3E"/>
    <w:rsid w:val="71A5BBCA"/>
    <w:rsid w:val="71A5CA9E"/>
    <w:rsid w:val="71A867F5"/>
    <w:rsid w:val="71A9DBE8"/>
    <w:rsid w:val="71AA142A"/>
    <w:rsid w:val="71AB8DF6"/>
    <w:rsid w:val="71ABC57B"/>
    <w:rsid w:val="71AFC277"/>
    <w:rsid w:val="71B05BC6"/>
    <w:rsid w:val="71B0B333"/>
    <w:rsid w:val="71B0B526"/>
    <w:rsid w:val="71B1606B"/>
    <w:rsid w:val="71B887F5"/>
    <w:rsid w:val="71BA4DCF"/>
    <w:rsid w:val="71BA7423"/>
    <w:rsid w:val="71BD76C4"/>
    <w:rsid w:val="71BE33BF"/>
    <w:rsid w:val="71C44E85"/>
    <w:rsid w:val="71C4B883"/>
    <w:rsid w:val="71C6E1B0"/>
    <w:rsid w:val="71CAB1C1"/>
    <w:rsid w:val="71CBCEB6"/>
    <w:rsid w:val="71CBD3DD"/>
    <w:rsid w:val="71CBD493"/>
    <w:rsid w:val="71CF1258"/>
    <w:rsid w:val="71D525F7"/>
    <w:rsid w:val="71D59851"/>
    <w:rsid w:val="71D59FBA"/>
    <w:rsid w:val="71DB3DA7"/>
    <w:rsid w:val="71DBC40F"/>
    <w:rsid w:val="71DE82D4"/>
    <w:rsid w:val="71DEE4DE"/>
    <w:rsid w:val="71E1445D"/>
    <w:rsid w:val="71E26AEF"/>
    <w:rsid w:val="71E399FF"/>
    <w:rsid w:val="71E3DDFC"/>
    <w:rsid w:val="71E53BAD"/>
    <w:rsid w:val="71E61ED5"/>
    <w:rsid w:val="71EE8BFC"/>
    <w:rsid w:val="71EFEE17"/>
    <w:rsid w:val="71F12B5A"/>
    <w:rsid w:val="71F3F5E6"/>
    <w:rsid w:val="71F73DBE"/>
    <w:rsid w:val="71FA9DB9"/>
    <w:rsid w:val="720173D7"/>
    <w:rsid w:val="7207B3F1"/>
    <w:rsid w:val="7207BA47"/>
    <w:rsid w:val="7209367E"/>
    <w:rsid w:val="720A44ED"/>
    <w:rsid w:val="720AABA8"/>
    <w:rsid w:val="720BCA6D"/>
    <w:rsid w:val="72129052"/>
    <w:rsid w:val="7215C1BA"/>
    <w:rsid w:val="721738CF"/>
    <w:rsid w:val="7218B062"/>
    <w:rsid w:val="721A062A"/>
    <w:rsid w:val="721AF579"/>
    <w:rsid w:val="721B6F1D"/>
    <w:rsid w:val="721C1E22"/>
    <w:rsid w:val="721D7BC5"/>
    <w:rsid w:val="721FF24D"/>
    <w:rsid w:val="72218C6A"/>
    <w:rsid w:val="7221EEFE"/>
    <w:rsid w:val="72255696"/>
    <w:rsid w:val="722615FB"/>
    <w:rsid w:val="7228FB56"/>
    <w:rsid w:val="722909F7"/>
    <w:rsid w:val="722BA5B0"/>
    <w:rsid w:val="722BB19A"/>
    <w:rsid w:val="723030C5"/>
    <w:rsid w:val="7234DBC2"/>
    <w:rsid w:val="7235D205"/>
    <w:rsid w:val="7236EB84"/>
    <w:rsid w:val="723C1CC3"/>
    <w:rsid w:val="723C31AE"/>
    <w:rsid w:val="723E276A"/>
    <w:rsid w:val="723F594F"/>
    <w:rsid w:val="723F5D30"/>
    <w:rsid w:val="7243BE82"/>
    <w:rsid w:val="7245C7AC"/>
    <w:rsid w:val="724A6845"/>
    <w:rsid w:val="724BA1FD"/>
    <w:rsid w:val="724C16AF"/>
    <w:rsid w:val="725037D0"/>
    <w:rsid w:val="725067C1"/>
    <w:rsid w:val="7251B4C8"/>
    <w:rsid w:val="72548FAE"/>
    <w:rsid w:val="7255280E"/>
    <w:rsid w:val="7259710E"/>
    <w:rsid w:val="7260D4D5"/>
    <w:rsid w:val="7264123D"/>
    <w:rsid w:val="7268D7C3"/>
    <w:rsid w:val="726AED1C"/>
    <w:rsid w:val="726E30FD"/>
    <w:rsid w:val="726ED9C7"/>
    <w:rsid w:val="7273819A"/>
    <w:rsid w:val="72751136"/>
    <w:rsid w:val="72764F43"/>
    <w:rsid w:val="7278F8D5"/>
    <w:rsid w:val="7279CE82"/>
    <w:rsid w:val="727A18A9"/>
    <w:rsid w:val="727A44B9"/>
    <w:rsid w:val="727D63FA"/>
    <w:rsid w:val="727DF95A"/>
    <w:rsid w:val="7281D6F3"/>
    <w:rsid w:val="7282B870"/>
    <w:rsid w:val="7282F781"/>
    <w:rsid w:val="72834114"/>
    <w:rsid w:val="728780D2"/>
    <w:rsid w:val="72886E40"/>
    <w:rsid w:val="728BB5AA"/>
    <w:rsid w:val="728FE04E"/>
    <w:rsid w:val="72924312"/>
    <w:rsid w:val="7293D249"/>
    <w:rsid w:val="72949CFC"/>
    <w:rsid w:val="7297397E"/>
    <w:rsid w:val="729A4163"/>
    <w:rsid w:val="729AD611"/>
    <w:rsid w:val="729C721B"/>
    <w:rsid w:val="72A2A3A5"/>
    <w:rsid w:val="72A76E46"/>
    <w:rsid w:val="72A9D6CB"/>
    <w:rsid w:val="72AD19FC"/>
    <w:rsid w:val="72ADBA12"/>
    <w:rsid w:val="72B0F616"/>
    <w:rsid w:val="72B2B2D3"/>
    <w:rsid w:val="72B440D0"/>
    <w:rsid w:val="72B62ABE"/>
    <w:rsid w:val="72B991A7"/>
    <w:rsid w:val="72BB6A3E"/>
    <w:rsid w:val="72C40441"/>
    <w:rsid w:val="72C4FA7B"/>
    <w:rsid w:val="72C684B3"/>
    <w:rsid w:val="72C6DE34"/>
    <w:rsid w:val="72C90026"/>
    <w:rsid w:val="72CFDECD"/>
    <w:rsid w:val="72D072E6"/>
    <w:rsid w:val="72D1BE1F"/>
    <w:rsid w:val="72D38F8C"/>
    <w:rsid w:val="72D44D34"/>
    <w:rsid w:val="72D897D2"/>
    <w:rsid w:val="72DA6BA3"/>
    <w:rsid w:val="72DE89F3"/>
    <w:rsid w:val="72DEAFF0"/>
    <w:rsid w:val="72E61298"/>
    <w:rsid w:val="72E8DFA3"/>
    <w:rsid w:val="72EAA555"/>
    <w:rsid w:val="72EE9BCF"/>
    <w:rsid w:val="72EEF017"/>
    <w:rsid w:val="72EF3F82"/>
    <w:rsid w:val="72EFC31F"/>
    <w:rsid w:val="72F75EE6"/>
    <w:rsid w:val="72F93512"/>
    <w:rsid w:val="72F94E1B"/>
    <w:rsid w:val="72F9910A"/>
    <w:rsid w:val="72F9BCD1"/>
    <w:rsid w:val="72F9F543"/>
    <w:rsid w:val="72FBC2DC"/>
    <w:rsid w:val="7300C605"/>
    <w:rsid w:val="730439E1"/>
    <w:rsid w:val="730ABF67"/>
    <w:rsid w:val="730D493A"/>
    <w:rsid w:val="730F0C78"/>
    <w:rsid w:val="7310DCCC"/>
    <w:rsid w:val="73126A4A"/>
    <w:rsid w:val="73130204"/>
    <w:rsid w:val="731731D7"/>
    <w:rsid w:val="7318D0B9"/>
    <w:rsid w:val="731A4E44"/>
    <w:rsid w:val="731A6056"/>
    <w:rsid w:val="7323842F"/>
    <w:rsid w:val="7327DC31"/>
    <w:rsid w:val="732A4D77"/>
    <w:rsid w:val="732A82C6"/>
    <w:rsid w:val="732AF4FC"/>
    <w:rsid w:val="732EA328"/>
    <w:rsid w:val="732F05FA"/>
    <w:rsid w:val="73307077"/>
    <w:rsid w:val="7331174C"/>
    <w:rsid w:val="73394272"/>
    <w:rsid w:val="733958CD"/>
    <w:rsid w:val="733C8CC8"/>
    <w:rsid w:val="733CDC9F"/>
    <w:rsid w:val="733D15A6"/>
    <w:rsid w:val="733F0D30"/>
    <w:rsid w:val="734217CC"/>
    <w:rsid w:val="7342D954"/>
    <w:rsid w:val="73441259"/>
    <w:rsid w:val="7347412D"/>
    <w:rsid w:val="7348C4E9"/>
    <w:rsid w:val="7353F1DD"/>
    <w:rsid w:val="73563A65"/>
    <w:rsid w:val="7356FFCB"/>
    <w:rsid w:val="73581F28"/>
    <w:rsid w:val="735AA721"/>
    <w:rsid w:val="735B6393"/>
    <w:rsid w:val="735E75F1"/>
    <w:rsid w:val="73612B32"/>
    <w:rsid w:val="73648F2E"/>
    <w:rsid w:val="73684872"/>
    <w:rsid w:val="73688AD1"/>
    <w:rsid w:val="73724700"/>
    <w:rsid w:val="73731248"/>
    <w:rsid w:val="737529D3"/>
    <w:rsid w:val="7375622A"/>
    <w:rsid w:val="73764C57"/>
    <w:rsid w:val="73769412"/>
    <w:rsid w:val="737741B0"/>
    <w:rsid w:val="7379E34D"/>
    <w:rsid w:val="737BE88F"/>
    <w:rsid w:val="7380E4BF"/>
    <w:rsid w:val="73858123"/>
    <w:rsid w:val="7385A22B"/>
    <w:rsid w:val="7387D206"/>
    <w:rsid w:val="738D089B"/>
    <w:rsid w:val="738FF7ED"/>
    <w:rsid w:val="7391ECA3"/>
    <w:rsid w:val="7397EE63"/>
    <w:rsid w:val="73986FD0"/>
    <w:rsid w:val="739B5DB1"/>
    <w:rsid w:val="739DA407"/>
    <w:rsid w:val="739E1082"/>
    <w:rsid w:val="73A07083"/>
    <w:rsid w:val="73A21A98"/>
    <w:rsid w:val="73A3A2D5"/>
    <w:rsid w:val="73A72BF9"/>
    <w:rsid w:val="73A9E67D"/>
    <w:rsid w:val="73AA3D74"/>
    <w:rsid w:val="73AA3E79"/>
    <w:rsid w:val="73AAC73F"/>
    <w:rsid w:val="73AB7049"/>
    <w:rsid w:val="73AB81B5"/>
    <w:rsid w:val="73B1E6A5"/>
    <w:rsid w:val="73B7AE26"/>
    <w:rsid w:val="73B82C41"/>
    <w:rsid w:val="73C29A92"/>
    <w:rsid w:val="73C32553"/>
    <w:rsid w:val="73C43A70"/>
    <w:rsid w:val="73C46243"/>
    <w:rsid w:val="73C4B611"/>
    <w:rsid w:val="73C565B9"/>
    <w:rsid w:val="73C83751"/>
    <w:rsid w:val="73D54AE2"/>
    <w:rsid w:val="73DA4472"/>
    <w:rsid w:val="73DD7BA5"/>
    <w:rsid w:val="73DD9553"/>
    <w:rsid w:val="73E0F590"/>
    <w:rsid w:val="73E28022"/>
    <w:rsid w:val="73E37615"/>
    <w:rsid w:val="73E43780"/>
    <w:rsid w:val="73E5EB43"/>
    <w:rsid w:val="73E62C02"/>
    <w:rsid w:val="73E7120C"/>
    <w:rsid w:val="73EA0AE9"/>
    <w:rsid w:val="73EA3AA9"/>
    <w:rsid w:val="73EF4008"/>
    <w:rsid w:val="73F0A1F3"/>
    <w:rsid w:val="73F26AD6"/>
    <w:rsid w:val="73F37CDC"/>
    <w:rsid w:val="73F421B3"/>
    <w:rsid w:val="73F44CE3"/>
    <w:rsid w:val="73F65ECC"/>
    <w:rsid w:val="73F9878F"/>
    <w:rsid w:val="73FD35C2"/>
    <w:rsid w:val="73FD43F6"/>
    <w:rsid w:val="7406714A"/>
    <w:rsid w:val="74086675"/>
    <w:rsid w:val="740AC991"/>
    <w:rsid w:val="740B0489"/>
    <w:rsid w:val="740CE687"/>
    <w:rsid w:val="740FE1D3"/>
    <w:rsid w:val="74107A36"/>
    <w:rsid w:val="741472A6"/>
    <w:rsid w:val="74152E98"/>
    <w:rsid w:val="741577BA"/>
    <w:rsid w:val="7416E73E"/>
    <w:rsid w:val="74195DA4"/>
    <w:rsid w:val="741ABC37"/>
    <w:rsid w:val="741B80C2"/>
    <w:rsid w:val="7424F348"/>
    <w:rsid w:val="7425A80E"/>
    <w:rsid w:val="742A482A"/>
    <w:rsid w:val="742C12C1"/>
    <w:rsid w:val="742E51D4"/>
    <w:rsid w:val="742EEBEB"/>
    <w:rsid w:val="7430A167"/>
    <w:rsid w:val="7430F687"/>
    <w:rsid w:val="74328E6B"/>
    <w:rsid w:val="7434BFA9"/>
    <w:rsid w:val="7437E2D2"/>
    <w:rsid w:val="743971F3"/>
    <w:rsid w:val="743A0296"/>
    <w:rsid w:val="743FE189"/>
    <w:rsid w:val="74430AB7"/>
    <w:rsid w:val="74476D92"/>
    <w:rsid w:val="7449F5A3"/>
    <w:rsid w:val="744DEFEA"/>
    <w:rsid w:val="7453789A"/>
    <w:rsid w:val="745A5AE8"/>
    <w:rsid w:val="745A965D"/>
    <w:rsid w:val="745B0A04"/>
    <w:rsid w:val="745B1E17"/>
    <w:rsid w:val="745E08E9"/>
    <w:rsid w:val="745E7584"/>
    <w:rsid w:val="7462F56F"/>
    <w:rsid w:val="746607FE"/>
    <w:rsid w:val="74665621"/>
    <w:rsid w:val="74695DE7"/>
    <w:rsid w:val="7469D325"/>
    <w:rsid w:val="746D2B36"/>
    <w:rsid w:val="74720BFF"/>
    <w:rsid w:val="7478FD05"/>
    <w:rsid w:val="74797210"/>
    <w:rsid w:val="747CA5A9"/>
    <w:rsid w:val="7485224A"/>
    <w:rsid w:val="748D1140"/>
    <w:rsid w:val="748F346B"/>
    <w:rsid w:val="748FA237"/>
    <w:rsid w:val="749158F3"/>
    <w:rsid w:val="74923D0C"/>
    <w:rsid w:val="7494F5BA"/>
    <w:rsid w:val="749677CC"/>
    <w:rsid w:val="7499BD30"/>
    <w:rsid w:val="749D576B"/>
    <w:rsid w:val="749E3374"/>
    <w:rsid w:val="74A0CD41"/>
    <w:rsid w:val="74A0FFA3"/>
    <w:rsid w:val="74A8937E"/>
    <w:rsid w:val="74AAFFD6"/>
    <w:rsid w:val="74AC37CF"/>
    <w:rsid w:val="74AC6340"/>
    <w:rsid w:val="74AED37C"/>
    <w:rsid w:val="74AF1739"/>
    <w:rsid w:val="74B28891"/>
    <w:rsid w:val="74B323F4"/>
    <w:rsid w:val="74B5A791"/>
    <w:rsid w:val="74BBC71F"/>
    <w:rsid w:val="74C030A2"/>
    <w:rsid w:val="74C37131"/>
    <w:rsid w:val="74C7F3BB"/>
    <w:rsid w:val="74C8556C"/>
    <w:rsid w:val="74C91976"/>
    <w:rsid w:val="74CAF760"/>
    <w:rsid w:val="74CD20FE"/>
    <w:rsid w:val="74CDD3F2"/>
    <w:rsid w:val="74CE97F4"/>
    <w:rsid w:val="74D06E78"/>
    <w:rsid w:val="74D5632B"/>
    <w:rsid w:val="74D5A63A"/>
    <w:rsid w:val="74D6CA52"/>
    <w:rsid w:val="74D94478"/>
    <w:rsid w:val="74D97D8F"/>
    <w:rsid w:val="74D99B5D"/>
    <w:rsid w:val="74DD0ED6"/>
    <w:rsid w:val="74DF09F7"/>
    <w:rsid w:val="74E16940"/>
    <w:rsid w:val="74E63CB3"/>
    <w:rsid w:val="74E85F7C"/>
    <w:rsid w:val="74EC1F29"/>
    <w:rsid w:val="74ECDF31"/>
    <w:rsid w:val="74EEE127"/>
    <w:rsid w:val="74EF2797"/>
    <w:rsid w:val="74F18F4D"/>
    <w:rsid w:val="74F35630"/>
    <w:rsid w:val="74F39F41"/>
    <w:rsid w:val="74F4BDFA"/>
    <w:rsid w:val="74F4F882"/>
    <w:rsid w:val="74F76854"/>
    <w:rsid w:val="75008584"/>
    <w:rsid w:val="7503F4DF"/>
    <w:rsid w:val="7504BF02"/>
    <w:rsid w:val="7505F470"/>
    <w:rsid w:val="750822EE"/>
    <w:rsid w:val="750A499F"/>
    <w:rsid w:val="750C37F2"/>
    <w:rsid w:val="750DC3EB"/>
    <w:rsid w:val="750ED824"/>
    <w:rsid w:val="750F5CB1"/>
    <w:rsid w:val="750FDEE6"/>
    <w:rsid w:val="751154EB"/>
    <w:rsid w:val="7514FBAD"/>
    <w:rsid w:val="7515CD69"/>
    <w:rsid w:val="75169A8D"/>
    <w:rsid w:val="751B49DE"/>
    <w:rsid w:val="751BB808"/>
    <w:rsid w:val="751BC87D"/>
    <w:rsid w:val="751F9B61"/>
    <w:rsid w:val="75241A9B"/>
    <w:rsid w:val="7527C1BE"/>
    <w:rsid w:val="752CF74A"/>
    <w:rsid w:val="752D8632"/>
    <w:rsid w:val="752E15AC"/>
    <w:rsid w:val="75311B5D"/>
    <w:rsid w:val="75348489"/>
    <w:rsid w:val="753909B7"/>
    <w:rsid w:val="75395621"/>
    <w:rsid w:val="753DE7DC"/>
    <w:rsid w:val="75426D68"/>
    <w:rsid w:val="75467CA6"/>
    <w:rsid w:val="75469292"/>
    <w:rsid w:val="754A0163"/>
    <w:rsid w:val="754A1B90"/>
    <w:rsid w:val="754BE1A8"/>
    <w:rsid w:val="754C738B"/>
    <w:rsid w:val="754C99CA"/>
    <w:rsid w:val="754DB21A"/>
    <w:rsid w:val="75518FF9"/>
    <w:rsid w:val="75580E80"/>
    <w:rsid w:val="7558BA61"/>
    <w:rsid w:val="7560BC1C"/>
    <w:rsid w:val="7561A44F"/>
    <w:rsid w:val="756368C0"/>
    <w:rsid w:val="75685F34"/>
    <w:rsid w:val="75728FE4"/>
    <w:rsid w:val="75731700"/>
    <w:rsid w:val="757A0A8F"/>
    <w:rsid w:val="7580BCF7"/>
    <w:rsid w:val="7581727E"/>
    <w:rsid w:val="7586D4C6"/>
    <w:rsid w:val="758971CE"/>
    <w:rsid w:val="758C2A59"/>
    <w:rsid w:val="75901123"/>
    <w:rsid w:val="7590360C"/>
    <w:rsid w:val="75940BEA"/>
    <w:rsid w:val="75948889"/>
    <w:rsid w:val="75966408"/>
    <w:rsid w:val="7597C8C6"/>
    <w:rsid w:val="7599BE21"/>
    <w:rsid w:val="7599E2CB"/>
    <w:rsid w:val="759ACB45"/>
    <w:rsid w:val="759CD2DF"/>
    <w:rsid w:val="759D6CDB"/>
    <w:rsid w:val="759E438E"/>
    <w:rsid w:val="75A00AFB"/>
    <w:rsid w:val="75A3D938"/>
    <w:rsid w:val="75A6105E"/>
    <w:rsid w:val="75A64C98"/>
    <w:rsid w:val="75A775C4"/>
    <w:rsid w:val="75A86CFE"/>
    <w:rsid w:val="75A8C593"/>
    <w:rsid w:val="75A91070"/>
    <w:rsid w:val="75A9B11C"/>
    <w:rsid w:val="75AA86F3"/>
    <w:rsid w:val="75B211E6"/>
    <w:rsid w:val="75B3488D"/>
    <w:rsid w:val="75B48520"/>
    <w:rsid w:val="75B4F13A"/>
    <w:rsid w:val="75B6E020"/>
    <w:rsid w:val="75B8BD0D"/>
    <w:rsid w:val="75B9D684"/>
    <w:rsid w:val="75BC4DD1"/>
    <w:rsid w:val="75BF77B0"/>
    <w:rsid w:val="75C07603"/>
    <w:rsid w:val="75C4006A"/>
    <w:rsid w:val="75C4C466"/>
    <w:rsid w:val="75C507D3"/>
    <w:rsid w:val="75C7B37B"/>
    <w:rsid w:val="75C8E75C"/>
    <w:rsid w:val="75CB192B"/>
    <w:rsid w:val="75D0D3CD"/>
    <w:rsid w:val="75D4CC32"/>
    <w:rsid w:val="75D6329C"/>
    <w:rsid w:val="75D98005"/>
    <w:rsid w:val="75DD6CF1"/>
    <w:rsid w:val="75DEDF26"/>
    <w:rsid w:val="75E19765"/>
    <w:rsid w:val="75E5E577"/>
    <w:rsid w:val="75E5F111"/>
    <w:rsid w:val="75E6FA94"/>
    <w:rsid w:val="75E912F1"/>
    <w:rsid w:val="75E9B0BF"/>
    <w:rsid w:val="75EAC02B"/>
    <w:rsid w:val="75ED6E39"/>
    <w:rsid w:val="75EEB593"/>
    <w:rsid w:val="75F3CD66"/>
    <w:rsid w:val="75F6793F"/>
    <w:rsid w:val="7601AC2E"/>
    <w:rsid w:val="7601C3B9"/>
    <w:rsid w:val="7601D597"/>
    <w:rsid w:val="76023190"/>
    <w:rsid w:val="760527A9"/>
    <w:rsid w:val="76059460"/>
    <w:rsid w:val="760A94C2"/>
    <w:rsid w:val="760C476B"/>
    <w:rsid w:val="7612518C"/>
    <w:rsid w:val="76128EF8"/>
    <w:rsid w:val="761402C3"/>
    <w:rsid w:val="7615AA8C"/>
    <w:rsid w:val="76163EFA"/>
    <w:rsid w:val="761C2B8E"/>
    <w:rsid w:val="76228B69"/>
    <w:rsid w:val="762309F5"/>
    <w:rsid w:val="76248CB3"/>
    <w:rsid w:val="762B5847"/>
    <w:rsid w:val="762BC8EE"/>
    <w:rsid w:val="762BF8D0"/>
    <w:rsid w:val="762FC523"/>
    <w:rsid w:val="7630C84F"/>
    <w:rsid w:val="76322AB9"/>
    <w:rsid w:val="7632813B"/>
    <w:rsid w:val="76328544"/>
    <w:rsid w:val="7635D169"/>
    <w:rsid w:val="76375DD9"/>
    <w:rsid w:val="763E4CE4"/>
    <w:rsid w:val="76403A8A"/>
    <w:rsid w:val="76431D02"/>
    <w:rsid w:val="7644696C"/>
    <w:rsid w:val="76466F12"/>
    <w:rsid w:val="76489388"/>
    <w:rsid w:val="764CF92D"/>
    <w:rsid w:val="765354A7"/>
    <w:rsid w:val="7657A7A0"/>
    <w:rsid w:val="765AEF66"/>
    <w:rsid w:val="765DCACE"/>
    <w:rsid w:val="7660262A"/>
    <w:rsid w:val="76609934"/>
    <w:rsid w:val="7667544F"/>
    <w:rsid w:val="766A996F"/>
    <w:rsid w:val="766B9E78"/>
    <w:rsid w:val="766CCB6E"/>
    <w:rsid w:val="766E37F3"/>
    <w:rsid w:val="767573BD"/>
    <w:rsid w:val="7675D7ED"/>
    <w:rsid w:val="7679A613"/>
    <w:rsid w:val="767F1DE4"/>
    <w:rsid w:val="7686BA18"/>
    <w:rsid w:val="76888237"/>
    <w:rsid w:val="76893B0F"/>
    <w:rsid w:val="768DF3E3"/>
    <w:rsid w:val="768E32A7"/>
    <w:rsid w:val="768F3B57"/>
    <w:rsid w:val="7690E355"/>
    <w:rsid w:val="7694FA0D"/>
    <w:rsid w:val="76955922"/>
    <w:rsid w:val="769E8702"/>
    <w:rsid w:val="769ED73E"/>
    <w:rsid w:val="769F0276"/>
    <w:rsid w:val="76A095F5"/>
    <w:rsid w:val="76A21ACB"/>
    <w:rsid w:val="76A53D73"/>
    <w:rsid w:val="76A59F52"/>
    <w:rsid w:val="76A7AFF1"/>
    <w:rsid w:val="76A7D4F9"/>
    <w:rsid w:val="76AA0091"/>
    <w:rsid w:val="76AA1EC3"/>
    <w:rsid w:val="76ADD67C"/>
    <w:rsid w:val="76B5E345"/>
    <w:rsid w:val="76B920EC"/>
    <w:rsid w:val="76BA5A87"/>
    <w:rsid w:val="76BB02FE"/>
    <w:rsid w:val="76BD9F1C"/>
    <w:rsid w:val="76BF3485"/>
    <w:rsid w:val="76C2388A"/>
    <w:rsid w:val="76C8BAF2"/>
    <w:rsid w:val="76CC5629"/>
    <w:rsid w:val="76CD7FC5"/>
    <w:rsid w:val="76CF90FD"/>
    <w:rsid w:val="76D00899"/>
    <w:rsid w:val="76D2AD67"/>
    <w:rsid w:val="76D3ADAD"/>
    <w:rsid w:val="76D93674"/>
    <w:rsid w:val="76DCA91A"/>
    <w:rsid w:val="76DE5FD6"/>
    <w:rsid w:val="76E43D4D"/>
    <w:rsid w:val="76E447AA"/>
    <w:rsid w:val="76E447B7"/>
    <w:rsid w:val="76E722CF"/>
    <w:rsid w:val="76EE8FFB"/>
    <w:rsid w:val="76EFD7F1"/>
    <w:rsid w:val="76F34173"/>
    <w:rsid w:val="76FA2D7B"/>
    <w:rsid w:val="7701D1D8"/>
    <w:rsid w:val="7701EEB1"/>
    <w:rsid w:val="77046001"/>
    <w:rsid w:val="77084836"/>
    <w:rsid w:val="770C2A18"/>
    <w:rsid w:val="770D3C17"/>
    <w:rsid w:val="770F23D3"/>
    <w:rsid w:val="771541BA"/>
    <w:rsid w:val="7719DE55"/>
    <w:rsid w:val="771A3EFC"/>
    <w:rsid w:val="771ABA1A"/>
    <w:rsid w:val="771B3758"/>
    <w:rsid w:val="771C0D4C"/>
    <w:rsid w:val="771E6D11"/>
    <w:rsid w:val="771FB48E"/>
    <w:rsid w:val="7721C907"/>
    <w:rsid w:val="7728A263"/>
    <w:rsid w:val="772B3C8A"/>
    <w:rsid w:val="772B5586"/>
    <w:rsid w:val="772BE450"/>
    <w:rsid w:val="7732E9E2"/>
    <w:rsid w:val="773ABB67"/>
    <w:rsid w:val="773AE708"/>
    <w:rsid w:val="773CAC21"/>
    <w:rsid w:val="773ECCBB"/>
    <w:rsid w:val="7744A1AB"/>
    <w:rsid w:val="7745AD65"/>
    <w:rsid w:val="7748030C"/>
    <w:rsid w:val="774A388E"/>
    <w:rsid w:val="774CAEC6"/>
    <w:rsid w:val="774FE506"/>
    <w:rsid w:val="7750BB62"/>
    <w:rsid w:val="7750CA20"/>
    <w:rsid w:val="77510B29"/>
    <w:rsid w:val="7751977B"/>
    <w:rsid w:val="7751EB58"/>
    <w:rsid w:val="7759C836"/>
    <w:rsid w:val="775AA499"/>
    <w:rsid w:val="775B356E"/>
    <w:rsid w:val="7760539C"/>
    <w:rsid w:val="7760E272"/>
    <w:rsid w:val="776119ED"/>
    <w:rsid w:val="77635EE7"/>
    <w:rsid w:val="7767BA73"/>
    <w:rsid w:val="7767CA66"/>
    <w:rsid w:val="77691540"/>
    <w:rsid w:val="7769FB9A"/>
    <w:rsid w:val="776BA698"/>
    <w:rsid w:val="776D507D"/>
    <w:rsid w:val="776D8E15"/>
    <w:rsid w:val="776DB9D0"/>
    <w:rsid w:val="776F7906"/>
    <w:rsid w:val="777863CF"/>
    <w:rsid w:val="777CA970"/>
    <w:rsid w:val="777DD6A8"/>
    <w:rsid w:val="777E03CC"/>
    <w:rsid w:val="7780D097"/>
    <w:rsid w:val="7780FFB0"/>
    <w:rsid w:val="7781D55A"/>
    <w:rsid w:val="778296FF"/>
    <w:rsid w:val="7784788C"/>
    <w:rsid w:val="77848F13"/>
    <w:rsid w:val="7785FA87"/>
    <w:rsid w:val="7789DE14"/>
    <w:rsid w:val="778EDC1F"/>
    <w:rsid w:val="7793455A"/>
    <w:rsid w:val="7795E401"/>
    <w:rsid w:val="77966D8B"/>
    <w:rsid w:val="779B83A2"/>
    <w:rsid w:val="779B8A9A"/>
    <w:rsid w:val="779DFD9C"/>
    <w:rsid w:val="779E6740"/>
    <w:rsid w:val="77A02118"/>
    <w:rsid w:val="77A11DA5"/>
    <w:rsid w:val="77A16B04"/>
    <w:rsid w:val="77A1F5A6"/>
    <w:rsid w:val="77A29F9E"/>
    <w:rsid w:val="77A80B44"/>
    <w:rsid w:val="77ABE763"/>
    <w:rsid w:val="77ADF28F"/>
    <w:rsid w:val="77B66D52"/>
    <w:rsid w:val="77B6C1DA"/>
    <w:rsid w:val="77B77E81"/>
    <w:rsid w:val="77B7A4E3"/>
    <w:rsid w:val="77B97636"/>
    <w:rsid w:val="77BCD3F2"/>
    <w:rsid w:val="77C75B9A"/>
    <w:rsid w:val="77D11773"/>
    <w:rsid w:val="77D30425"/>
    <w:rsid w:val="77D4515E"/>
    <w:rsid w:val="77D4D76B"/>
    <w:rsid w:val="77D585FE"/>
    <w:rsid w:val="77D60262"/>
    <w:rsid w:val="77DBC583"/>
    <w:rsid w:val="77DD6F6A"/>
    <w:rsid w:val="77DE46E1"/>
    <w:rsid w:val="77DE5934"/>
    <w:rsid w:val="77DFC348"/>
    <w:rsid w:val="77E05D1E"/>
    <w:rsid w:val="77E0B26C"/>
    <w:rsid w:val="77E0D1BD"/>
    <w:rsid w:val="77E4342F"/>
    <w:rsid w:val="77E747B8"/>
    <w:rsid w:val="77ECBCAC"/>
    <w:rsid w:val="77EE83BB"/>
    <w:rsid w:val="77F08A6C"/>
    <w:rsid w:val="77F63DC4"/>
    <w:rsid w:val="77FB33C6"/>
    <w:rsid w:val="77FCE41F"/>
    <w:rsid w:val="77FD993D"/>
    <w:rsid w:val="77FE4204"/>
    <w:rsid w:val="78038AD8"/>
    <w:rsid w:val="78052917"/>
    <w:rsid w:val="7805F452"/>
    <w:rsid w:val="780613BA"/>
    <w:rsid w:val="78076993"/>
    <w:rsid w:val="78081396"/>
    <w:rsid w:val="780A1F60"/>
    <w:rsid w:val="781168D8"/>
    <w:rsid w:val="7814228E"/>
    <w:rsid w:val="7816B1A5"/>
    <w:rsid w:val="7816C5DF"/>
    <w:rsid w:val="781A4D96"/>
    <w:rsid w:val="781AF227"/>
    <w:rsid w:val="781B634C"/>
    <w:rsid w:val="7820004B"/>
    <w:rsid w:val="7822AF4E"/>
    <w:rsid w:val="782535E2"/>
    <w:rsid w:val="78276105"/>
    <w:rsid w:val="78283940"/>
    <w:rsid w:val="782D9A13"/>
    <w:rsid w:val="782F60DF"/>
    <w:rsid w:val="7833D7C4"/>
    <w:rsid w:val="783615D3"/>
    <w:rsid w:val="7836B7E2"/>
    <w:rsid w:val="78392902"/>
    <w:rsid w:val="783AA090"/>
    <w:rsid w:val="783D7F03"/>
    <w:rsid w:val="783F2164"/>
    <w:rsid w:val="7843E7B5"/>
    <w:rsid w:val="784468A1"/>
    <w:rsid w:val="7846D88A"/>
    <w:rsid w:val="784B8E40"/>
    <w:rsid w:val="784DE9BC"/>
    <w:rsid w:val="7850A6FF"/>
    <w:rsid w:val="785EA290"/>
    <w:rsid w:val="785F9E6A"/>
    <w:rsid w:val="78610827"/>
    <w:rsid w:val="786312A3"/>
    <w:rsid w:val="7863DF25"/>
    <w:rsid w:val="7866CAEB"/>
    <w:rsid w:val="786BA1AD"/>
    <w:rsid w:val="786C1BEB"/>
    <w:rsid w:val="786DC718"/>
    <w:rsid w:val="7871BA52"/>
    <w:rsid w:val="787348B7"/>
    <w:rsid w:val="787463FF"/>
    <w:rsid w:val="7875C579"/>
    <w:rsid w:val="787A4260"/>
    <w:rsid w:val="787C100B"/>
    <w:rsid w:val="787F1914"/>
    <w:rsid w:val="787FE575"/>
    <w:rsid w:val="787FF3E1"/>
    <w:rsid w:val="78871815"/>
    <w:rsid w:val="788983F7"/>
    <w:rsid w:val="7892C836"/>
    <w:rsid w:val="78939CED"/>
    <w:rsid w:val="789829E4"/>
    <w:rsid w:val="7898AA82"/>
    <w:rsid w:val="789BDD76"/>
    <w:rsid w:val="789F74C8"/>
    <w:rsid w:val="78A20209"/>
    <w:rsid w:val="78A7802D"/>
    <w:rsid w:val="78A796AE"/>
    <w:rsid w:val="78AD3528"/>
    <w:rsid w:val="78AE8AE1"/>
    <w:rsid w:val="78B073CA"/>
    <w:rsid w:val="78B1A6BA"/>
    <w:rsid w:val="78B2B435"/>
    <w:rsid w:val="78B53DBD"/>
    <w:rsid w:val="78B5432C"/>
    <w:rsid w:val="78B73D5B"/>
    <w:rsid w:val="78BBFB49"/>
    <w:rsid w:val="78BDE640"/>
    <w:rsid w:val="78BFA756"/>
    <w:rsid w:val="78C04E74"/>
    <w:rsid w:val="78C1116A"/>
    <w:rsid w:val="78C5CFD8"/>
    <w:rsid w:val="78CA1D3E"/>
    <w:rsid w:val="78CEEDFE"/>
    <w:rsid w:val="78D00550"/>
    <w:rsid w:val="78D018DA"/>
    <w:rsid w:val="78D598F3"/>
    <w:rsid w:val="78DA2152"/>
    <w:rsid w:val="78DB26E3"/>
    <w:rsid w:val="78DC32CB"/>
    <w:rsid w:val="78DCAE33"/>
    <w:rsid w:val="78DD61A4"/>
    <w:rsid w:val="78DDF015"/>
    <w:rsid w:val="78DED6A0"/>
    <w:rsid w:val="78E59F97"/>
    <w:rsid w:val="78E797C8"/>
    <w:rsid w:val="78E94095"/>
    <w:rsid w:val="78E9D7DE"/>
    <w:rsid w:val="78F750BC"/>
    <w:rsid w:val="78FA4C53"/>
    <w:rsid w:val="78FB3C7E"/>
    <w:rsid w:val="78FD9474"/>
    <w:rsid w:val="7909A84D"/>
    <w:rsid w:val="7911CFAC"/>
    <w:rsid w:val="79151B57"/>
    <w:rsid w:val="7916F265"/>
    <w:rsid w:val="791DC854"/>
    <w:rsid w:val="791DD830"/>
    <w:rsid w:val="79215AFF"/>
    <w:rsid w:val="79244D4F"/>
    <w:rsid w:val="79265D00"/>
    <w:rsid w:val="79281AA8"/>
    <w:rsid w:val="792AC9BD"/>
    <w:rsid w:val="7932AA37"/>
    <w:rsid w:val="79376409"/>
    <w:rsid w:val="7937FE47"/>
    <w:rsid w:val="79384EF0"/>
    <w:rsid w:val="7939FCF1"/>
    <w:rsid w:val="79415F44"/>
    <w:rsid w:val="7943843A"/>
    <w:rsid w:val="79472F87"/>
    <w:rsid w:val="794CCBE0"/>
    <w:rsid w:val="794E211B"/>
    <w:rsid w:val="7954E1E1"/>
    <w:rsid w:val="7958D891"/>
    <w:rsid w:val="795B0179"/>
    <w:rsid w:val="795DAD4A"/>
    <w:rsid w:val="795DEE79"/>
    <w:rsid w:val="796056E8"/>
    <w:rsid w:val="7961386F"/>
    <w:rsid w:val="79613B98"/>
    <w:rsid w:val="796734E7"/>
    <w:rsid w:val="796940C8"/>
    <w:rsid w:val="7975742A"/>
    <w:rsid w:val="7977F79D"/>
    <w:rsid w:val="797841FB"/>
    <w:rsid w:val="79796A1D"/>
    <w:rsid w:val="7979E1C9"/>
    <w:rsid w:val="7982E780"/>
    <w:rsid w:val="7982F4B1"/>
    <w:rsid w:val="7984EEE1"/>
    <w:rsid w:val="7986E30E"/>
    <w:rsid w:val="798A5A23"/>
    <w:rsid w:val="798A6860"/>
    <w:rsid w:val="798ACDF1"/>
    <w:rsid w:val="798BFCC4"/>
    <w:rsid w:val="79900C36"/>
    <w:rsid w:val="7994AE30"/>
    <w:rsid w:val="7996614A"/>
    <w:rsid w:val="7999F48E"/>
    <w:rsid w:val="799AC698"/>
    <w:rsid w:val="79A291D7"/>
    <w:rsid w:val="79A568B1"/>
    <w:rsid w:val="79A5D67E"/>
    <w:rsid w:val="79AEE21E"/>
    <w:rsid w:val="79B1C37E"/>
    <w:rsid w:val="79B46FF1"/>
    <w:rsid w:val="79B4CD43"/>
    <w:rsid w:val="79B7074B"/>
    <w:rsid w:val="79B9D42C"/>
    <w:rsid w:val="79BE9BE4"/>
    <w:rsid w:val="79C1D7FE"/>
    <w:rsid w:val="79C29F8D"/>
    <w:rsid w:val="79C59330"/>
    <w:rsid w:val="79D18441"/>
    <w:rsid w:val="79D4D040"/>
    <w:rsid w:val="79D7EF13"/>
    <w:rsid w:val="79D8FE49"/>
    <w:rsid w:val="79D9AA6B"/>
    <w:rsid w:val="79D9C60B"/>
    <w:rsid w:val="79DA7E33"/>
    <w:rsid w:val="79DA8519"/>
    <w:rsid w:val="79E4924D"/>
    <w:rsid w:val="79E6ACA2"/>
    <w:rsid w:val="79E8E327"/>
    <w:rsid w:val="79E9F51C"/>
    <w:rsid w:val="79F27E42"/>
    <w:rsid w:val="79F6AAE3"/>
    <w:rsid w:val="79FC66ED"/>
    <w:rsid w:val="79FCC309"/>
    <w:rsid w:val="79FF67F2"/>
    <w:rsid w:val="7A032A86"/>
    <w:rsid w:val="7A034B3C"/>
    <w:rsid w:val="7A050E4C"/>
    <w:rsid w:val="7A05403D"/>
    <w:rsid w:val="7A084791"/>
    <w:rsid w:val="7A0A9021"/>
    <w:rsid w:val="7A11313C"/>
    <w:rsid w:val="7A11923C"/>
    <w:rsid w:val="7A12F8E7"/>
    <w:rsid w:val="7A134332"/>
    <w:rsid w:val="7A1387F6"/>
    <w:rsid w:val="7A141D8E"/>
    <w:rsid w:val="7A17357B"/>
    <w:rsid w:val="7A17A63B"/>
    <w:rsid w:val="7A17D0A6"/>
    <w:rsid w:val="7A185118"/>
    <w:rsid w:val="7A1C4292"/>
    <w:rsid w:val="7A26CBF1"/>
    <w:rsid w:val="7A27EAC8"/>
    <w:rsid w:val="7A281279"/>
    <w:rsid w:val="7A2E5DD3"/>
    <w:rsid w:val="7A336D7E"/>
    <w:rsid w:val="7A37DFF2"/>
    <w:rsid w:val="7A3BD72C"/>
    <w:rsid w:val="7A3C7F40"/>
    <w:rsid w:val="7A3D1F17"/>
    <w:rsid w:val="7A3EAC8B"/>
    <w:rsid w:val="7A44B0ED"/>
    <w:rsid w:val="7A49F61D"/>
    <w:rsid w:val="7A4E401B"/>
    <w:rsid w:val="7A4FAD9F"/>
    <w:rsid w:val="7A544B81"/>
    <w:rsid w:val="7A54EB78"/>
    <w:rsid w:val="7A5590F8"/>
    <w:rsid w:val="7A58E474"/>
    <w:rsid w:val="7A5919DB"/>
    <w:rsid w:val="7A5CE25A"/>
    <w:rsid w:val="7A5DABC4"/>
    <w:rsid w:val="7A611435"/>
    <w:rsid w:val="7A62E5EF"/>
    <w:rsid w:val="7A6494CF"/>
    <w:rsid w:val="7A660F68"/>
    <w:rsid w:val="7A6AC33E"/>
    <w:rsid w:val="7A6B6D6D"/>
    <w:rsid w:val="7A6DB8EE"/>
    <w:rsid w:val="7A748B7E"/>
    <w:rsid w:val="7A82831B"/>
    <w:rsid w:val="7A82DCB4"/>
    <w:rsid w:val="7A8540A7"/>
    <w:rsid w:val="7A86FD41"/>
    <w:rsid w:val="7A88A23F"/>
    <w:rsid w:val="7A892253"/>
    <w:rsid w:val="7A896A0D"/>
    <w:rsid w:val="7A8A1311"/>
    <w:rsid w:val="7A8A3E43"/>
    <w:rsid w:val="7A8B094F"/>
    <w:rsid w:val="7A8B13B8"/>
    <w:rsid w:val="7A8C2AAB"/>
    <w:rsid w:val="7A8C5AC7"/>
    <w:rsid w:val="7A920CE1"/>
    <w:rsid w:val="7A96D583"/>
    <w:rsid w:val="7A987FBA"/>
    <w:rsid w:val="7A991445"/>
    <w:rsid w:val="7A998120"/>
    <w:rsid w:val="7A9AE34A"/>
    <w:rsid w:val="7A9BF2CD"/>
    <w:rsid w:val="7A9FAB79"/>
    <w:rsid w:val="7AA3E6F2"/>
    <w:rsid w:val="7AA54549"/>
    <w:rsid w:val="7AA98607"/>
    <w:rsid w:val="7AA9EBDA"/>
    <w:rsid w:val="7AB032C5"/>
    <w:rsid w:val="7AB32C37"/>
    <w:rsid w:val="7AB8D14B"/>
    <w:rsid w:val="7ABA0318"/>
    <w:rsid w:val="7ABCC777"/>
    <w:rsid w:val="7ABF9299"/>
    <w:rsid w:val="7AC27645"/>
    <w:rsid w:val="7AC30BBE"/>
    <w:rsid w:val="7AC7E63D"/>
    <w:rsid w:val="7AC83CE7"/>
    <w:rsid w:val="7ACA0F72"/>
    <w:rsid w:val="7ACA81C5"/>
    <w:rsid w:val="7ADA61A2"/>
    <w:rsid w:val="7ADAF126"/>
    <w:rsid w:val="7AE34298"/>
    <w:rsid w:val="7AE3A5EB"/>
    <w:rsid w:val="7AE6CA20"/>
    <w:rsid w:val="7AE7244A"/>
    <w:rsid w:val="7AE7C249"/>
    <w:rsid w:val="7AE88435"/>
    <w:rsid w:val="7AEA6709"/>
    <w:rsid w:val="7AECFE82"/>
    <w:rsid w:val="7AEF6C79"/>
    <w:rsid w:val="7AEFB8D2"/>
    <w:rsid w:val="7AFA4E8C"/>
    <w:rsid w:val="7AFB1594"/>
    <w:rsid w:val="7AFB6E59"/>
    <w:rsid w:val="7AFD27BC"/>
    <w:rsid w:val="7B00E54A"/>
    <w:rsid w:val="7B062DA5"/>
    <w:rsid w:val="7B0A0CF6"/>
    <w:rsid w:val="7B114C4D"/>
    <w:rsid w:val="7B1246C9"/>
    <w:rsid w:val="7B159DFC"/>
    <w:rsid w:val="7B15B83B"/>
    <w:rsid w:val="7B16A11C"/>
    <w:rsid w:val="7B18E3F5"/>
    <w:rsid w:val="7B195E3E"/>
    <w:rsid w:val="7B1E132B"/>
    <w:rsid w:val="7B1ECAB9"/>
    <w:rsid w:val="7B1FBD02"/>
    <w:rsid w:val="7B21779B"/>
    <w:rsid w:val="7B217C0F"/>
    <w:rsid w:val="7B275FDB"/>
    <w:rsid w:val="7B2A2FB1"/>
    <w:rsid w:val="7B2BF533"/>
    <w:rsid w:val="7B33349B"/>
    <w:rsid w:val="7B338169"/>
    <w:rsid w:val="7B3964E0"/>
    <w:rsid w:val="7B3D6435"/>
    <w:rsid w:val="7B3FA1C2"/>
    <w:rsid w:val="7B429D69"/>
    <w:rsid w:val="7B43975D"/>
    <w:rsid w:val="7B4BB133"/>
    <w:rsid w:val="7B4C50E5"/>
    <w:rsid w:val="7B4E79A5"/>
    <w:rsid w:val="7B51921C"/>
    <w:rsid w:val="7B53F38A"/>
    <w:rsid w:val="7B56C8AE"/>
    <w:rsid w:val="7B581FF9"/>
    <w:rsid w:val="7B5B9E60"/>
    <w:rsid w:val="7B5DCB4A"/>
    <w:rsid w:val="7B5FAFB5"/>
    <w:rsid w:val="7B63D69C"/>
    <w:rsid w:val="7B654D06"/>
    <w:rsid w:val="7B6700EE"/>
    <w:rsid w:val="7B6F5DBD"/>
    <w:rsid w:val="7B70DE52"/>
    <w:rsid w:val="7B743315"/>
    <w:rsid w:val="7B7673B0"/>
    <w:rsid w:val="7B7C703C"/>
    <w:rsid w:val="7B7D1BC9"/>
    <w:rsid w:val="7B80DDB0"/>
    <w:rsid w:val="7B844071"/>
    <w:rsid w:val="7B85BFC4"/>
    <w:rsid w:val="7B877C1B"/>
    <w:rsid w:val="7B89C6E3"/>
    <w:rsid w:val="7B8D8DD1"/>
    <w:rsid w:val="7B9506A4"/>
    <w:rsid w:val="7B98605A"/>
    <w:rsid w:val="7B999754"/>
    <w:rsid w:val="7B9DB81E"/>
    <w:rsid w:val="7BA0855C"/>
    <w:rsid w:val="7BA0CF6B"/>
    <w:rsid w:val="7BA30AC1"/>
    <w:rsid w:val="7BA533EF"/>
    <w:rsid w:val="7BA709A9"/>
    <w:rsid w:val="7BA782E9"/>
    <w:rsid w:val="7BAB6A69"/>
    <w:rsid w:val="7BADC058"/>
    <w:rsid w:val="7BAE4D96"/>
    <w:rsid w:val="7BB204CE"/>
    <w:rsid w:val="7BB44C31"/>
    <w:rsid w:val="7BB4DDA2"/>
    <w:rsid w:val="7BB52838"/>
    <w:rsid w:val="7BB554C8"/>
    <w:rsid w:val="7BB6FF9C"/>
    <w:rsid w:val="7BB740D6"/>
    <w:rsid w:val="7BB77806"/>
    <w:rsid w:val="7BB8D610"/>
    <w:rsid w:val="7BB966F8"/>
    <w:rsid w:val="7BBFD034"/>
    <w:rsid w:val="7BC07AB0"/>
    <w:rsid w:val="7BC0D132"/>
    <w:rsid w:val="7BC16195"/>
    <w:rsid w:val="7BC60EF5"/>
    <w:rsid w:val="7BC77B9F"/>
    <w:rsid w:val="7BCA970D"/>
    <w:rsid w:val="7BCFFE9A"/>
    <w:rsid w:val="7BD4A08A"/>
    <w:rsid w:val="7BD696D2"/>
    <w:rsid w:val="7BD76AB3"/>
    <w:rsid w:val="7BDB38CA"/>
    <w:rsid w:val="7BDF425A"/>
    <w:rsid w:val="7BE1D29A"/>
    <w:rsid w:val="7BE1E384"/>
    <w:rsid w:val="7BE21668"/>
    <w:rsid w:val="7BE50714"/>
    <w:rsid w:val="7BEA7574"/>
    <w:rsid w:val="7BEA9A3A"/>
    <w:rsid w:val="7BED79CB"/>
    <w:rsid w:val="7BF1CE14"/>
    <w:rsid w:val="7BF24E8C"/>
    <w:rsid w:val="7BFE1621"/>
    <w:rsid w:val="7C0894C6"/>
    <w:rsid w:val="7C093C90"/>
    <w:rsid w:val="7C0F92CE"/>
    <w:rsid w:val="7C109A42"/>
    <w:rsid w:val="7C12EC3B"/>
    <w:rsid w:val="7C130992"/>
    <w:rsid w:val="7C13C0F3"/>
    <w:rsid w:val="7C149025"/>
    <w:rsid w:val="7C1544FE"/>
    <w:rsid w:val="7C190AFA"/>
    <w:rsid w:val="7C22BD7D"/>
    <w:rsid w:val="7C23CFC8"/>
    <w:rsid w:val="7C269E18"/>
    <w:rsid w:val="7C2C7FA0"/>
    <w:rsid w:val="7C2DFCAA"/>
    <w:rsid w:val="7C32A1B5"/>
    <w:rsid w:val="7C39A9FF"/>
    <w:rsid w:val="7C431ADD"/>
    <w:rsid w:val="7C4D00E5"/>
    <w:rsid w:val="7C4FFD08"/>
    <w:rsid w:val="7C5271E4"/>
    <w:rsid w:val="7C53F1D1"/>
    <w:rsid w:val="7C5D3E69"/>
    <w:rsid w:val="7C64B6E4"/>
    <w:rsid w:val="7C6824F8"/>
    <w:rsid w:val="7C6DF195"/>
    <w:rsid w:val="7C6FAB1F"/>
    <w:rsid w:val="7C731610"/>
    <w:rsid w:val="7C74E5B8"/>
    <w:rsid w:val="7C75265A"/>
    <w:rsid w:val="7C764DA7"/>
    <w:rsid w:val="7C76D0B6"/>
    <w:rsid w:val="7C7A58EC"/>
    <w:rsid w:val="7C7C9814"/>
    <w:rsid w:val="7C80AF81"/>
    <w:rsid w:val="7C80FC0B"/>
    <w:rsid w:val="7C813600"/>
    <w:rsid w:val="7C814310"/>
    <w:rsid w:val="7C829C9E"/>
    <w:rsid w:val="7C84DBA6"/>
    <w:rsid w:val="7C873D9A"/>
    <w:rsid w:val="7C8781C7"/>
    <w:rsid w:val="7C87E65A"/>
    <w:rsid w:val="7C8C3F52"/>
    <w:rsid w:val="7C8DE560"/>
    <w:rsid w:val="7C8E0108"/>
    <w:rsid w:val="7C91A2AA"/>
    <w:rsid w:val="7C93192A"/>
    <w:rsid w:val="7C940794"/>
    <w:rsid w:val="7C949E1F"/>
    <w:rsid w:val="7C95EF54"/>
    <w:rsid w:val="7C9B0EEC"/>
    <w:rsid w:val="7C9C8D2C"/>
    <w:rsid w:val="7CA301F3"/>
    <w:rsid w:val="7CA7F224"/>
    <w:rsid w:val="7CA954C7"/>
    <w:rsid w:val="7CB2FEBF"/>
    <w:rsid w:val="7CB34C2E"/>
    <w:rsid w:val="7CBA5A9C"/>
    <w:rsid w:val="7CBB7E2C"/>
    <w:rsid w:val="7CBDF61A"/>
    <w:rsid w:val="7CC38556"/>
    <w:rsid w:val="7CC44B37"/>
    <w:rsid w:val="7CCBAACE"/>
    <w:rsid w:val="7CCD03E7"/>
    <w:rsid w:val="7CD12F2D"/>
    <w:rsid w:val="7CD20A39"/>
    <w:rsid w:val="7CD2B949"/>
    <w:rsid w:val="7CDB92B9"/>
    <w:rsid w:val="7CDE0F9E"/>
    <w:rsid w:val="7CE001EA"/>
    <w:rsid w:val="7CE0E840"/>
    <w:rsid w:val="7CE86D21"/>
    <w:rsid w:val="7CE8D3FC"/>
    <w:rsid w:val="7CEC00A7"/>
    <w:rsid w:val="7CEDD9D6"/>
    <w:rsid w:val="7CEF4383"/>
    <w:rsid w:val="7CF2CBD8"/>
    <w:rsid w:val="7CF6B605"/>
    <w:rsid w:val="7CF95745"/>
    <w:rsid w:val="7CFD3920"/>
    <w:rsid w:val="7CFEF711"/>
    <w:rsid w:val="7D0215A7"/>
    <w:rsid w:val="7D03EB27"/>
    <w:rsid w:val="7D041CA5"/>
    <w:rsid w:val="7D08D22D"/>
    <w:rsid w:val="7D09B545"/>
    <w:rsid w:val="7D129817"/>
    <w:rsid w:val="7D17AE7E"/>
    <w:rsid w:val="7D1ED86E"/>
    <w:rsid w:val="7D24DDAA"/>
    <w:rsid w:val="7D2A2EB0"/>
    <w:rsid w:val="7D2B772E"/>
    <w:rsid w:val="7D2DBA53"/>
    <w:rsid w:val="7D2FD0A5"/>
    <w:rsid w:val="7D2FE918"/>
    <w:rsid w:val="7D31ED11"/>
    <w:rsid w:val="7D38804A"/>
    <w:rsid w:val="7D39B81C"/>
    <w:rsid w:val="7D3DD62B"/>
    <w:rsid w:val="7D40D580"/>
    <w:rsid w:val="7D43050C"/>
    <w:rsid w:val="7D448FA2"/>
    <w:rsid w:val="7D463E73"/>
    <w:rsid w:val="7D4BEC16"/>
    <w:rsid w:val="7D4C3237"/>
    <w:rsid w:val="7D4C9216"/>
    <w:rsid w:val="7D4CACA5"/>
    <w:rsid w:val="7D56DB40"/>
    <w:rsid w:val="7D5C0366"/>
    <w:rsid w:val="7D5F0554"/>
    <w:rsid w:val="7D5FAA00"/>
    <w:rsid w:val="7D60D635"/>
    <w:rsid w:val="7D628C27"/>
    <w:rsid w:val="7D658A3D"/>
    <w:rsid w:val="7D69BCA6"/>
    <w:rsid w:val="7D69FD2B"/>
    <w:rsid w:val="7D6A957E"/>
    <w:rsid w:val="7D6B2862"/>
    <w:rsid w:val="7D6CA4B7"/>
    <w:rsid w:val="7D6CC51E"/>
    <w:rsid w:val="7D6F0138"/>
    <w:rsid w:val="7D6FE8BB"/>
    <w:rsid w:val="7D71A7AA"/>
    <w:rsid w:val="7D74D4FB"/>
    <w:rsid w:val="7D789B79"/>
    <w:rsid w:val="7D78B5D9"/>
    <w:rsid w:val="7D7E8394"/>
    <w:rsid w:val="7D7FE09A"/>
    <w:rsid w:val="7D805021"/>
    <w:rsid w:val="7D84D908"/>
    <w:rsid w:val="7D85BAE3"/>
    <w:rsid w:val="7D87AFD5"/>
    <w:rsid w:val="7D87FBCF"/>
    <w:rsid w:val="7D88F01F"/>
    <w:rsid w:val="7D8ADB37"/>
    <w:rsid w:val="7D8B20EE"/>
    <w:rsid w:val="7D8E1D05"/>
    <w:rsid w:val="7D8E816D"/>
    <w:rsid w:val="7D8E8999"/>
    <w:rsid w:val="7D8EC79E"/>
    <w:rsid w:val="7D92C003"/>
    <w:rsid w:val="7D92D71F"/>
    <w:rsid w:val="7D9547D8"/>
    <w:rsid w:val="7D9CE32F"/>
    <w:rsid w:val="7DA12B04"/>
    <w:rsid w:val="7DA2583E"/>
    <w:rsid w:val="7DA30900"/>
    <w:rsid w:val="7DA540E3"/>
    <w:rsid w:val="7DA5C9B8"/>
    <w:rsid w:val="7DA89996"/>
    <w:rsid w:val="7DAADE4A"/>
    <w:rsid w:val="7DAC9C3E"/>
    <w:rsid w:val="7DAC9D71"/>
    <w:rsid w:val="7DAD6A52"/>
    <w:rsid w:val="7DB4CF2A"/>
    <w:rsid w:val="7DB59B91"/>
    <w:rsid w:val="7DB61321"/>
    <w:rsid w:val="7DB9FF2C"/>
    <w:rsid w:val="7DBA8C0D"/>
    <w:rsid w:val="7DBB6258"/>
    <w:rsid w:val="7DBFA1CC"/>
    <w:rsid w:val="7DC051E9"/>
    <w:rsid w:val="7DC18F26"/>
    <w:rsid w:val="7DC61627"/>
    <w:rsid w:val="7DC7EBC7"/>
    <w:rsid w:val="7DCB7624"/>
    <w:rsid w:val="7DCD1F01"/>
    <w:rsid w:val="7DCD742D"/>
    <w:rsid w:val="7DD07EF4"/>
    <w:rsid w:val="7DD0F3F9"/>
    <w:rsid w:val="7DD1D3B4"/>
    <w:rsid w:val="7DD40B50"/>
    <w:rsid w:val="7DD565EB"/>
    <w:rsid w:val="7DDAD7F4"/>
    <w:rsid w:val="7DDDACC9"/>
    <w:rsid w:val="7DE3E97B"/>
    <w:rsid w:val="7DEB0A8D"/>
    <w:rsid w:val="7DEFF3A7"/>
    <w:rsid w:val="7DF033ED"/>
    <w:rsid w:val="7DF6D2DE"/>
    <w:rsid w:val="7DFC4362"/>
    <w:rsid w:val="7E02A29A"/>
    <w:rsid w:val="7E07BAA6"/>
    <w:rsid w:val="7E098EC6"/>
    <w:rsid w:val="7E0C8330"/>
    <w:rsid w:val="7E0E8C7A"/>
    <w:rsid w:val="7E0F6FC9"/>
    <w:rsid w:val="7E1390CD"/>
    <w:rsid w:val="7E188911"/>
    <w:rsid w:val="7E191272"/>
    <w:rsid w:val="7E1B52DD"/>
    <w:rsid w:val="7E1BAC4F"/>
    <w:rsid w:val="7E1BBCC7"/>
    <w:rsid w:val="7E1C06FB"/>
    <w:rsid w:val="7E1C2124"/>
    <w:rsid w:val="7E2256BC"/>
    <w:rsid w:val="7E23391E"/>
    <w:rsid w:val="7E25D15A"/>
    <w:rsid w:val="7E29CE67"/>
    <w:rsid w:val="7E2C568C"/>
    <w:rsid w:val="7E2E4345"/>
    <w:rsid w:val="7E317178"/>
    <w:rsid w:val="7E32630F"/>
    <w:rsid w:val="7E34AC15"/>
    <w:rsid w:val="7E350F32"/>
    <w:rsid w:val="7E3818DA"/>
    <w:rsid w:val="7E39AD3A"/>
    <w:rsid w:val="7E3A3731"/>
    <w:rsid w:val="7E3C4A36"/>
    <w:rsid w:val="7E3ECC24"/>
    <w:rsid w:val="7E4123E8"/>
    <w:rsid w:val="7E417DBC"/>
    <w:rsid w:val="7E41EB3B"/>
    <w:rsid w:val="7E432D9C"/>
    <w:rsid w:val="7E442FD8"/>
    <w:rsid w:val="7E462298"/>
    <w:rsid w:val="7E47E9CF"/>
    <w:rsid w:val="7E4AF716"/>
    <w:rsid w:val="7E4B2712"/>
    <w:rsid w:val="7E4F1854"/>
    <w:rsid w:val="7E4F6070"/>
    <w:rsid w:val="7E62C642"/>
    <w:rsid w:val="7E675DDD"/>
    <w:rsid w:val="7E68A3ED"/>
    <w:rsid w:val="7E6E7A9D"/>
    <w:rsid w:val="7E6FE787"/>
    <w:rsid w:val="7E744E46"/>
    <w:rsid w:val="7E751ABB"/>
    <w:rsid w:val="7E762EDF"/>
    <w:rsid w:val="7E8190ED"/>
    <w:rsid w:val="7E819D5C"/>
    <w:rsid w:val="7E88306F"/>
    <w:rsid w:val="7E8A1A02"/>
    <w:rsid w:val="7E8B5E61"/>
    <w:rsid w:val="7E8D17DC"/>
    <w:rsid w:val="7E90B97A"/>
    <w:rsid w:val="7E96F13F"/>
    <w:rsid w:val="7E97C4B4"/>
    <w:rsid w:val="7E98BF75"/>
    <w:rsid w:val="7E9D1839"/>
    <w:rsid w:val="7E9DFB23"/>
    <w:rsid w:val="7E9F463B"/>
    <w:rsid w:val="7EA588E8"/>
    <w:rsid w:val="7EA90194"/>
    <w:rsid w:val="7EABB319"/>
    <w:rsid w:val="7EB21797"/>
    <w:rsid w:val="7EB4E982"/>
    <w:rsid w:val="7EB54A71"/>
    <w:rsid w:val="7EB58AC0"/>
    <w:rsid w:val="7EC3C0C0"/>
    <w:rsid w:val="7EC3CD2E"/>
    <w:rsid w:val="7EC5D9F3"/>
    <w:rsid w:val="7EC63C37"/>
    <w:rsid w:val="7EC82A29"/>
    <w:rsid w:val="7ECD639A"/>
    <w:rsid w:val="7ED8B919"/>
    <w:rsid w:val="7ED9B5EC"/>
    <w:rsid w:val="7EDE9C58"/>
    <w:rsid w:val="7EE43061"/>
    <w:rsid w:val="7EE65B9D"/>
    <w:rsid w:val="7EE76C80"/>
    <w:rsid w:val="7EE81D4F"/>
    <w:rsid w:val="7EEA0F22"/>
    <w:rsid w:val="7EEBBB5B"/>
    <w:rsid w:val="7EF04FDB"/>
    <w:rsid w:val="7EF0CEE3"/>
    <w:rsid w:val="7EF5C339"/>
    <w:rsid w:val="7EF63B17"/>
    <w:rsid w:val="7EFB51FE"/>
    <w:rsid w:val="7EFCD4D5"/>
    <w:rsid w:val="7EFE046D"/>
    <w:rsid w:val="7EFE75D1"/>
    <w:rsid w:val="7F03ACB8"/>
    <w:rsid w:val="7F04EC2C"/>
    <w:rsid w:val="7F067A73"/>
    <w:rsid w:val="7F100D11"/>
    <w:rsid w:val="7F1024F5"/>
    <w:rsid w:val="7F11789F"/>
    <w:rsid w:val="7F12B450"/>
    <w:rsid w:val="7F15CB87"/>
    <w:rsid w:val="7F1630A1"/>
    <w:rsid w:val="7F1F748C"/>
    <w:rsid w:val="7F205C03"/>
    <w:rsid w:val="7F207740"/>
    <w:rsid w:val="7F219757"/>
    <w:rsid w:val="7F24CCC3"/>
    <w:rsid w:val="7F272F79"/>
    <w:rsid w:val="7F277F1D"/>
    <w:rsid w:val="7F280F41"/>
    <w:rsid w:val="7F296ACA"/>
    <w:rsid w:val="7F29ACAF"/>
    <w:rsid w:val="7F2AA335"/>
    <w:rsid w:val="7F2B217F"/>
    <w:rsid w:val="7F2D73F1"/>
    <w:rsid w:val="7F2EBBE9"/>
    <w:rsid w:val="7F2F4362"/>
    <w:rsid w:val="7F3182D1"/>
    <w:rsid w:val="7F33B44A"/>
    <w:rsid w:val="7F34CEB5"/>
    <w:rsid w:val="7F369D6A"/>
    <w:rsid w:val="7F36ACD5"/>
    <w:rsid w:val="7F36DE81"/>
    <w:rsid w:val="7F389550"/>
    <w:rsid w:val="7F3C9756"/>
    <w:rsid w:val="7F3EE707"/>
    <w:rsid w:val="7F3F8D5A"/>
    <w:rsid w:val="7F40091B"/>
    <w:rsid w:val="7F40ED01"/>
    <w:rsid w:val="7F4104B4"/>
    <w:rsid w:val="7F42811C"/>
    <w:rsid w:val="7F4515A1"/>
    <w:rsid w:val="7F45B45C"/>
    <w:rsid w:val="7F45C9FB"/>
    <w:rsid w:val="7F461E12"/>
    <w:rsid w:val="7F46FAAF"/>
    <w:rsid w:val="7F46FD8A"/>
    <w:rsid w:val="7F48E956"/>
    <w:rsid w:val="7F48F644"/>
    <w:rsid w:val="7F49A65D"/>
    <w:rsid w:val="7F4E125C"/>
    <w:rsid w:val="7F51797F"/>
    <w:rsid w:val="7F5304B7"/>
    <w:rsid w:val="7F54C08F"/>
    <w:rsid w:val="7F56D294"/>
    <w:rsid w:val="7F5A9A27"/>
    <w:rsid w:val="7F5B6A0E"/>
    <w:rsid w:val="7F5C6633"/>
    <w:rsid w:val="7F5D493D"/>
    <w:rsid w:val="7F5E4580"/>
    <w:rsid w:val="7F5FA7FC"/>
    <w:rsid w:val="7F62123C"/>
    <w:rsid w:val="7F63EE85"/>
    <w:rsid w:val="7F641FD9"/>
    <w:rsid w:val="7F714E12"/>
    <w:rsid w:val="7F739F0C"/>
    <w:rsid w:val="7F75AF0B"/>
    <w:rsid w:val="7F780F3D"/>
    <w:rsid w:val="7F789096"/>
    <w:rsid w:val="7F7C92C3"/>
    <w:rsid w:val="7F7CFDBF"/>
    <w:rsid w:val="7F7EF355"/>
    <w:rsid w:val="7F7F5EB0"/>
    <w:rsid w:val="7F7FC1C7"/>
    <w:rsid w:val="7F85230E"/>
    <w:rsid w:val="7F85EC9C"/>
    <w:rsid w:val="7F8FEB88"/>
    <w:rsid w:val="7F950A53"/>
    <w:rsid w:val="7F96B1B7"/>
    <w:rsid w:val="7F9A4BA8"/>
    <w:rsid w:val="7FA11141"/>
    <w:rsid w:val="7FA12D3E"/>
    <w:rsid w:val="7FA2F084"/>
    <w:rsid w:val="7FA3FA16"/>
    <w:rsid w:val="7FA4094D"/>
    <w:rsid w:val="7FA77F2C"/>
    <w:rsid w:val="7FA98CB5"/>
    <w:rsid w:val="7FA9F603"/>
    <w:rsid w:val="7FAA0CA0"/>
    <w:rsid w:val="7FAE1A90"/>
    <w:rsid w:val="7FB3212C"/>
    <w:rsid w:val="7FB4F886"/>
    <w:rsid w:val="7FB5B189"/>
    <w:rsid w:val="7FB9A1BD"/>
    <w:rsid w:val="7FBAE087"/>
    <w:rsid w:val="7FBCD25B"/>
    <w:rsid w:val="7FBCDEB1"/>
    <w:rsid w:val="7FBD4362"/>
    <w:rsid w:val="7FBFDDCC"/>
    <w:rsid w:val="7FC3E6E4"/>
    <w:rsid w:val="7FC5C971"/>
    <w:rsid w:val="7FC738E4"/>
    <w:rsid w:val="7FCD5067"/>
    <w:rsid w:val="7FCFB564"/>
    <w:rsid w:val="7FD3392E"/>
    <w:rsid w:val="7FD3A399"/>
    <w:rsid w:val="7FD6B421"/>
    <w:rsid w:val="7FD7F126"/>
    <w:rsid w:val="7FE0B593"/>
    <w:rsid w:val="7FE5A765"/>
    <w:rsid w:val="7FECD92B"/>
    <w:rsid w:val="7FEEF02C"/>
    <w:rsid w:val="7FF06155"/>
    <w:rsid w:val="7FFBC2DD"/>
    <w:rsid w:val="7FFCA86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D5E0C3"/>
  <w15:chartTrackingRefBased/>
  <w15:docId w15:val="{A0752232-3E39-40D2-89C5-8EDE9204F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2"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535E"/>
    <w:pPr>
      <w:spacing w:before="120" w:after="120" w:line="240" w:lineRule="auto"/>
    </w:pPr>
    <w:rPr>
      <w:rFonts w:ascii="Arial Nova Light" w:hAnsi="Arial Nova Light"/>
      <w:sz w:val="20"/>
      <w:szCs w:val="24"/>
    </w:rPr>
  </w:style>
  <w:style w:type="paragraph" w:styleId="Heading1">
    <w:name w:val="heading 1"/>
    <w:aliases w:val="EPW H1"/>
    <w:basedOn w:val="EPWChapterheading"/>
    <w:next w:val="Normal"/>
    <w:link w:val="Heading1Char"/>
    <w:uiPriority w:val="9"/>
    <w:qFormat/>
    <w:rsid w:val="00345829"/>
    <w:pPr>
      <w:keepNext/>
      <w:keepLines/>
      <w:spacing w:before="360" w:after="240"/>
    </w:pPr>
    <w:rPr>
      <w:rFonts w:ascii="Arial Nova" w:hAnsi="Arial Nova"/>
      <w:b w:val="0"/>
      <w:sz w:val="40"/>
      <w:szCs w:val="44"/>
    </w:rPr>
  </w:style>
  <w:style w:type="paragraph" w:styleId="Heading2">
    <w:name w:val="heading 2"/>
    <w:aliases w:val="EPW H2"/>
    <w:basedOn w:val="Heading3"/>
    <w:next w:val="Normal"/>
    <w:link w:val="Heading2Char"/>
    <w:uiPriority w:val="1"/>
    <w:unhideWhenUsed/>
    <w:qFormat/>
    <w:rsid w:val="00335AB6"/>
    <w:pPr>
      <w:keepNext w:val="0"/>
      <w:keepLines w:val="0"/>
      <w:spacing w:before="40"/>
      <w:outlineLvl w:val="1"/>
    </w:pPr>
    <w:rPr>
      <w:sz w:val="36"/>
      <w:lang w:eastAsia="en-GB"/>
    </w:rPr>
  </w:style>
  <w:style w:type="paragraph" w:styleId="Heading3">
    <w:name w:val="heading 3"/>
    <w:aliases w:val="EPW Heading 3"/>
    <w:basedOn w:val="Normal"/>
    <w:next w:val="Normal"/>
    <w:link w:val="Heading3Char"/>
    <w:uiPriority w:val="1"/>
    <w:unhideWhenUsed/>
    <w:qFormat/>
    <w:rsid w:val="002954E8"/>
    <w:pPr>
      <w:keepNext/>
      <w:keepLines/>
      <w:spacing w:before="240" w:after="240"/>
      <w:outlineLvl w:val="2"/>
    </w:pPr>
    <w:rPr>
      <w:rFonts w:ascii="Arial Nova" w:eastAsiaTheme="majorEastAsia" w:hAnsi="Arial Nova" w:cstheme="majorBidi"/>
      <w:color w:val="000000" w:themeColor="text1"/>
      <w:sz w:val="28"/>
    </w:rPr>
  </w:style>
  <w:style w:type="paragraph" w:styleId="Heading4">
    <w:name w:val="heading 4"/>
    <w:aliases w:val="EPW Heading 4"/>
    <w:basedOn w:val="Heading3"/>
    <w:next w:val="Normal"/>
    <w:link w:val="Heading4Char"/>
    <w:uiPriority w:val="1"/>
    <w:unhideWhenUsed/>
    <w:qFormat/>
    <w:rsid w:val="002954E8"/>
    <w:pPr>
      <w:spacing w:after="120"/>
      <w:outlineLvl w:val="3"/>
    </w:pPr>
    <w:rPr>
      <w:b/>
      <w:iCs/>
      <w:sz w:val="21"/>
    </w:rPr>
  </w:style>
  <w:style w:type="paragraph" w:styleId="Heading5">
    <w:name w:val="heading 5"/>
    <w:basedOn w:val="Normal"/>
    <w:next w:val="Normal"/>
    <w:link w:val="Heading5Char"/>
    <w:uiPriority w:val="1"/>
    <w:unhideWhenUsed/>
    <w:qFormat/>
    <w:rsid w:val="0055416F"/>
    <w:pPr>
      <w:keepNext/>
      <w:keepLines/>
      <w:outlineLvl w:val="4"/>
    </w:pPr>
    <w:rPr>
      <w:rFonts w:ascii="Arial Nova" w:eastAsiaTheme="majorEastAsia" w:hAnsi="Arial Nova" w:cstheme="majorBidi"/>
      <w:b/>
      <w:color w:val="595959" w:themeColor="text1" w:themeTint="A6"/>
      <w:sz w:val="18"/>
      <w:szCs w:val="18"/>
    </w:rPr>
  </w:style>
  <w:style w:type="paragraph" w:styleId="Heading6">
    <w:name w:val="heading 6"/>
    <w:basedOn w:val="Normal"/>
    <w:next w:val="Normal"/>
    <w:link w:val="Heading6Char"/>
    <w:uiPriority w:val="1"/>
    <w:unhideWhenUsed/>
    <w:qFormat/>
    <w:rsid w:val="0015259F"/>
    <w:pPr>
      <w:keepNext/>
      <w:keepLines/>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link w:val="Heading7Char"/>
    <w:uiPriority w:val="1"/>
    <w:qFormat/>
    <w:rsid w:val="00273F9F"/>
    <w:pPr>
      <w:widowControl w:val="0"/>
      <w:spacing w:before="31" w:after="0"/>
      <w:ind w:left="387"/>
      <w:outlineLvl w:val="6"/>
    </w:pPr>
    <w:rPr>
      <w:rFonts w:ascii="Arial" w:eastAsia="Arial" w:hAnsi="Arial"/>
      <w:sz w:val="28"/>
      <w:szCs w:val="28"/>
      <w:lang w:val="en-US"/>
    </w:rPr>
  </w:style>
  <w:style w:type="paragraph" w:styleId="Heading8">
    <w:name w:val="heading 8"/>
    <w:basedOn w:val="Normal"/>
    <w:link w:val="Heading8Char"/>
    <w:uiPriority w:val="1"/>
    <w:qFormat/>
    <w:rsid w:val="00273F9F"/>
    <w:pPr>
      <w:widowControl w:val="0"/>
      <w:spacing w:before="69" w:after="0"/>
      <w:ind w:left="110"/>
      <w:outlineLvl w:val="7"/>
    </w:pPr>
    <w:rPr>
      <w:rFonts w:ascii="Arial" w:eastAsia="Arial" w:hAnsi="Arial"/>
      <w:sz w:val="24"/>
      <w:lang w:val="en-US"/>
    </w:rPr>
  </w:style>
  <w:style w:type="paragraph" w:styleId="Heading9">
    <w:name w:val="heading 9"/>
    <w:basedOn w:val="Normal"/>
    <w:link w:val="Heading9Char"/>
    <w:uiPriority w:val="1"/>
    <w:qFormat/>
    <w:rsid w:val="00273F9F"/>
    <w:pPr>
      <w:widowControl w:val="0"/>
      <w:spacing w:before="0" w:after="0"/>
      <w:ind w:left="110"/>
      <w:outlineLvl w:val="8"/>
    </w:pPr>
    <w:rPr>
      <w:rFonts w:ascii="Arial" w:eastAsia="Arial" w:hAnsi="Arial"/>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2DB"/>
    <w:pPr>
      <w:tabs>
        <w:tab w:val="center" w:pos="4513"/>
        <w:tab w:val="right" w:pos="9026"/>
      </w:tabs>
      <w:spacing w:after="0"/>
    </w:pPr>
  </w:style>
  <w:style w:type="character" w:customStyle="1" w:styleId="HeaderChar">
    <w:name w:val="Header Char"/>
    <w:basedOn w:val="DefaultParagraphFont"/>
    <w:link w:val="Header"/>
    <w:uiPriority w:val="99"/>
    <w:rsid w:val="00F752DB"/>
  </w:style>
  <w:style w:type="paragraph" w:styleId="Footer">
    <w:name w:val="footer"/>
    <w:basedOn w:val="Normal"/>
    <w:link w:val="FooterChar"/>
    <w:uiPriority w:val="99"/>
    <w:unhideWhenUsed/>
    <w:qFormat/>
    <w:rsid w:val="00AB0F2F"/>
    <w:pPr>
      <w:tabs>
        <w:tab w:val="center" w:pos="4513"/>
        <w:tab w:val="right" w:pos="9026"/>
      </w:tabs>
      <w:spacing w:after="0"/>
    </w:pPr>
    <w:rPr>
      <w:sz w:val="16"/>
    </w:rPr>
  </w:style>
  <w:style w:type="character" w:customStyle="1" w:styleId="FooterChar">
    <w:name w:val="Footer Char"/>
    <w:basedOn w:val="DefaultParagraphFont"/>
    <w:link w:val="Footer"/>
    <w:uiPriority w:val="99"/>
    <w:rsid w:val="00AB0F2F"/>
    <w:rPr>
      <w:rFonts w:ascii="Arial" w:hAnsi="Arial"/>
      <w:sz w:val="16"/>
    </w:rPr>
  </w:style>
  <w:style w:type="paragraph" w:styleId="ListParagraph">
    <w:name w:val="List Paragraph"/>
    <w:aliases w:val="Recommendation,List Paragraph1,List Paragraph11,Bullet point,Bulletr List Paragraph,FooterText,L,List Paragraph2,List Paragraph21,Listeafsnit1,NFP GP Bulleted List,Paragraphe de liste1,Parágrafo da Lista1,bullet point list,1 heading,列出段落"/>
    <w:basedOn w:val="Normal"/>
    <w:link w:val="ListParagraphChar"/>
    <w:uiPriority w:val="34"/>
    <w:qFormat/>
    <w:rsid w:val="00B16FED"/>
    <w:pPr>
      <w:spacing w:after="60"/>
    </w:pPr>
  </w:style>
  <w:style w:type="character" w:customStyle="1" w:styleId="Heading1Char">
    <w:name w:val="Heading 1 Char"/>
    <w:aliases w:val="EPW H1 Char"/>
    <w:basedOn w:val="DefaultParagraphFont"/>
    <w:link w:val="Heading1"/>
    <w:rsid w:val="00A86C84"/>
    <w:rPr>
      <w:rFonts w:ascii="Arial Nova" w:eastAsia="Times New Roman" w:hAnsi="Arial Nova" w:cstheme="majorBidi"/>
      <w:color w:val="000000" w:themeColor="text1"/>
      <w:sz w:val="40"/>
      <w:szCs w:val="44"/>
      <w:lang w:eastAsia="en-GB"/>
    </w:rPr>
  </w:style>
  <w:style w:type="character" w:customStyle="1" w:styleId="Heading2Char">
    <w:name w:val="Heading 2 Char"/>
    <w:aliases w:val="EPW H2 Char"/>
    <w:basedOn w:val="DefaultParagraphFont"/>
    <w:link w:val="Heading2"/>
    <w:uiPriority w:val="1"/>
    <w:rsid w:val="00335AB6"/>
    <w:rPr>
      <w:rFonts w:ascii="Arial Nova" w:eastAsiaTheme="majorEastAsia" w:hAnsi="Arial Nova" w:cstheme="majorBidi"/>
      <w:color w:val="000000" w:themeColor="text1"/>
      <w:sz w:val="36"/>
      <w:szCs w:val="24"/>
      <w:lang w:eastAsia="en-GB"/>
    </w:rPr>
  </w:style>
  <w:style w:type="character" w:customStyle="1" w:styleId="Heading3Char">
    <w:name w:val="Heading 3 Char"/>
    <w:aliases w:val="EPW Heading 3 Char"/>
    <w:basedOn w:val="DefaultParagraphFont"/>
    <w:link w:val="Heading3"/>
    <w:uiPriority w:val="9"/>
    <w:rsid w:val="0079274F"/>
    <w:rPr>
      <w:rFonts w:ascii="Arial Nova" w:eastAsiaTheme="majorEastAsia" w:hAnsi="Arial Nova" w:cstheme="majorBidi"/>
      <w:color w:val="000000" w:themeColor="text1"/>
      <w:sz w:val="28"/>
      <w:szCs w:val="24"/>
    </w:rPr>
  </w:style>
  <w:style w:type="character" w:customStyle="1" w:styleId="Heading4Char">
    <w:name w:val="Heading 4 Char"/>
    <w:aliases w:val="EPW Heading 4 Char"/>
    <w:basedOn w:val="DefaultParagraphFont"/>
    <w:link w:val="Heading4"/>
    <w:uiPriority w:val="9"/>
    <w:rsid w:val="00FD630C"/>
    <w:rPr>
      <w:rFonts w:ascii="Arial Nova" w:eastAsiaTheme="majorEastAsia" w:hAnsi="Arial Nova" w:cstheme="majorBidi"/>
      <w:b/>
      <w:iCs/>
      <w:color w:val="000000" w:themeColor="text1"/>
      <w:sz w:val="21"/>
      <w:szCs w:val="24"/>
    </w:rPr>
  </w:style>
  <w:style w:type="character" w:customStyle="1" w:styleId="Heading5Char">
    <w:name w:val="Heading 5 Char"/>
    <w:basedOn w:val="DefaultParagraphFont"/>
    <w:link w:val="Heading5"/>
    <w:uiPriority w:val="1"/>
    <w:rsid w:val="0055416F"/>
    <w:rPr>
      <w:rFonts w:ascii="Arial Nova" w:eastAsiaTheme="majorEastAsia" w:hAnsi="Arial Nova" w:cstheme="majorBidi"/>
      <w:b/>
      <w:color w:val="595959" w:themeColor="text1" w:themeTint="A6"/>
      <w:sz w:val="18"/>
      <w:szCs w:val="18"/>
    </w:rPr>
  </w:style>
  <w:style w:type="paragraph" w:styleId="BalloonText">
    <w:name w:val="Balloon Text"/>
    <w:basedOn w:val="Normal"/>
    <w:link w:val="BalloonTextChar"/>
    <w:uiPriority w:val="99"/>
    <w:semiHidden/>
    <w:unhideWhenUsed/>
    <w:rsid w:val="009908A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08A1"/>
    <w:rPr>
      <w:rFonts w:ascii="Segoe UI" w:hAnsi="Segoe UI" w:cs="Segoe UI"/>
      <w:sz w:val="18"/>
      <w:szCs w:val="18"/>
    </w:rPr>
  </w:style>
  <w:style w:type="table" w:styleId="TableGrid">
    <w:name w:val="Table Grid"/>
    <w:basedOn w:val="TableNormal"/>
    <w:uiPriority w:val="39"/>
    <w:rsid w:val="00B33273"/>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rsid w:val="00701011"/>
    <w:rPr>
      <w:rFonts w:ascii="Arial" w:hAnsi="Arial"/>
      <w:i/>
      <w:iCs/>
      <w:color w:val="404040" w:themeColor="text1" w:themeTint="BF"/>
      <w:sz w:val="20"/>
    </w:rPr>
  </w:style>
  <w:style w:type="character" w:styleId="Emphasis">
    <w:name w:val="Emphasis"/>
    <w:basedOn w:val="DefaultParagraphFont"/>
    <w:uiPriority w:val="20"/>
    <w:rsid w:val="00B33273"/>
    <w:rPr>
      <w:i/>
      <w:iCs/>
    </w:rPr>
  </w:style>
  <w:style w:type="paragraph" w:styleId="Title">
    <w:name w:val="Title"/>
    <w:basedOn w:val="Normal"/>
    <w:next w:val="Normal"/>
    <w:link w:val="TitleChar"/>
    <w:uiPriority w:val="10"/>
    <w:qFormat/>
    <w:rsid w:val="0082736F"/>
    <w:pPr>
      <w:spacing w:before="240" w:after="0"/>
      <w:contextualSpacing/>
    </w:pPr>
    <w:rPr>
      <w:rFonts w:eastAsiaTheme="majorEastAsia" w:cstheme="majorBidi"/>
      <w:b/>
      <w:color w:val="C00000"/>
      <w:spacing w:val="-10"/>
      <w:kern w:val="28"/>
      <w:sz w:val="56"/>
      <w:szCs w:val="56"/>
    </w:rPr>
  </w:style>
  <w:style w:type="character" w:customStyle="1" w:styleId="TitleChar">
    <w:name w:val="Title Char"/>
    <w:basedOn w:val="DefaultParagraphFont"/>
    <w:link w:val="Title"/>
    <w:uiPriority w:val="10"/>
    <w:rsid w:val="0082736F"/>
    <w:rPr>
      <w:rFonts w:ascii="Arial Nova Light" w:eastAsiaTheme="majorEastAsia" w:hAnsi="Arial Nova Light" w:cstheme="majorBidi"/>
      <w:b/>
      <w:color w:val="C00000"/>
      <w:spacing w:val="-10"/>
      <w:kern w:val="28"/>
      <w:sz w:val="56"/>
      <w:szCs w:val="56"/>
    </w:rPr>
  </w:style>
  <w:style w:type="paragraph" w:styleId="Subtitle">
    <w:name w:val="Subtitle"/>
    <w:basedOn w:val="Normal"/>
    <w:next w:val="Normal"/>
    <w:link w:val="SubtitleChar"/>
    <w:uiPriority w:val="11"/>
    <w:rsid w:val="00756155"/>
    <w:pPr>
      <w:numPr>
        <w:ilvl w:val="1"/>
      </w:numPr>
      <w:spacing w:before="240" w:after="240" w:line="380" w:lineRule="exact"/>
    </w:pPr>
    <w:rPr>
      <w:rFonts w:eastAsiaTheme="minorEastAsia"/>
      <w:color w:val="5A5A5A" w:themeColor="text1" w:themeTint="A5"/>
      <w:spacing w:val="15"/>
      <w:sz w:val="32"/>
    </w:rPr>
  </w:style>
  <w:style w:type="character" w:customStyle="1" w:styleId="SubtitleChar">
    <w:name w:val="Subtitle Char"/>
    <w:basedOn w:val="DefaultParagraphFont"/>
    <w:link w:val="Subtitle"/>
    <w:uiPriority w:val="11"/>
    <w:rsid w:val="00756155"/>
    <w:rPr>
      <w:rFonts w:ascii="Arial" w:eastAsiaTheme="minorEastAsia" w:hAnsi="Arial"/>
      <w:color w:val="5A5A5A" w:themeColor="text1" w:themeTint="A5"/>
      <w:spacing w:val="15"/>
      <w:sz w:val="32"/>
    </w:rPr>
  </w:style>
  <w:style w:type="character" w:customStyle="1" w:styleId="Heading6Char">
    <w:name w:val="Heading 6 Char"/>
    <w:basedOn w:val="DefaultParagraphFont"/>
    <w:link w:val="Heading6"/>
    <w:uiPriority w:val="9"/>
    <w:rsid w:val="0015259F"/>
    <w:rPr>
      <w:rFonts w:asciiTheme="majorHAnsi" w:eastAsiaTheme="majorEastAsia" w:hAnsiTheme="majorHAnsi" w:cstheme="majorBidi"/>
      <w:color w:val="6E6E6E" w:themeColor="accent1" w:themeShade="7F"/>
      <w:sz w:val="20"/>
    </w:rPr>
  </w:style>
  <w:style w:type="table" w:styleId="PlainTable3">
    <w:name w:val="Plain Table 3"/>
    <w:basedOn w:val="TableNormal"/>
    <w:uiPriority w:val="43"/>
    <w:rsid w:val="00610D79"/>
    <w:pPr>
      <w:spacing w:after="0" w:line="240" w:lineRule="auto"/>
    </w:pPr>
    <w:tblPr>
      <w:tblStyleRowBandSize w:val="1"/>
      <w:tblStyleColBandSize w:val="1"/>
    </w:tblPr>
    <w:tcPr>
      <w:vAlign w:val="center"/>
    </w:tcPr>
    <w:tblStylePr w:type="firstRow">
      <w:rPr>
        <w:rFonts w:ascii="Arial" w:hAnsi="Arial"/>
        <w:b w:val="0"/>
        <w:bCs/>
        <w:i w:val="0"/>
        <w:caps/>
        <w:color w:val="DDDDDD" w:themeColor="accent1"/>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val="0"/>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5615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5615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7561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rsid w:val="00374805"/>
    <w:pPr>
      <w:pBdr>
        <w:top w:val="single" w:sz="4" w:space="10" w:color="808080" w:themeColor="background1" w:themeShade="80"/>
        <w:bottom w:val="single" w:sz="4" w:space="10" w:color="808080" w:themeColor="background1" w:themeShade="80"/>
      </w:pBdr>
      <w:ind w:left="862" w:right="862"/>
      <w:jc w:val="center"/>
    </w:pPr>
    <w:rPr>
      <w:iCs/>
      <w:color w:val="595959" w:themeColor="text1" w:themeTint="A6"/>
    </w:rPr>
  </w:style>
  <w:style w:type="character" w:customStyle="1" w:styleId="IntenseQuoteChar">
    <w:name w:val="Intense Quote Char"/>
    <w:basedOn w:val="DefaultParagraphFont"/>
    <w:link w:val="IntenseQuote"/>
    <w:uiPriority w:val="30"/>
    <w:rsid w:val="00374805"/>
    <w:rPr>
      <w:rFonts w:ascii="Arial" w:hAnsi="Arial"/>
      <w:iCs/>
      <w:color w:val="595959" w:themeColor="text1" w:themeTint="A6"/>
      <w:sz w:val="20"/>
    </w:rPr>
  </w:style>
  <w:style w:type="character" w:styleId="Hyperlink">
    <w:name w:val="Hyperlink"/>
    <w:basedOn w:val="DefaultParagraphFont"/>
    <w:uiPriority w:val="99"/>
    <w:unhideWhenUsed/>
    <w:rsid w:val="00D219EC"/>
    <w:rPr>
      <w:color w:val="5F5F5F" w:themeColor="hyperlink"/>
      <w:u w:val="single"/>
    </w:rPr>
  </w:style>
  <w:style w:type="character" w:styleId="UnresolvedMention">
    <w:name w:val="Unresolved Mention"/>
    <w:basedOn w:val="DefaultParagraphFont"/>
    <w:uiPriority w:val="99"/>
    <w:unhideWhenUsed/>
    <w:rsid w:val="00D219EC"/>
    <w:rPr>
      <w:color w:val="605E5C"/>
      <w:shd w:val="clear" w:color="auto" w:fill="E1DFDD"/>
    </w:rPr>
  </w:style>
  <w:style w:type="character" w:styleId="IntenseEmphasis">
    <w:name w:val="Intense Emphasis"/>
    <w:basedOn w:val="DefaultParagraphFont"/>
    <w:uiPriority w:val="21"/>
    <w:rsid w:val="00374805"/>
    <w:rPr>
      <w:i/>
      <w:iCs/>
      <w:color w:val="808080" w:themeColor="background1" w:themeShade="80"/>
    </w:rPr>
  </w:style>
  <w:style w:type="character" w:styleId="FollowedHyperlink">
    <w:name w:val="FollowedHyperlink"/>
    <w:basedOn w:val="DefaultParagraphFont"/>
    <w:uiPriority w:val="99"/>
    <w:semiHidden/>
    <w:unhideWhenUsed/>
    <w:rsid w:val="00C975C7"/>
    <w:rPr>
      <w:color w:val="919191" w:themeColor="followedHyperlink"/>
      <w:u w:val="single"/>
    </w:rPr>
  </w:style>
  <w:style w:type="paragraph" w:styleId="TOC1">
    <w:name w:val="toc 1"/>
    <w:basedOn w:val="Normal"/>
    <w:next w:val="Normal"/>
    <w:autoRedefine/>
    <w:uiPriority w:val="39"/>
    <w:unhideWhenUsed/>
    <w:qFormat/>
    <w:rsid w:val="00B96C3B"/>
    <w:pPr>
      <w:tabs>
        <w:tab w:val="right" w:leader="dot" w:pos="9628"/>
      </w:tabs>
      <w:spacing w:after="100"/>
    </w:pPr>
  </w:style>
  <w:style w:type="table" w:customStyle="1" w:styleId="TableGrid0">
    <w:name w:val="TableGrid"/>
    <w:rsid w:val="00890817"/>
    <w:pPr>
      <w:spacing w:after="0" w:line="240" w:lineRule="auto"/>
    </w:pPr>
    <w:rPr>
      <w:rFonts w:eastAsiaTheme="minorEastAsia"/>
      <w:lang w:eastAsia="en-AU"/>
    </w:rPr>
    <w:tblPr>
      <w:tblCellMar>
        <w:top w:w="0" w:type="dxa"/>
        <w:left w:w="0" w:type="dxa"/>
        <w:bottom w:w="0" w:type="dxa"/>
        <w:right w:w="0" w:type="dxa"/>
      </w:tblCellMar>
    </w:tblPr>
  </w:style>
  <w:style w:type="paragraph" w:customStyle="1" w:styleId="Bulletsround">
    <w:name w:val="Bullets round"/>
    <w:basedOn w:val="ListParagraph"/>
    <w:link w:val="BulletsroundChar"/>
    <w:qFormat/>
    <w:rsid w:val="004364DD"/>
    <w:pPr>
      <w:keepLines/>
      <w:numPr>
        <w:numId w:val="15"/>
      </w:numPr>
      <w:spacing w:after="120"/>
    </w:pPr>
    <w:rPr>
      <w:szCs w:val="22"/>
    </w:rPr>
  </w:style>
  <w:style w:type="paragraph" w:styleId="ListBullet">
    <w:name w:val="List Bullet"/>
    <w:basedOn w:val="Normal"/>
    <w:uiPriority w:val="9"/>
    <w:rsid w:val="00972DB1"/>
    <w:pPr>
      <w:numPr>
        <w:numId w:val="1"/>
      </w:numPr>
      <w:spacing w:before="60" w:after="60" w:line="264" w:lineRule="auto"/>
    </w:pPr>
    <w:rPr>
      <w:rFonts w:ascii="Arial" w:hAnsi="Arial"/>
      <w:sz w:val="19"/>
      <w:szCs w:val="18"/>
    </w:rPr>
  </w:style>
  <w:style w:type="character" w:customStyle="1" w:styleId="BulletsroundChar">
    <w:name w:val="Bullets round Char"/>
    <w:basedOn w:val="DefaultParagraphFont"/>
    <w:link w:val="Bulletsround"/>
    <w:rsid w:val="004364DD"/>
    <w:rPr>
      <w:rFonts w:ascii="Arial Nova Light" w:hAnsi="Arial Nova Light"/>
      <w:sz w:val="20"/>
    </w:rPr>
  </w:style>
  <w:style w:type="paragraph" w:customStyle="1" w:styleId="TableListBullet">
    <w:name w:val="Table List Bullet"/>
    <w:basedOn w:val="Normal"/>
    <w:uiPriority w:val="19"/>
    <w:rsid w:val="00972DB1"/>
    <w:pPr>
      <w:numPr>
        <w:numId w:val="2"/>
      </w:numPr>
      <w:tabs>
        <w:tab w:val="left" w:pos="357"/>
      </w:tabs>
      <w:spacing w:before="60" w:after="60" w:line="264" w:lineRule="auto"/>
    </w:pPr>
    <w:rPr>
      <w:rFonts w:ascii="Arial" w:hAnsi="Arial"/>
      <w:sz w:val="19"/>
      <w:szCs w:val="18"/>
    </w:rPr>
  </w:style>
  <w:style w:type="character" w:styleId="CommentReference">
    <w:name w:val="annotation reference"/>
    <w:basedOn w:val="DefaultParagraphFont"/>
    <w:uiPriority w:val="99"/>
    <w:rsid w:val="00972DB1"/>
    <w:rPr>
      <w:sz w:val="16"/>
      <w:szCs w:val="16"/>
    </w:rPr>
  </w:style>
  <w:style w:type="paragraph" w:styleId="CommentText">
    <w:name w:val="annotation text"/>
    <w:basedOn w:val="Normal"/>
    <w:link w:val="CommentTextChar"/>
    <w:uiPriority w:val="99"/>
    <w:rsid w:val="00972DB1"/>
    <w:pPr>
      <w:spacing w:line="264" w:lineRule="auto"/>
    </w:pPr>
    <w:rPr>
      <w:rFonts w:ascii="Arial" w:hAnsi="Arial"/>
      <w:szCs w:val="20"/>
    </w:rPr>
  </w:style>
  <w:style w:type="character" w:customStyle="1" w:styleId="CommentTextChar">
    <w:name w:val="Comment Text Char"/>
    <w:basedOn w:val="DefaultParagraphFont"/>
    <w:link w:val="CommentText"/>
    <w:uiPriority w:val="99"/>
    <w:rsid w:val="00972DB1"/>
    <w:rPr>
      <w:rFonts w:ascii="Arial" w:hAnsi="Arial"/>
      <w:sz w:val="20"/>
      <w:szCs w:val="20"/>
    </w:rPr>
  </w:style>
  <w:style w:type="character" w:customStyle="1" w:styleId="Bold">
    <w:name w:val="Bold"/>
    <w:basedOn w:val="DefaultParagraphFont"/>
    <w:uiPriority w:val="1"/>
    <w:rsid w:val="00972DB1"/>
    <w:rPr>
      <w:b/>
    </w:rPr>
  </w:style>
  <w:style w:type="paragraph" w:styleId="CommentSubject">
    <w:name w:val="annotation subject"/>
    <w:basedOn w:val="CommentText"/>
    <w:next w:val="CommentText"/>
    <w:link w:val="CommentSubjectChar"/>
    <w:uiPriority w:val="99"/>
    <w:semiHidden/>
    <w:unhideWhenUsed/>
    <w:rsid w:val="00972DB1"/>
    <w:pPr>
      <w:spacing w:line="240" w:lineRule="auto"/>
    </w:pPr>
    <w:rPr>
      <w:rFonts w:ascii="Calibri" w:hAnsi="Calibri"/>
      <w:b/>
      <w:bCs/>
    </w:rPr>
  </w:style>
  <w:style w:type="character" w:customStyle="1" w:styleId="CommentSubjectChar">
    <w:name w:val="Comment Subject Char"/>
    <w:basedOn w:val="CommentTextChar"/>
    <w:link w:val="CommentSubject"/>
    <w:uiPriority w:val="99"/>
    <w:semiHidden/>
    <w:rsid w:val="00972DB1"/>
    <w:rPr>
      <w:rFonts w:ascii="Calibri" w:hAnsi="Calibri"/>
      <w:b/>
      <w:bCs/>
      <w:sz w:val="20"/>
      <w:szCs w:val="20"/>
    </w:rPr>
  </w:style>
  <w:style w:type="character" w:styleId="Strong">
    <w:name w:val="Strong"/>
    <w:basedOn w:val="DefaultParagraphFont"/>
    <w:uiPriority w:val="22"/>
    <w:rsid w:val="00EC6416"/>
    <w:rPr>
      <w:b/>
      <w:bCs/>
    </w:rPr>
  </w:style>
  <w:style w:type="character" w:customStyle="1" w:styleId="Italics">
    <w:name w:val="Italics"/>
    <w:basedOn w:val="DefaultParagraphFont"/>
    <w:uiPriority w:val="1"/>
    <w:qFormat/>
    <w:rsid w:val="008C5D28"/>
    <w:rPr>
      <w:i/>
    </w:rPr>
  </w:style>
  <w:style w:type="paragraph" w:styleId="NormalWeb">
    <w:name w:val="Normal (Web)"/>
    <w:basedOn w:val="Normal"/>
    <w:uiPriority w:val="99"/>
    <w:unhideWhenUsed/>
    <w:rsid w:val="008C210E"/>
    <w:pPr>
      <w:spacing w:before="100" w:beforeAutospacing="1" w:after="100" w:afterAutospacing="1"/>
    </w:pPr>
    <w:rPr>
      <w:rFonts w:ascii="Times New Roman" w:eastAsia="Times New Roman" w:hAnsi="Times New Roman" w:cs="Times New Roman"/>
      <w:sz w:val="24"/>
      <w:lang w:eastAsia="en-AU"/>
    </w:rPr>
  </w:style>
  <w:style w:type="paragraph" w:styleId="ListBullet2">
    <w:name w:val="List Bullet 2"/>
    <w:basedOn w:val="Normal"/>
    <w:uiPriority w:val="99"/>
    <w:semiHidden/>
    <w:unhideWhenUsed/>
    <w:rsid w:val="006927C2"/>
    <w:pPr>
      <w:numPr>
        <w:numId w:val="3"/>
      </w:numPr>
      <w:contextualSpacing/>
    </w:pPr>
  </w:style>
  <w:style w:type="paragraph" w:customStyle="1" w:styleId="Sub-bulletpoints">
    <w:name w:val="Sub-bullet points"/>
    <w:basedOn w:val="Bulletsround"/>
    <w:link w:val="Sub-bulletpointsChar"/>
    <w:qFormat/>
    <w:rsid w:val="00C938A4"/>
    <w:pPr>
      <w:numPr>
        <w:numId w:val="11"/>
      </w:numPr>
      <w:tabs>
        <w:tab w:val="left" w:pos="224"/>
      </w:tabs>
    </w:pPr>
  </w:style>
  <w:style w:type="paragraph" w:customStyle="1" w:styleId="TableListBullet2">
    <w:name w:val="Table List Bullet 2"/>
    <w:basedOn w:val="Sub-bulletpoints"/>
    <w:uiPriority w:val="20"/>
    <w:rsid w:val="00EA6D36"/>
    <w:pPr>
      <w:tabs>
        <w:tab w:val="clear" w:pos="224"/>
      </w:tabs>
      <w:spacing w:before="0" w:after="0"/>
      <w:ind w:left="726" w:hanging="357"/>
    </w:pPr>
  </w:style>
  <w:style w:type="character" w:customStyle="1" w:styleId="Sub-bulletpointsChar">
    <w:name w:val="Sub-bullet points Char"/>
    <w:basedOn w:val="BulletsroundChar"/>
    <w:link w:val="Sub-bulletpoints"/>
    <w:rsid w:val="008D20A5"/>
    <w:rPr>
      <w:rFonts w:ascii="Arial Nova Light" w:hAnsi="Arial Nova Light"/>
      <w:sz w:val="20"/>
    </w:rPr>
  </w:style>
  <w:style w:type="paragraph" w:customStyle="1" w:styleId="Default">
    <w:name w:val="Default"/>
    <w:rsid w:val="004B6AD1"/>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Recommendation Char,List Paragraph1 Char,List Paragraph11 Char,Bullet point Char,Bulletr List Paragraph Char,FooterText Char,L Char,List Paragraph2 Char,List Paragraph21 Char,Listeafsnit1 Char,NFP GP Bulleted List Char,1 heading Char"/>
    <w:basedOn w:val="DefaultParagraphFont"/>
    <w:link w:val="ListParagraph"/>
    <w:uiPriority w:val="34"/>
    <w:qFormat/>
    <w:rsid w:val="0084091C"/>
    <w:rPr>
      <w:rFonts w:ascii="Arial Nova Light" w:hAnsi="Arial Nova Light"/>
      <w:sz w:val="20"/>
      <w:szCs w:val="24"/>
    </w:rPr>
  </w:style>
  <w:style w:type="paragraph" w:styleId="BodyText">
    <w:name w:val="Body Text"/>
    <w:basedOn w:val="Normal"/>
    <w:link w:val="BodyTextChar"/>
    <w:uiPriority w:val="1"/>
    <w:qFormat/>
    <w:rsid w:val="00114699"/>
  </w:style>
  <w:style w:type="character" w:customStyle="1" w:styleId="BodyTextChar">
    <w:name w:val="Body Text Char"/>
    <w:basedOn w:val="DefaultParagraphFont"/>
    <w:link w:val="BodyText"/>
    <w:uiPriority w:val="1"/>
    <w:rsid w:val="00114699"/>
    <w:rPr>
      <w:rFonts w:ascii="Arial Nova Light" w:hAnsi="Arial Nova Light"/>
      <w:sz w:val="20"/>
      <w:szCs w:val="24"/>
    </w:rPr>
  </w:style>
  <w:style w:type="paragraph" w:styleId="Caption">
    <w:name w:val="caption"/>
    <w:basedOn w:val="Normal"/>
    <w:next w:val="Normal"/>
    <w:uiPriority w:val="12"/>
    <w:rsid w:val="003E3040"/>
    <w:pPr>
      <w:tabs>
        <w:tab w:val="num" w:pos="680"/>
        <w:tab w:val="left" w:pos="1134"/>
      </w:tabs>
      <w:spacing w:before="60" w:after="60" w:line="264" w:lineRule="auto"/>
      <w:ind w:left="680" w:hanging="340"/>
    </w:pPr>
    <w:rPr>
      <w:rFonts w:ascii="Arial" w:hAnsi="Arial"/>
      <w:b/>
      <w:bCs/>
      <w:sz w:val="19"/>
      <w:szCs w:val="18"/>
    </w:rPr>
  </w:style>
  <w:style w:type="paragraph" w:styleId="TableofFigures">
    <w:name w:val="table of figures"/>
    <w:basedOn w:val="Normal"/>
    <w:next w:val="Normal"/>
    <w:uiPriority w:val="99"/>
    <w:rsid w:val="003E3040"/>
    <w:pPr>
      <w:tabs>
        <w:tab w:val="left" w:pos="1134"/>
        <w:tab w:val="num" w:pos="1701"/>
        <w:tab w:val="right" w:leader="dot" w:pos="4808"/>
      </w:tabs>
      <w:spacing w:line="264" w:lineRule="auto"/>
      <w:ind w:left="1701" w:hanging="340"/>
    </w:pPr>
    <w:rPr>
      <w:rFonts w:ascii="Arial" w:hAnsi="Arial"/>
      <w:sz w:val="19"/>
      <w:szCs w:val="18"/>
    </w:rPr>
  </w:style>
  <w:style w:type="paragraph" w:customStyle="1" w:styleId="TableTextHeading">
    <w:name w:val="Table Text Heading"/>
    <w:basedOn w:val="Normal"/>
    <w:uiPriority w:val="13"/>
    <w:rsid w:val="00E82724"/>
    <w:pPr>
      <w:spacing w:before="60" w:after="60" w:line="264" w:lineRule="auto"/>
      <w:jc w:val="center"/>
    </w:pPr>
    <w:rPr>
      <w:rFonts w:ascii="Arial" w:hAnsi="Arial"/>
      <w:b/>
      <w:sz w:val="19"/>
      <w:szCs w:val="18"/>
    </w:rPr>
  </w:style>
  <w:style w:type="paragraph" w:customStyle="1" w:styleId="TableText">
    <w:name w:val="Table Text"/>
    <w:basedOn w:val="Normal"/>
    <w:uiPriority w:val="14"/>
    <w:rsid w:val="00E82724"/>
    <w:pPr>
      <w:spacing w:before="60" w:after="60" w:line="264" w:lineRule="auto"/>
    </w:pPr>
    <w:rPr>
      <w:rFonts w:ascii="Arial" w:hAnsi="Arial"/>
      <w:sz w:val="19"/>
      <w:szCs w:val="18"/>
    </w:rPr>
  </w:style>
  <w:style w:type="paragraph" w:customStyle="1" w:styleId="TableTextRight">
    <w:name w:val="Table Text Right"/>
    <w:basedOn w:val="Normal"/>
    <w:uiPriority w:val="16"/>
    <w:rsid w:val="00E82724"/>
    <w:pPr>
      <w:spacing w:before="60" w:after="60" w:line="264" w:lineRule="auto"/>
      <w:jc w:val="right"/>
    </w:pPr>
    <w:rPr>
      <w:rFonts w:ascii="Arial" w:hAnsi="Arial"/>
      <w:sz w:val="19"/>
      <w:szCs w:val="18"/>
    </w:rPr>
  </w:style>
  <w:style w:type="paragraph" w:customStyle="1" w:styleId="TableTextBold">
    <w:name w:val="Table Text Bold"/>
    <w:basedOn w:val="Normal"/>
    <w:uiPriority w:val="17"/>
    <w:rsid w:val="00E82724"/>
    <w:pPr>
      <w:spacing w:before="60" w:after="60" w:line="264" w:lineRule="auto"/>
    </w:pPr>
    <w:rPr>
      <w:rFonts w:ascii="Arial" w:hAnsi="Arial"/>
      <w:b/>
      <w:sz w:val="19"/>
      <w:szCs w:val="18"/>
    </w:rPr>
  </w:style>
  <w:style w:type="paragraph" w:customStyle="1" w:styleId="TableTextItalics">
    <w:name w:val="Table Text Italics"/>
    <w:basedOn w:val="TableText"/>
    <w:uiPriority w:val="18"/>
    <w:rsid w:val="00E82724"/>
    <w:rPr>
      <w:i/>
    </w:rPr>
  </w:style>
  <w:style w:type="character" w:customStyle="1" w:styleId="Superscript">
    <w:name w:val="Superscript"/>
    <w:basedOn w:val="DefaultParagraphFont"/>
    <w:uiPriority w:val="1"/>
    <w:rsid w:val="00E82724"/>
    <w:rPr>
      <w:vertAlign w:val="superscript"/>
    </w:rPr>
  </w:style>
  <w:style w:type="paragraph" w:customStyle="1" w:styleId="NoteIndent">
    <w:name w:val="Note Indent"/>
    <w:basedOn w:val="Normal"/>
    <w:uiPriority w:val="22"/>
    <w:rsid w:val="00FF669F"/>
    <w:pPr>
      <w:tabs>
        <w:tab w:val="left" w:pos="357"/>
      </w:tabs>
      <w:spacing w:before="60" w:after="60" w:line="264" w:lineRule="auto"/>
    </w:pPr>
    <w:rPr>
      <w:rFonts w:ascii="Arial" w:hAnsi="Arial"/>
      <w:sz w:val="16"/>
      <w:szCs w:val="18"/>
    </w:rPr>
  </w:style>
  <w:style w:type="paragraph" w:styleId="Revision">
    <w:name w:val="Revision"/>
    <w:hidden/>
    <w:uiPriority w:val="99"/>
    <w:semiHidden/>
    <w:rsid w:val="00CD48DC"/>
    <w:pPr>
      <w:spacing w:after="0" w:line="240" w:lineRule="auto"/>
    </w:pPr>
    <w:rPr>
      <w:rFonts w:ascii="Calibri" w:hAnsi="Calibri"/>
      <w:sz w:val="20"/>
    </w:rPr>
  </w:style>
  <w:style w:type="paragraph" w:customStyle="1" w:styleId="TableParagraph">
    <w:name w:val="Table Paragraph"/>
    <w:basedOn w:val="Normal"/>
    <w:uiPriority w:val="1"/>
    <w:qFormat/>
    <w:rsid w:val="00820355"/>
    <w:pPr>
      <w:widowControl w:val="0"/>
      <w:autoSpaceDE w:val="0"/>
      <w:autoSpaceDN w:val="0"/>
      <w:spacing w:before="16" w:after="0"/>
      <w:jc w:val="right"/>
    </w:pPr>
    <w:rPr>
      <w:rFonts w:ascii="Arial" w:eastAsia="Arial" w:hAnsi="Arial" w:cs="Arial"/>
      <w:sz w:val="22"/>
      <w:lang w:val="en-US"/>
    </w:rPr>
  </w:style>
  <w:style w:type="character" w:customStyle="1" w:styleId="apple-converted-space">
    <w:name w:val="apple-converted-space"/>
    <w:basedOn w:val="DefaultParagraphFont"/>
    <w:rsid w:val="009E5E95"/>
  </w:style>
  <w:style w:type="paragraph" w:customStyle="1" w:styleId="Introparagraph">
    <w:name w:val="Intro paragraph"/>
    <w:basedOn w:val="Normal"/>
    <w:link w:val="IntroparagraphChar"/>
    <w:rsid w:val="00020A52"/>
    <w:pPr>
      <w:suppressAutoHyphens/>
      <w:autoSpaceDE w:val="0"/>
      <w:autoSpaceDN w:val="0"/>
      <w:adjustRightInd w:val="0"/>
      <w:spacing w:before="200" w:after="0" w:line="288" w:lineRule="auto"/>
      <w:textAlignment w:val="center"/>
    </w:pPr>
    <w:rPr>
      <w:rFonts w:ascii="Arial" w:eastAsia="Times New Roman" w:hAnsi="Arial" w:cs="Arial"/>
      <w:color w:val="A70236"/>
      <w:sz w:val="32"/>
      <w:szCs w:val="32"/>
      <w:lang w:val="en-US" w:eastAsia="en-AU"/>
    </w:rPr>
  </w:style>
  <w:style w:type="character" w:customStyle="1" w:styleId="IntroparagraphChar">
    <w:name w:val="Intro paragraph Char"/>
    <w:link w:val="Introparagraph"/>
    <w:rsid w:val="00020A52"/>
    <w:rPr>
      <w:rFonts w:ascii="Arial" w:eastAsia="Times New Roman" w:hAnsi="Arial" w:cs="Arial"/>
      <w:color w:val="A70236"/>
      <w:sz w:val="32"/>
      <w:szCs w:val="32"/>
      <w:lang w:val="en-US" w:eastAsia="en-AU"/>
    </w:rPr>
  </w:style>
  <w:style w:type="table" w:styleId="GridTable4-Accent1">
    <w:name w:val="Grid Table 4 Accent 1"/>
    <w:basedOn w:val="TableNormal"/>
    <w:uiPriority w:val="49"/>
    <w:rsid w:val="00015D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EAEAEA" w:themeColor="accent1" w:themeTint="99"/>
        <w:left w:val="single" w:sz="4" w:space="0" w:color="EAEAEA" w:themeColor="accent1" w:themeTint="99"/>
        <w:bottom w:val="single" w:sz="4" w:space="0" w:color="EAEAEA" w:themeColor="accent1" w:themeTint="99"/>
        <w:right w:val="single" w:sz="4" w:space="0" w:color="EAEAEA" w:themeColor="accent1" w:themeTint="99"/>
        <w:insideH w:val="single" w:sz="4" w:space="0" w:color="EAEAEA" w:themeColor="accent1" w:themeTint="99"/>
        <w:insideV w:val="single" w:sz="4" w:space="0" w:color="EAEAEA" w:themeColor="accent1" w:themeTint="99"/>
      </w:tblBorders>
    </w:tblPr>
    <w:tblStylePr w:type="firstRow">
      <w:rPr>
        <w:b/>
        <w:bCs/>
        <w:color w:val="FFFFFF" w:themeColor="background1"/>
      </w:rPr>
      <w:tblPr/>
      <w:tcPr>
        <w:tcBorders>
          <w:top w:val="single" w:sz="4" w:space="0" w:color="DDDDDD" w:themeColor="accent1"/>
          <w:left w:val="single" w:sz="4" w:space="0" w:color="DDDDDD" w:themeColor="accent1"/>
          <w:bottom w:val="single" w:sz="4" w:space="0" w:color="DDDDDD" w:themeColor="accent1"/>
          <w:right w:val="single" w:sz="4" w:space="0" w:color="DDDDDD" w:themeColor="accent1"/>
          <w:insideH w:val="nil"/>
          <w:insideV w:val="nil"/>
        </w:tcBorders>
        <w:shd w:val="clear" w:color="auto" w:fill="DDDDDD" w:themeFill="accent1"/>
      </w:tcPr>
    </w:tblStylePr>
    <w:tblStylePr w:type="lastRow">
      <w:rPr>
        <w:b/>
        <w:bCs/>
      </w:rPr>
      <w:tblPr/>
      <w:tcPr>
        <w:tcBorders>
          <w:top w:val="double" w:sz="4" w:space="0" w:color="DDDDDD" w:themeColor="accent1"/>
        </w:tcBorders>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table" w:styleId="GridTable4-Accent6">
    <w:name w:val="Grid Table 4 Accent 6"/>
    <w:basedOn w:val="TableNormal"/>
    <w:uiPriority w:val="49"/>
    <w:rsid w:val="00015D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49494" w:themeColor="accent6" w:themeTint="99"/>
        <w:left w:val="single" w:sz="4" w:space="0" w:color="949494" w:themeColor="accent6" w:themeTint="99"/>
        <w:bottom w:val="single" w:sz="4" w:space="0" w:color="949494" w:themeColor="accent6" w:themeTint="99"/>
        <w:right w:val="single" w:sz="4" w:space="0" w:color="949494" w:themeColor="accent6" w:themeTint="99"/>
        <w:insideH w:val="single" w:sz="4" w:space="0" w:color="949494" w:themeColor="accent6" w:themeTint="99"/>
        <w:insideV w:val="single" w:sz="4" w:space="0" w:color="949494" w:themeColor="accent6" w:themeTint="99"/>
      </w:tblBorders>
    </w:tblPr>
    <w:tblStylePr w:type="firstRow">
      <w:rPr>
        <w:b/>
        <w:bCs/>
        <w:color w:val="FFFFFF" w:themeColor="background1"/>
      </w:rPr>
      <w:tblPr/>
      <w:tcPr>
        <w:tcBorders>
          <w:top w:val="single" w:sz="4" w:space="0" w:color="4D4D4D" w:themeColor="accent6"/>
          <w:left w:val="single" w:sz="4" w:space="0" w:color="4D4D4D" w:themeColor="accent6"/>
          <w:bottom w:val="single" w:sz="4" w:space="0" w:color="4D4D4D" w:themeColor="accent6"/>
          <w:right w:val="single" w:sz="4" w:space="0" w:color="4D4D4D" w:themeColor="accent6"/>
          <w:insideH w:val="nil"/>
          <w:insideV w:val="nil"/>
        </w:tcBorders>
        <w:shd w:val="clear" w:color="auto" w:fill="4D4D4D" w:themeFill="accent6"/>
      </w:tcPr>
    </w:tblStylePr>
    <w:tblStylePr w:type="lastRow">
      <w:rPr>
        <w:b/>
        <w:bCs/>
      </w:rPr>
      <w:tblPr/>
      <w:tcPr>
        <w:tcBorders>
          <w:top w:val="double" w:sz="4" w:space="0" w:color="4D4D4D" w:themeColor="accent6"/>
        </w:tcBorders>
      </w:tcPr>
    </w:tblStylePr>
    <w:tblStylePr w:type="firstCol">
      <w:rPr>
        <w:b/>
        <w:bCs/>
      </w:rPr>
    </w:tblStylePr>
    <w:tblStylePr w:type="lastCol">
      <w:rPr>
        <w:b/>
        <w:bCs/>
      </w:rPr>
    </w:tblStylePr>
    <w:tblStylePr w:type="band1Vert">
      <w:tblPr/>
      <w:tcPr>
        <w:shd w:val="clear" w:color="auto" w:fill="DBDBDB" w:themeFill="accent6" w:themeFillTint="33"/>
      </w:tcPr>
    </w:tblStylePr>
    <w:tblStylePr w:type="band1Horz">
      <w:tblPr/>
      <w:tcPr>
        <w:shd w:val="clear" w:color="auto" w:fill="DBDBDB" w:themeFill="accent6" w:themeFillTint="33"/>
      </w:tcPr>
    </w:tblStylePr>
  </w:style>
  <w:style w:type="table" w:styleId="GridTable4-Accent4">
    <w:name w:val="Grid Table 4 Accent 4"/>
    <w:basedOn w:val="TableNormal"/>
    <w:uiPriority w:val="49"/>
    <w:rsid w:val="00015D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GridTable4-Accent5">
    <w:name w:val="Grid Table 4 Accent 5"/>
    <w:basedOn w:val="TableNormal"/>
    <w:uiPriority w:val="49"/>
    <w:rsid w:val="00015D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GridTable4-Accent3">
    <w:name w:val="Grid Table 4 Accent 3"/>
    <w:aliases w:val="EPW table"/>
    <w:basedOn w:val="TableNormal"/>
    <w:uiPriority w:val="49"/>
    <w:rsid w:val="00015DBD"/>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paragraph" w:styleId="TOC3">
    <w:name w:val="toc 3"/>
    <w:basedOn w:val="Normal"/>
    <w:next w:val="Normal"/>
    <w:autoRedefine/>
    <w:uiPriority w:val="39"/>
    <w:unhideWhenUsed/>
    <w:rsid w:val="00DF4D01"/>
    <w:pPr>
      <w:tabs>
        <w:tab w:val="right" w:leader="dot" w:pos="10194"/>
      </w:tabs>
      <w:spacing w:before="0" w:after="0"/>
      <w:ind w:left="400"/>
    </w:pPr>
    <w:rPr>
      <w:rFonts w:asciiTheme="minorHAnsi" w:hAnsiTheme="minorHAnsi"/>
      <w:i/>
      <w:iCs/>
      <w:szCs w:val="20"/>
    </w:rPr>
  </w:style>
  <w:style w:type="paragraph" w:styleId="TOC2">
    <w:name w:val="toc 2"/>
    <w:basedOn w:val="Normal"/>
    <w:next w:val="Normal"/>
    <w:autoRedefine/>
    <w:uiPriority w:val="39"/>
    <w:unhideWhenUsed/>
    <w:rsid w:val="00357274"/>
    <w:pPr>
      <w:tabs>
        <w:tab w:val="right" w:leader="dot" w:pos="9514"/>
      </w:tabs>
      <w:spacing w:before="0" w:after="0"/>
      <w:ind w:left="200"/>
    </w:pPr>
    <w:rPr>
      <w:rFonts w:asciiTheme="minorHAnsi" w:hAnsiTheme="minorHAnsi"/>
      <w:szCs w:val="20"/>
    </w:rPr>
  </w:style>
  <w:style w:type="paragraph" w:styleId="TOC4">
    <w:name w:val="toc 4"/>
    <w:basedOn w:val="Normal"/>
    <w:next w:val="Normal"/>
    <w:autoRedefine/>
    <w:uiPriority w:val="39"/>
    <w:unhideWhenUsed/>
    <w:rsid w:val="00BC181B"/>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BC181B"/>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BC181B"/>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BC181B"/>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BC181B"/>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BC181B"/>
    <w:pPr>
      <w:spacing w:before="0" w:after="0"/>
      <w:ind w:left="1600"/>
    </w:pPr>
    <w:rPr>
      <w:rFonts w:asciiTheme="minorHAnsi" w:hAnsiTheme="minorHAnsi"/>
      <w:sz w:val="18"/>
      <w:szCs w:val="18"/>
    </w:rPr>
  </w:style>
  <w:style w:type="character" w:styleId="PageNumber">
    <w:name w:val="page number"/>
    <w:basedOn w:val="DefaultParagraphFont"/>
    <w:uiPriority w:val="99"/>
    <w:semiHidden/>
    <w:unhideWhenUsed/>
    <w:rsid w:val="00223EAB"/>
  </w:style>
  <w:style w:type="paragraph" w:customStyle="1" w:styleId="EPWtableheading">
    <w:name w:val="EPW table heading"/>
    <w:basedOn w:val="Normal"/>
    <w:qFormat/>
    <w:rsid w:val="00754707"/>
    <w:rPr>
      <w:rFonts w:ascii="Arial Nova" w:eastAsia="Times New Roman" w:hAnsi="Arial Nova" w:cs="Arial"/>
      <w:color w:val="FFFFFF" w:themeColor="background1"/>
      <w:lang w:eastAsia="en-AU"/>
    </w:rPr>
  </w:style>
  <w:style w:type="paragraph" w:customStyle="1" w:styleId="Tableheadingmediumandbold">
    <w:name w:val="Table heading medium and bold"/>
    <w:basedOn w:val="Normal"/>
    <w:link w:val="TableheadingmediumandboldChar"/>
    <w:uiPriority w:val="7"/>
    <w:rsid w:val="006473AC"/>
    <w:pPr>
      <w:spacing w:line="264" w:lineRule="auto"/>
    </w:pPr>
    <w:rPr>
      <w:rFonts w:ascii="Arial" w:hAnsi="Arial"/>
      <w:b/>
      <w:sz w:val="19"/>
      <w:szCs w:val="21"/>
    </w:rPr>
  </w:style>
  <w:style w:type="character" w:customStyle="1" w:styleId="TableheadingmediumandboldChar">
    <w:name w:val="Table heading medium and bold Char"/>
    <w:basedOn w:val="DefaultParagraphFont"/>
    <w:link w:val="Tableheadingmediumandbold"/>
    <w:uiPriority w:val="7"/>
    <w:rsid w:val="006473AC"/>
    <w:rPr>
      <w:rFonts w:ascii="Arial" w:hAnsi="Arial"/>
      <w:b/>
      <w:sz w:val="19"/>
      <w:szCs w:val="21"/>
    </w:rPr>
  </w:style>
  <w:style w:type="paragraph" w:customStyle="1" w:styleId="CM103">
    <w:name w:val="CM103"/>
    <w:basedOn w:val="Default"/>
    <w:next w:val="Default"/>
    <w:uiPriority w:val="99"/>
    <w:rsid w:val="007D7E77"/>
    <w:rPr>
      <w:rFonts w:ascii="MetaPro-Norm" w:hAnsi="MetaPro-Norm" w:cstheme="minorBidi"/>
      <w:color w:val="auto"/>
    </w:rPr>
  </w:style>
  <w:style w:type="paragraph" w:customStyle="1" w:styleId="Bullet-AnnualReport">
    <w:name w:val="Bullet - Annual Report"/>
    <w:basedOn w:val="ListParagraph"/>
    <w:link w:val="Bullet-AnnualReportChar"/>
    <w:rsid w:val="00B52113"/>
    <w:pPr>
      <w:numPr>
        <w:numId w:val="4"/>
      </w:numPr>
      <w:spacing w:after="120"/>
    </w:pPr>
  </w:style>
  <w:style w:type="character" w:customStyle="1" w:styleId="Bullet-AnnualReportChar">
    <w:name w:val="Bullet - Annual Report Char"/>
    <w:basedOn w:val="ListParagraphChar"/>
    <w:link w:val="Bullet-AnnualReport"/>
    <w:rsid w:val="00B52113"/>
    <w:rPr>
      <w:rFonts w:ascii="Arial Nova Light" w:hAnsi="Arial Nova Light"/>
      <w:sz w:val="20"/>
      <w:szCs w:val="24"/>
    </w:rPr>
  </w:style>
  <w:style w:type="character" w:customStyle="1" w:styleId="sr-only">
    <w:name w:val="sr-only"/>
    <w:basedOn w:val="DefaultParagraphFont"/>
    <w:rsid w:val="00271E1E"/>
  </w:style>
  <w:style w:type="paragraph" w:customStyle="1" w:styleId="Heading6-AnnualReport">
    <w:name w:val="Heading 6 - Annual Report"/>
    <w:basedOn w:val="Heading3"/>
    <w:link w:val="Heading6-AnnualReportChar"/>
    <w:qFormat/>
    <w:rsid w:val="002954E8"/>
    <w:pPr>
      <w:outlineLvl w:val="6"/>
    </w:pPr>
    <w:rPr>
      <w:rFonts w:ascii="Arial Nova Light" w:hAnsi="Arial Nova Light"/>
      <w:iCs/>
      <w:color w:val="808080" w:themeColor="background1" w:themeShade="80"/>
      <w:szCs w:val="32"/>
      <w:lang w:val="en-US" w:eastAsia="en-AU"/>
    </w:rPr>
  </w:style>
  <w:style w:type="character" w:customStyle="1" w:styleId="Heading6-AnnualReportChar">
    <w:name w:val="Heading 6 - Annual Report Char"/>
    <w:basedOn w:val="Heading3Char"/>
    <w:link w:val="Heading6-AnnualReport"/>
    <w:rsid w:val="008327A9"/>
    <w:rPr>
      <w:rFonts w:ascii="Arial Nova Light" w:eastAsiaTheme="majorEastAsia" w:hAnsi="Arial Nova Light" w:cstheme="majorBidi"/>
      <w:iCs/>
      <w:color w:val="808080" w:themeColor="background1" w:themeShade="80"/>
      <w:sz w:val="28"/>
      <w:szCs w:val="32"/>
      <w:lang w:val="en-US" w:eastAsia="en-AU"/>
    </w:rPr>
  </w:style>
  <w:style w:type="paragraph" w:customStyle="1" w:styleId="CM48">
    <w:name w:val="CM48"/>
    <w:basedOn w:val="Default"/>
    <w:next w:val="Default"/>
    <w:uiPriority w:val="99"/>
    <w:rsid w:val="00B30248"/>
    <w:pPr>
      <w:spacing w:line="311" w:lineRule="atLeast"/>
    </w:pPr>
    <w:rPr>
      <w:rFonts w:ascii="MetaPro-Bold" w:hAnsi="MetaPro-Bold" w:cstheme="minorBidi"/>
      <w:color w:val="auto"/>
    </w:rPr>
  </w:style>
  <w:style w:type="paragraph" w:customStyle="1" w:styleId="CM49">
    <w:name w:val="CM49"/>
    <w:basedOn w:val="Default"/>
    <w:next w:val="Default"/>
    <w:uiPriority w:val="99"/>
    <w:rsid w:val="00B30248"/>
    <w:pPr>
      <w:spacing w:line="311" w:lineRule="atLeast"/>
    </w:pPr>
    <w:rPr>
      <w:rFonts w:ascii="MetaPro-Bold" w:hAnsi="MetaPro-Bold" w:cstheme="minorBidi"/>
      <w:color w:val="auto"/>
    </w:rPr>
  </w:style>
  <w:style w:type="paragraph" w:customStyle="1" w:styleId="CM50">
    <w:name w:val="CM50"/>
    <w:basedOn w:val="Default"/>
    <w:next w:val="Default"/>
    <w:uiPriority w:val="99"/>
    <w:rsid w:val="00B30248"/>
    <w:pPr>
      <w:spacing w:line="311" w:lineRule="atLeast"/>
    </w:pPr>
    <w:rPr>
      <w:rFonts w:ascii="MetaPro-Bold" w:hAnsi="MetaPro-Bold" w:cstheme="minorBidi"/>
      <w:color w:val="auto"/>
    </w:rPr>
  </w:style>
  <w:style w:type="paragraph" w:styleId="PlainText">
    <w:name w:val="Plain Text"/>
    <w:basedOn w:val="Normal"/>
    <w:link w:val="PlainTextChar"/>
    <w:uiPriority w:val="99"/>
    <w:semiHidden/>
    <w:unhideWhenUsed/>
    <w:rsid w:val="00595E28"/>
    <w:pPr>
      <w:spacing w:before="0" w:after="0"/>
    </w:pPr>
    <w:rPr>
      <w:sz w:val="22"/>
      <w:szCs w:val="21"/>
    </w:rPr>
  </w:style>
  <w:style w:type="character" w:customStyle="1" w:styleId="PlainTextChar">
    <w:name w:val="Plain Text Char"/>
    <w:basedOn w:val="DefaultParagraphFont"/>
    <w:link w:val="PlainText"/>
    <w:uiPriority w:val="99"/>
    <w:semiHidden/>
    <w:rsid w:val="00595E28"/>
    <w:rPr>
      <w:rFonts w:ascii="Calibri" w:hAnsi="Calibri"/>
      <w:szCs w:val="21"/>
    </w:rPr>
  </w:style>
  <w:style w:type="character" w:customStyle="1" w:styleId="normaltextrun">
    <w:name w:val="normaltextrun"/>
    <w:basedOn w:val="DefaultParagraphFont"/>
    <w:rsid w:val="00B81592"/>
  </w:style>
  <w:style w:type="character" w:customStyle="1" w:styleId="eop">
    <w:name w:val="eop"/>
    <w:basedOn w:val="DefaultParagraphFont"/>
    <w:rsid w:val="00B81592"/>
  </w:style>
  <w:style w:type="character" w:styleId="Mention">
    <w:name w:val="Mention"/>
    <w:basedOn w:val="DefaultParagraphFont"/>
    <w:uiPriority w:val="99"/>
    <w:unhideWhenUsed/>
    <w:rsid w:val="0048553C"/>
    <w:rPr>
      <w:color w:val="2B579A"/>
      <w:shd w:val="clear" w:color="auto" w:fill="E1DFDD"/>
    </w:rPr>
  </w:style>
  <w:style w:type="paragraph" w:customStyle="1" w:styleId="Text">
    <w:name w:val="Text"/>
    <w:basedOn w:val="Normal"/>
    <w:rsid w:val="00C854A0"/>
    <w:pPr>
      <w:tabs>
        <w:tab w:val="num" w:pos="1713"/>
      </w:tabs>
    </w:pPr>
    <w:rPr>
      <w:rFonts w:ascii="Arial" w:eastAsia="Times New Roman" w:hAnsi="Arial" w:cs="Times New Roman"/>
      <w:szCs w:val="20"/>
      <w:lang w:eastAsia="en-AU"/>
    </w:rPr>
  </w:style>
  <w:style w:type="paragraph" w:styleId="NoSpacing">
    <w:name w:val="No Spacing"/>
    <w:uiPriority w:val="1"/>
    <w:rsid w:val="00501CDA"/>
    <w:pPr>
      <w:spacing w:after="0" w:line="240" w:lineRule="auto"/>
    </w:pPr>
    <w:rPr>
      <w:rFonts w:ascii="Calibri" w:hAnsi="Calibri"/>
      <w:sz w:val="20"/>
    </w:rPr>
  </w:style>
  <w:style w:type="character" w:customStyle="1" w:styleId="bold0">
    <w:name w:val="bold"/>
    <w:uiPriority w:val="99"/>
    <w:rsid w:val="008651DD"/>
    <w:rPr>
      <w:rFonts w:ascii="MetaBoldLF-Roman" w:hAnsi="MetaBoldLF-Roman" w:cs="MetaBoldLF-Roman"/>
    </w:rPr>
  </w:style>
  <w:style w:type="paragraph" w:customStyle="1" w:styleId="EPWChapterheading">
    <w:name w:val="EPW Chapter heading"/>
    <w:link w:val="EPWChapterheadingChar"/>
    <w:qFormat/>
    <w:rsid w:val="002954E8"/>
    <w:pPr>
      <w:spacing w:after="360" w:line="240" w:lineRule="auto"/>
      <w:outlineLvl w:val="0"/>
    </w:pPr>
    <w:rPr>
      <w:rFonts w:ascii="Arial Nova Light" w:eastAsia="Times New Roman" w:hAnsi="Arial Nova Light" w:cstheme="majorBidi"/>
      <w:b/>
      <w:color w:val="000000" w:themeColor="text1"/>
      <w:sz w:val="60"/>
      <w:szCs w:val="64"/>
      <w:lang w:eastAsia="en-GB"/>
    </w:rPr>
  </w:style>
  <w:style w:type="character" w:customStyle="1" w:styleId="EPWChapterheadingChar">
    <w:name w:val="EPW Chapter heading Char"/>
    <w:basedOn w:val="DefaultParagraphFont"/>
    <w:link w:val="EPWChapterheading"/>
    <w:rsid w:val="00A86C84"/>
    <w:rPr>
      <w:rFonts w:ascii="Arial Nova Light" w:eastAsia="Times New Roman" w:hAnsi="Arial Nova Light" w:cstheme="majorBidi"/>
      <w:b/>
      <w:color w:val="000000" w:themeColor="text1"/>
      <w:sz w:val="60"/>
      <w:szCs w:val="64"/>
      <w:lang w:eastAsia="en-GB"/>
    </w:rPr>
  </w:style>
  <w:style w:type="paragraph" w:customStyle="1" w:styleId="EPWnoteslist">
    <w:name w:val="EPW notes list"/>
    <w:basedOn w:val="Normal"/>
    <w:link w:val="EPWnoteslistChar"/>
    <w:qFormat/>
    <w:rsid w:val="003A0C21"/>
    <w:pPr>
      <w:numPr>
        <w:numId w:val="9"/>
      </w:numPr>
      <w:autoSpaceDE w:val="0"/>
      <w:autoSpaceDN w:val="0"/>
      <w:adjustRightInd w:val="0"/>
      <w:spacing w:line="236" w:lineRule="atLeast"/>
    </w:pPr>
    <w:rPr>
      <w:rFonts w:cs="Arial"/>
      <w:color w:val="000000"/>
      <w:sz w:val="16"/>
      <w:szCs w:val="16"/>
    </w:rPr>
  </w:style>
  <w:style w:type="paragraph" w:customStyle="1" w:styleId="EPWNotes">
    <w:name w:val="EPW Notes"/>
    <w:basedOn w:val="CM103"/>
    <w:qFormat/>
    <w:rsid w:val="00641AC5"/>
    <w:pPr>
      <w:spacing w:before="120" w:after="97" w:line="236" w:lineRule="atLeast"/>
    </w:pPr>
    <w:rPr>
      <w:rFonts w:ascii="Arial Nova Light" w:hAnsi="Arial Nova Light" w:cs="Arial"/>
      <w:color w:val="000000"/>
      <w:sz w:val="16"/>
      <w:szCs w:val="18"/>
    </w:rPr>
  </w:style>
  <w:style w:type="paragraph" w:customStyle="1" w:styleId="BasicParagraph">
    <w:name w:val="[Basic Paragraph]"/>
    <w:basedOn w:val="Normal"/>
    <w:uiPriority w:val="99"/>
    <w:rsid w:val="006C3042"/>
    <w:pPr>
      <w:autoSpaceDE w:val="0"/>
      <w:autoSpaceDN w:val="0"/>
      <w:adjustRightInd w:val="0"/>
      <w:spacing w:before="0" w:after="0" w:line="220" w:lineRule="atLeast"/>
      <w:textAlignment w:val="center"/>
    </w:pPr>
    <w:rPr>
      <w:rFonts w:ascii="MetaPro-Norm" w:hAnsi="MetaPro-Norm" w:cs="MetaPro-Norm"/>
      <w:color w:val="000000"/>
      <w:sz w:val="18"/>
      <w:szCs w:val="18"/>
      <w:lang w:val="en-US"/>
    </w:rPr>
  </w:style>
  <w:style w:type="paragraph" w:customStyle="1" w:styleId="paragraph">
    <w:name w:val="paragraph"/>
    <w:basedOn w:val="Normal"/>
    <w:rsid w:val="003E133E"/>
    <w:pPr>
      <w:spacing w:before="100" w:beforeAutospacing="1" w:after="100" w:afterAutospacing="1"/>
    </w:pPr>
    <w:rPr>
      <w:rFonts w:ascii="Calibri" w:eastAsia="Calibri" w:hAnsi="Calibri" w:cs="Calibri"/>
      <w:sz w:val="22"/>
      <w:szCs w:val="22"/>
      <w:lang w:eastAsia="en-AU"/>
    </w:rPr>
  </w:style>
  <w:style w:type="character" w:customStyle="1" w:styleId="ui-provider">
    <w:name w:val="ui-provider"/>
    <w:basedOn w:val="DefaultParagraphFont"/>
    <w:rsid w:val="005D06E6"/>
  </w:style>
  <w:style w:type="paragraph" w:customStyle="1" w:styleId="EPWHeading7-OurContribution">
    <w:name w:val="EPW Heading 7 - Our Contribution"/>
    <w:basedOn w:val="Heading6-AnnualReport"/>
    <w:link w:val="EPWHeading7-OurContributionChar"/>
    <w:qFormat/>
    <w:rsid w:val="001F69AA"/>
    <w:pPr>
      <w:keepNext w:val="0"/>
      <w:spacing w:after="360"/>
    </w:pPr>
    <w:rPr>
      <w:sz w:val="20"/>
    </w:rPr>
  </w:style>
  <w:style w:type="character" w:customStyle="1" w:styleId="EPWHeading7-OurContributionChar">
    <w:name w:val="EPW Heading 7 - Our Contribution Char"/>
    <w:basedOn w:val="Heading6-AnnualReportChar"/>
    <w:link w:val="EPWHeading7-OurContribution"/>
    <w:rsid w:val="003C6CED"/>
    <w:rPr>
      <w:rFonts w:ascii="Arial Nova Light" w:eastAsiaTheme="majorEastAsia" w:hAnsi="Arial Nova Light" w:cstheme="majorBidi"/>
      <w:iCs/>
      <w:color w:val="808080" w:themeColor="background1" w:themeShade="80"/>
      <w:sz w:val="20"/>
      <w:szCs w:val="32"/>
      <w:lang w:val="en-US" w:eastAsia="en-AU"/>
    </w:rPr>
  </w:style>
  <w:style w:type="paragraph" w:customStyle="1" w:styleId="pf0">
    <w:name w:val="pf0"/>
    <w:basedOn w:val="Normal"/>
    <w:rsid w:val="00B0380F"/>
    <w:pPr>
      <w:spacing w:before="100" w:beforeAutospacing="1" w:after="100" w:afterAutospacing="1"/>
    </w:pPr>
    <w:rPr>
      <w:rFonts w:ascii="Times New Roman" w:eastAsia="Times New Roman" w:hAnsi="Times New Roman" w:cs="Times New Roman"/>
      <w:sz w:val="24"/>
      <w:lang w:eastAsia="en-AU"/>
    </w:rPr>
  </w:style>
  <w:style w:type="character" w:customStyle="1" w:styleId="cf01">
    <w:name w:val="cf01"/>
    <w:basedOn w:val="DefaultParagraphFont"/>
    <w:rsid w:val="00B0380F"/>
    <w:rPr>
      <w:rFonts w:ascii="Segoe UI" w:hAnsi="Segoe UI" w:cs="Segoe UI" w:hint="default"/>
      <w:sz w:val="18"/>
      <w:szCs w:val="18"/>
    </w:rPr>
  </w:style>
  <w:style w:type="paragraph" w:styleId="Quote">
    <w:name w:val="Quote"/>
    <w:basedOn w:val="Normal"/>
    <w:next w:val="Normal"/>
    <w:link w:val="QuoteChar"/>
    <w:uiPriority w:val="29"/>
    <w:qFormat/>
    <w:rsid w:val="00F46EA0"/>
    <w:pPr>
      <w:spacing w:before="200" w:after="160"/>
      <w:ind w:left="864" w:right="864"/>
      <w:jc w:val="center"/>
    </w:pPr>
    <w:rPr>
      <w:i/>
      <w:iCs/>
      <w:color w:val="404040" w:themeColor="text1" w:themeTint="BF"/>
      <w:sz w:val="24"/>
      <w:szCs w:val="32"/>
      <w:lang w:val="en-US"/>
    </w:rPr>
  </w:style>
  <w:style w:type="character" w:customStyle="1" w:styleId="QuoteChar">
    <w:name w:val="Quote Char"/>
    <w:basedOn w:val="DefaultParagraphFont"/>
    <w:link w:val="Quote"/>
    <w:uiPriority w:val="29"/>
    <w:rsid w:val="00F46EA0"/>
    <w:rPr>
      <w:rFonts w:ascii="Arial Nova Light" w:hAnsi="Arial Nova Light"/>
      <w:i/>
      <w:iCs/>
      <w:color w:val="404040" w:themeColor="text1" w:themeTint="BF"/>
      <w:sz w:val="24"/>
      <w:szCs w:val="32"/>
      <w:lang w:val="en-US"/>
    </w:rPr>
  </w:style>
  <w:style w:type="paragraph" w:styleId="FootnoteText">
    <w:name w:val="footnote text"/>
    <w:basedOn w:val="Normal"/>
    <w:link w:val="FootnoteTextChar"/>
    <w:uiPriority w:val="99"/>
    <w:semiHidden/>
    <w:unhideWhenUsed/>
    <w:rsid w:val="00E8623B"/>
    <w:pPr>
      <w:spacing w:before="0" w:after="0"/>
    </w:pPr>
    <w:rPr>
      <w:szCs w:val="20"/>
    </w:rPr>
  </w:style>
  <w:style w:type="character" w:customStyle="1" w:styleId="FootnoteTextChar">
    <w:name w:val="Footnote Text Char"/>
    <w:basedOn w:val="DefaultParagraphFont"/>
    <w:link w:val="FootnoteText"/>
    <w:uiPriority w:val="99"/>
    <w:semiHidden/>
    <w:rsid w:val="00E8623B"/>
    <w:rPr>
      <w:rFonts w:ascii="Arial Nova Light" w:hAnsi="Arial Nova Light"/>
      <w:sz w:val="20"/>
      <w:szCs w:val="20"/>
    </w:rPr>
  </w:style>
  <w:style w:type="character" w:styleId="FootnoteReference">
    <w:name w:val="footnote reference"/>
    <w:basedOn w:val="DefaultParagraphFont"/>
    <w:uiPriority w:val="99"/>
    <w:semiHidden/>
    <w:unhideWhenUsed/>
    <w:rsid w:val="00E8623B"/>
    <w:rPr>
      <w:vertAlign w:val="superscript"/>
    </w:rPr>
  </w:style>
  <w:style w:type="character" w:customStyle="1" w:styleId="Heading7Char">
    <w:name w:val="Heading 7 Char"/>
    <w:basedOn w:val="DefaultParagraphFont"/>
    <w:link w:val="Heading7"/>
    <w:uiPriority w:val="1"/>
    <w:rsid w:val="00273F9F"/>
    <w:rPr>
      <w:rFonts w:ascii="Arial" w:eastAsia="Arial" w:hAnsi="Arial"/>
      <w:sz w:val="28"/>
      <w:szCs w:val="28"/>
      <w:lang w:val="en-US"/>
    </w:rPr>
  </w:style>
  <w:style w:type="character" w:customStyle="1" w:styleId="Heading8Char">
    <w:name w:val="Heading 8 Char"/>
    <w:basedOn w:val="DefaultParagraphFont"/>
    <w:link w:val="Heading8"/>
    <w:uiPriority w:val="1"/>
    <w:rsid w:val="00273F9F"/>
    <w:rPr>
      <w:rFonts w:ascii="Arial" w:eastAsia="Arial" w:hAnsi="Arial"/>
      <w:sz w:val="24"/>
      <w:szCs w:val="24"/>
      <w:lang w:val="en-US"/>
    </w:rPr>
  </w:style>
  <w:style w:type="character" w:customStyle="1" w:styleId="Heading9Char">
    <w:name w:val="Heading 9 Char"/>
    <w:basedOn w:val="DefaultParagraphFont"/>
    <w:link w:val="Heading9"/>
    <w:uiPriority w:val="1"/>
    <w:rsid w:val="00273F9F"/>
    <w:rPr>
      <w:rFonts w:ascii="Arial" w:eastAsia="Arial" w:hAnsi="Arial"/>
      <w:sz w:val="20"/>
      <w:szCs w:val="20"/>
      <w:lang w:val="en-US"/>
    </w:rPr>
  </w:style>
  <w:style w:type="paragraph" w:customStyle="1" w:styleId="FinancialSummarytables">
    <w:name w:val="Financial Summary tables"/>
    <w:basedOn w:val="BodyText"/>
    <w:link w:val="FinancialSummarytablesChar"/>
    <w:qFormat/>
    <w:rsid w:val="00DB21C5"/>
    <w:pPr>
      <w:spacing w:before="40" w:after="40"/>
    </w:pPr>
    <w:rPr>
      <w:color w:val="000000" w:themeColor="text1"/>
    </w:rPr>
  </w:style>
  <w:style w:type="character" w:customStyle="1" w:styleId="FinancialSummarytablesChar">
    <w:name w:val="Financial Summary tables Char"/>
    <w:basedOn w:val="BodyTextChar"/>
    <w:link w:val="FinancialSummarytables"/>
    <w:rsid w:val="00DB21C5"/>
    <w:rPr>
      <w:rFonts w:ascii="Arial Nova Light" w:hAnsi="Arial Nova Light"/>
      <w:color w:val="000000" w:themeColor="text1"/>
      <w:sz w:val="20"/>
      <w:szCs w:val="24"/>
    </w:rPr>
  </w:style>
  <w:style w:type="paragraph" w:customStyle="1" w:styleId="SDSNotes">
    <w:name w:val="SDS Notes"/>
    <w:basedOn w:val="EPWnoteslist"/>
    <w:link w:val="SDSNotesChar"/>
    <w:qFormat/>
    <w:rsid w:val="00A93323"/>
    <w:pPr>
      <w:numPr>
        <w:numId w:val="0"/>
      </w:numPr>
      <w:spacing w:line="240" w:lineRule="auto"/>
    </w:pPr>
    <w:rPr>
      <w:color w:val="000000" w:themeColor="text1"/>
    </w:rPr>
  </w:style>
  <w:style w:type="character" w:customStyle="1" w:styleId="EPWnoteslistChar">
    <w:name w:val="EPW notes list Char"/>
    <w:basedOn w:val="DefaultParagraphFont"/>
    <w:link w:val="EPWnoteslist"/>
    <w:rsid w:val="00A93323"/>
    <w:rPr>
      <w:rFonts w:ascii="Arial Nova Light" w:hAnsi="Arial Nova Light" w:cs="Arial"/>
      <w:color w:val="000000"/>
      <w:sz w:val="16"/>
      <w:szCs w:val="16"/>
    </w:rPr>
  </w:style>
  <w:style w:type="character" w:customStyle="1" w:styleId="SDSNotesChar">
    <w:name w:val="SDS Notes Char"/>
    <w:basedOn w:val="EPWnoteslistChar"/>
    <w:link w:val="SDSNotes"/>
    <w:rsid w:val="00A93323"/>
    <w:rPr>
      <w:rFonts w:ascii="Arial Nova Light" w:hAnsi="Arial Nova Light" w:cs="Arial"/>
      <w:color w:val="000000" w:themeColor="text1"/>
      <w:sz w:val="16"/>
      <w:szCs w:val="16"/>
    </w:rPr>
  </w:style>
  <w:style w:type="paragraph" w:customStyle="1" w:styleId="Tabletext0">
    <w:name w:val="Table text"/>
    <w:basedOn w:val="Normal"/>
    <w:rsid w:val="00C92D13"/>
    <w:pPr>
      <w:spacing w:before="20" w:after="20" w:line="264" w:lineRule="auto"/>
    </w:pPr>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6459">
      <w:bodyDiv w:val="1"/>
      <w:marLeft w:val="0"/>
      <w:marRight w:val="0"/>
      <w:marTop w:val="0"/>
      <w:marBottom w:val="0"/>
      <w:divBdr>
        <w:top w:val="none" w:sz="0" w:space="0" w:color="auto"/>
        <w:left w:val="none" w:sz="0" w:space="0" w:color="auto"/>
        <w:bottom w:val="none" w:sz="0" w:space="0" w:color="auto"/>
        <w:right w:val="none" w:sz="0" w:space="0" w:color="auto"/>
      </w:divBdr>
    </w:div>
    <w:div w:id="40793813">
      <w:bodyDiv w:val="1"/>
      <w:marLeft w:val="0"/>
      <w:marRight w:val="0"/>
      <w:marTop w:val="0"/>
      <w:marBottom w:val="0"/>
      <w:divBdr>
        <w:top w:val="none" w:sz="0" w:space="0" w:color="auto"/>
        <w:left w:val="none" w:sz="0" w:space="0" w:color="auto"/>
        <w:bottom w:val="none" w:sz="0" w:space="0" w:color="auto"/>
        <w:right w:val="none" w:sz="0" w:space="0" w:color="auto"/>
      </w:divBdr>
    </w:div>
    <w:div w:id="63188246">
      <w:bodyDiv w:val="1"/>
      <w:marLeft w:val="0"/>
      <w:marRight w:val="0"/>
      <w:marTop w:val="0"/>
      <w:marBottom w:val="0"/>
      <w:divBdr>
        <w:top w:val="none" w:sz="0" w:space="0" w:color="auto"/>
        <w:left w:val="none" w:sz="0" w:space="0" w:color="auto"/>
        <w:bottom w:val="none" w:sz="0" w:space="0" w:color="auto"/>
        <w:right w:val="none" w:sz="0" w:space="0" w:color="auto"/>
      </w:divBdr>
    </w:div>
    <w:div w:id="64569051">
      <w:bodyDiv w:val="1"/>
      <w:marLeft w:val="0"/>
      <w:marRight w:val="0"/>
      <w:marTop w:val="0"/>
      <w:marBottom w:val="0"/>
      <w:divBdr>
        <w:top w:val="none" w:sz="0" w:space="0" w:color="auto"/>
        <w:left w:val="none" w:sz="0" w:space="0" w:color="auto"/>
        <w:bottom w:val="none" w:sz="0" w:space="0" w:color="auto"/>
        <w:right w:val="none" w:sz="0" w:space="0" w:color="auto"/>
      </w:divBdr>
    </w:div>
    <w:div w:id="73480536">
      <w:bodyDiv w:val="1"/>
      <w:marLeft w:val="0"/>
      <w:marRight w:val="0"/>
      <w:marTop w:val="0"/>
      <w:marBottom w:val="0"/>
      <w:divBdr>
        <w:top w:val="none" w:sz="0" w:space="0" w:color="auto"/>
        <w:left w:val="none" w:sz="0" w:space="0" w:color="auto"/>
        <w:bottom w:val="none" w:sz="0" w:space="0" w:color="auto"/>
        <w:right w:val="none" w:sz="0" w:space="0" w:color="auto"/>
      </w:divBdr>
    </w:div>
    <w:div w:id="76095294">
      <w:bodyDiv w:val="1"/>
      <w:marLeft w:val="0"/>
      <w:marRight w:val="0"/>
      <w:marTop w:val="0"/>
      <w:marBottom w:val="0"/>
      <w:divBdr>
        <w:top w:val="none" w:sz="0" w:space="0" w:color="auto"/>
        <w:left w:val="none" w:sz="0" w:space="0" w:color="auto"/>
        <w:bottom w:val="none" w:sz="0" w:space="0" w:color="auto"/>
        <w:right w:val="none" w:sz="0" w:space="0" w:color="auto"/>
      </w:divBdr>
    </w:div>
    <w:div w:id="87233358">
      <w:bodyDiv w:val="1"/>
      <w:marLeft w:val="0"/>
      <w:marRight w:val="0"/>
      <w:marTop w:val="0"/>
      <w:marBottom w:val="0"/>
      <w:divBdr>
        <w:top w:val="none" w:sz="0" w:space="0" w:color="auto"/>
        <w:left w:val="none" w:sz="0" w:space="0" w:color="auto"/>
        <w:bottom w:val="none" w:sz="0" w:space="0" w:color="auto"/>
        <w:right w:val="none" w:sz="0" w:space="0" w:color="auto"/>
      </w:divBdr>
    </w:div>
    <w:div w:id="105658670">
      <w:bodyDiv w:val="1"/>
      <w:marLeft w:val="0"/>
      <w:marRight w:val="0"/>
      <w:marTop w:val="0"/>
      <w:marBottom w:val="0"/>
      <w:divBdr>
        <w:top w:val="none" w:sz="0" w:space="0" w:color="auto"/>
        <w:left w:val="none" w:sz="0" w:space="0" w:color="auto"/>
        <w:bottom w:val="none" w:sz="0" w:space="0" w:color="auto"/>
        <w:right w:val="none" w:sz="0" w:space="0" w:color="auto"/>
      </w:divBdr>
    </w:div>
    <w:div w:id="112096021">
      <w:bodyDiv w:val="1"/>
      <w:marLeft w:val="0"/>
      <w:marRight w:val="0"/>
      <w:marTop w:val="0"/>
      <w:marBottom w:val="0"/>
      <w:divBdr>
        <w:top w:val="none" w:sz="0" w:space="0" w:color="auto"/>
        <w:left w:val="none" w:sz="0" w:space="0" w:color="auto"/>
        <w:bottom w:val="none" w:sz="0" w:space="0" w:color="auto"/>
        <w:right w:val="none" w:sz="0" w:space="0" w:color="auto"/>
      </w:divBdr>
    </w:div>
    <w:div w:id="113867632">
      <w:bodyDiv w:val="1"/>
      <w:marLeft w:val="0"/>
      <w:marRight w:val="0"/>
      <w:marTop w:val="0"/>
      <w:marBottom w:val="0"/>
      <w:divBdr>
        <w:top w:val="none" w:sz="0" w:space="0" w:color="auto"/>
        <w:left w:val="none" w:sz="0" w:space="0" w:color="auto"/>
        <w:bottom w:val="none" w:sz="0" w:space="0" w:color="auto"/>
        <w:right w:val="none" w:sz="0" w:space="0" w:color="auto"/>
      </w:divBdr>
    </w:div>
    <w:div w:id="129980863">
      <w:bodyDiv w:val="1"/>
      <w:marLeft w:val="0"/>
      <w:marRight w:val="0"/>
      <w:marTop w:val="0"/>
      <w:marBottom w:val="0"/>
      <w:divBdr>
        <w:top w:val="none" w:sz="0" w:space="0" w:color="auto"/>
        <w:left w:val="none" w:sz="0" w:space="0" w:color="auto"/>
        <w:bottom w:val="none" w:sz="0" w:space="0" w:color="auto"/>
        <w:right w:val="none" w:sz="0" w:space="0" w:color="auto"/>
      </w:divBdr>
    </w:div>
    <w:div w:id="137842654">
      <w:bodyDiv w:val="1"/>
      <w:marLeft w:val="0"/>
      <w:marRight w:val="0"/>
      <w:marTop w:val="0"/>
      <w:marBottom w:val="0"/>
      <w:divBdr>
        <w:top w:val="none" w:sz="0" w:space="0" w:color="auto"/>
        <w:left w:val="none" w:sz="0" w:space="0" w:color="auto"/>
        <w:bottom w:val="none" w:sz="0" w:space="0" w:color="auto"/>
        <w:right w:val="none" w:sz="0" w:space="0" w:color="auto"/>
      </w:divBdr>
    </w:div>
    <w:div w:id="183985605">
      <w:bodyDiv w:val="1"/>
      <w:marLeft w:val="0"/>
      <w:marRight w:val="0"/>
      <w:marTop w:val="0"/>
      <w:marBottom w:val="0"/>
      <w:divBdr>
        <w:top w:val="none" w:sz="0" w:space="0" w:color="auto"/>
        <w:left w:val="none" w:sz="0" w:space="0" w:color="auto"/>
        <w:bottom w:val="none" w:sz="0" w:space="0" w:color="auto"/>
        <w:right w:val="none" w:sz="0" w:space="0" w:color="auto"/>
      </w:divBdr>
    </w:div>
    <w:div w:id="262569913">
      <w:bodyDiv w:val="1"/>
      <w:marLeft w:val="0"/>
      <w:marRight w:val="0"/>
      <w:marTop w:val="0"/>
      <w:marBottom w:val="0"/>
      <w:divBdr>
        <w:top w:val="none" w:sz="0" w:space="0" w:color="auto"/>
        <w:left w:val="none" w:sz="0" w:space="0" w:color="auto"/>
        <w:bottom w:val="none" w:sz="0" w:space="0" w:color="auto"/>
        <w:right w:val="none" w:sz="0" w:space="0" w:color="auto"/>
      </w:divBdr>
    </w:div>
    <w:div w:id="265580082">
      <w:bodyDiv w:val="1"/>
      <w:marLeft w:val="0"/>
      <w:marRight w:val="0"/>
      <w:marTop w:val="0"/>
      <w:marBottom w:val="0"/>
      <w:divBdr>
        <w:top w:val="none" w:sz="0" w:space="0" w:color="auto"/>
        <w:left w:val="none" w:sz="0" w:space="0" w:color="auto"/>
        <w:bottom w:val="none" w:sz="0" w:space="0" w:color="auto"/>
        <w:right w:val="none" w:sz="0" w:space="0" w:color="auto"/>
      </w:divBdr>
    </w:div>
    <w:div w:id="270747478">
      <w:bodyDiv w:val="1"/>
      <w:marLeft w:val="0"/>
      <w:marRight w:val="0"/>
      <w:marTop w:val="0"/>
      <w:marBottom w:val="0"/>
      <w:divBdr>
        <w:top w:val="none" w:sz="0" w:space="0" w:color="auto"/>
        <w:left w:val="none" w:sz="0" w:space="0" w:color="auto"/>
        <w:bottom w:val="none" w:sz="0" w:space="0" w:color="auto"/>
        <w:right w:val="none" w:sz="0" w:space="0" w:color="auto"/>
      </w:divBdr>
    </w:div>
    <w:div w:id="279386582">
      <w:bodyDiv w:val="1"/>
      <w:marLeft w:val="0"/>
      <w:marRight w:val="0"/>
      <w:marTop w:val="0"/>
      <w:marBottom w:val="0"/>
      <w:divBdr>
        <w:top w:val="none" w:sz="0" w:space="0" w:color="auto"/>
        <w:left w:val="none" w:sz="0" w:space="0" w:color="auto"/>
        <w:bottom w:val="none" w:sz="0" w:space="0" w:color="auto"/>
        <w:right w:val="none" w:sz="0" w:space="0" w:color="auto"/>
      </w:divBdr>
    </w:div>
    <w:div w:id="301470701">
      <w:bodyDiv w:val="1"/>
      <w:marLeft w:val="0"/>
      <w:marRight w:val="0"/>
      <w:marTop w:val="0"/>
      <w:marBottom w:val="0"/>
      <w:divBdr>
        <w:top w:val="none" w:sz="0" w:space="0" w:color="auto"/>
        <w:left w:val="none" w:sz="0" w:space="0" w:color="auto"/>
        <w:bottom w:val="none" w:sz="0" w:space="0" w:color="auto"/>
        <w:right w:val="none" w:sz="0" w:space="0" w:color="auto"/>
      </w:divBdr>
    </w:div>
    <w:div w:id="338235227">
      <w:bodyDiv w:val="1"/>
      <w:marLeft w:val="0"/>
      <w:marRight w:val="0"/>
      <w:marTop w:val="0"/>
      <w:marBottom w:val="0"/>
      <w:divBdr>
        <w:top w:val="none" w:sz="0" w:space="0" w:color="auto"/>
        <w:left w:val="none" w:sz="0" w:space="0" w:color="auto"/>
        <w:bottom w:val="none" w:sz="0" w:space="0" w:color="auto"/>
        <w:right w:val="none" w:sz="0" w:space="0" w:color="auto"/>
      </w:divBdr>
    </w:div>
    <w:div w:id="354311432">
      <w:bodyDiv w:val="1"/>
      <w:marLeft w:val="0"/>
      <w:marRight w:val="0"/>
      <w:marTop w:val="0"/>
      <w:marBottom w:val="0"/>
      <w:divBdr>
        <w:top w:val="none" w:sz="0" w:space="0" w:color="auto"/>
        <w:left w:val="none" w:sz="0" w:space="0" w:color="auto"/>
        <w:bottom w:val="none" w:sz="0" w:space="0" w:color="auto"/>
        <w:right w:val="none" w:sz="0" w:space="0" w:color="auto"/>
      </w:divBdr>
    </w:div>
    <w:div w:id="355741439">
      <w:bodyDiv w:val="1"/>
      <w:marLeft w:val="0"/>
      <w:marRight w:val="0"/>
      <w:marTop w:val="0"/>
      <w:marBottom w:val="0"/>
      <w:divBdr>
        <w:top w:val="none" w:sz="0" w:space="0" w:color="auto"/>
        <w:left w:val="none" w:sz="0" w:space="0" w:color="auto"/>
        <w:bottom w:val="none" w:sz="0" w:space="0" w:color="auto"/>
        <w:right w:val="none" w:sz="0" w:space="0" w:color="auto"/>
      </w:divBdr>
    </w:div>
    <w:div w:id="372075156">
      <w:bodyDiv w:val="1"/>
      <w:marLeft w:val="0"/>
      <w:marRight w:val="0"/>
      <w:marTop w:val="0"/>
      <w:marBottom w:val="0"/>
      <w:divBdr>
        <w:top w:val="none" w:sz="0" w:space="0" w:color="auto"/>
        <w:left w:val="none" w:sz="0" w:space="0" w:color="auto"/>
        <w:bottom w:val="none" w:sz="0" w:space="0" w:color="auto"/>
        <w:right w:val="none" w:sz="0" w:space="0" w:color="auto"/>
      </w:divBdr>
    </w:div>
    <w:div w:id="381368147">
      <w:bodyDiv w:val="1"/>
      <w:marLeft w:val="0"/>
      <w:marRight w:val="0"/>
      <w:marTop w:val="0"/>
      <w:marBottom w:val="0"/>
      <w:divBdr>
        <w:top w:val="none" w:sz="0" w:space="0" w:color="auto"/>
        <w:left w:val="none" w:sz="0" w:space="0" w:color="auto"/>
        <w:bottom w:val="none" w:sz="0" w:space="0" w:color="auto"/>
        <w:right w:val="none" w:sz="0" w:space="0" w:color="auto"/>
      </w:divBdr>
    </w:div>
    <w:div w:id="388462605">
      <w:bodyDiv w:val="1"/>
      <w:marLeft w:val="0"/>
      <w:marRight w:val="0"/>
      <w:marTop w:val="0"/>
      <w:marBottom w:val="0"/>
      <w:divBdr>
        <w:top w:val="none" w:sz="0" w:space="0" w:color="auto"/>
        <w:left w:val="none" w:sz="0" w:space="0" w:color="auto"/>
        <w:bottom w:val="none" w:sz="0" w:space="0" w:color="auto"/>
        <w:right w:val="none" w:sz="0" w:space="0" w:color="auto"/>
      </w:divBdr>
    </w:div>
    <w:div w:id="414202605">
      <w:bodyDiv w:val="1"/>
      <w:marLeft w:val="0"/>
      <w:marRight w:val="0"/>
      <w:marTop w:val="0"/>
      <w:marBottom w:val="0"/>
      <w:divBdr>
        <w:top w:val="none" w:sz="0" w:space="0" w:color="auto"/>
        <w:left w:val="none" w:sz="0" w:space="0" w:color="auto"/>
        <w:bottom w:val="none" w:sz="0" w:space="0" w:color="auto"/>
        <w:right w:val="none" w:sz="0" w:space="0" w:color="auto"/>
      </w:divBdr>
    </w:div>
    <w:div w:id="426386819">
      <w:bodyDiv w:val="1"/>
      <w:marLeft w:val="0"/>
      <w:marRight w:val="0"/>
      <w:marTop w:val="0"/>
      <w:marBottom w:val="0"/>
      <w:divBdr>
        <w:top w:val="none" w:sz="0" w:space="0" w:color="auto"/>
        <w:left w:val="none" w:sz="0" w:space="0" w:color="auto"/>
        <w:bottom w:val="none" w:sz="0" w:space="0" w:color="auto"/>
        <w:right w:val="none" w:sz="0" w:space="0" w:color="auto"/>
      </w:divBdr>
    </w:div>
    <w:div w:id="441919948">
      <w:bodyDiv w:val="1"/>
      <w:marLeft w:val="0"/>
      <w:marRight w:val="0"/>
      <w:marTop w:val="0"/>
      <w:marBottom w:val="0"/>
      <w:divBdr>
        <w:top w:val="none" w:sz="0" w:space="0" w:color="auto"/>
        <w:left w:val="none" w:sz="0" w:space="0" w:color="auto"/>
        <w:bottom w:val="none" w:sz="0" w:space="0" w:color="auto"/>
        <w:right w:val="none" w:sz="0" w:space="0" w:color="auto"/>
      </w:divBdr>
    </w:div>
    <w:div w:id="444931736">
      <w:bodyDiv w:val="1"/>
      <w:marLeft w:val="0"/>
      <w:marRight w:val="0"/>
      <w:marTop w:val="0"/>
      <w:marBottom w:val="0"/>
      <w:divBdr>
        <w:top w:val="none" w:sz="0" w:space="0" w:color="auto"/>
        <w:left w:val="none" w:sz="0" w:space="0" w:color="auto"/>
        <w:bottom w:val="none" w:sz="0" w:space="0" w:color="auto"/>
        <w:right w:val="none" w:sz="0" w:space="0" w:color="auto"/>
      </w:divBdr>
    </w:div>
    <w:div w:id="445153074">
      <w:bodyDiv w:val="1"/>
      <w:marLeft w:val="0"/>
      <w:marRight w:val="0"/>
      <w:marTop w:val="0"/>
      <w:marBottom w:val="0"/>
      <w:divBdr>
        <w:top w:val="none" w:sz="0" w:space="0" w:color="auto"/>
        <w:left w:val="none" w:sz="0" w:space="0" w:color="auto"/>
        <w:bottom w:val="none" w:sz="0" w:space="0" w:color="auto"/>
        <w:right w:val="none" w:sz="0" w:space="0" w:color="auto"/>
      </w:divBdr>
    </w:div>
    <w:div w:id="449514361">
      <w:bodyDiv w:val="1"/>
      <w:marLeft w:val="0"/>
      <w:marRight w:val="0"/>
      <w:marTop w:val="0"/>
      <w:marBottom w:val="0"/>
      <w:divBdr>
        <w:top w:val="none" w:sz="0" w:space="0" w:color="auto"/>
        <w:left w:val="none" w:sz="0" w:space="0" w:color="auto"/>
        <w:bottom w:val="none" w:sz="0" w:space="0" w:color="auto"/>
        <w:right w:val="none" w:sz="0" w:space="0" w:color="auto"/>
      </w:divBdr>
    </w:div>
    <w:div w:id="462501842">
      <w:bodyDiv w:val="1"/>
      <w:marLeft w:val="0"/>
      <w:marRight w:val="0"/>
      <w:marTop w:val="0"/>
      <w:marBottom w:val="0"/>
      <w:divBdr>
        <w:top w:val="none" w:sz="0" w:space="0" w:color="auto"/>
        <w:left w:val="none" w:sz="0" w:space="0" w:color="auto"/>
        <w:bottom w:val="none" w:sz="0" w:space="0" w:color="auto"/>
        <w:right w:val="none" w:sz="0" w:space="0" w:color="auto"/>
      </w:divBdr>
    </w:div>
    <w:div w:id="464857423">
      <w:bodyDiv w:val="1"/>
      <w:marLeft w:val="0"/>
      <w:marRight w:val="0"/>
      <w:marTop w:val="0"/>
      <w:marBottom w:val="0"/>
      <w:divBdr>
        <w:top w:val="none" w:sz="0" w:space="0" w:color="auto"/>
        <w:left w:val="none" w:sz="0" w:space="0" w:color="auto"/>
        <w:bottom w:val="none" w:sz="0" w:space="0" w:color="auto"/>
        <w:right w:val="none" w:sz="0" w:space="0" w:color="auto"/>
      </w:divBdr>
    </w:div>
    <w:div w:id="495918274">
      <w:bodyDiv w:val="1"/>
      <w:marLeft w:val="0"/>
      <w:marRight w:val="0"/>
      <w:marTop w:val="0"/>
      <w:marBottom w:val="0"/>
      <w:divBdr>
        <w:top w:val="none" w:sz="0" w:space="0" w:color="auto"/>
        <w:left w:val="none" w:sz="0" w:space="0" w:color="auto"/>
        <w:bottom w:val="none" w:sz="0" w:space="0" w:color="auto"/>
        <w:right w:val="none" w:sz="0" w:space="0" w:color="auto"/>
      </w:divBdr>
    </w:div>
    <w:div w:id="502477156">
      <w:bodyDiv w:val="1"/>
      <w:marLeft w:val="0"/>
      <w:marRight w:val="0"/>
      <w:marTop w:val="0"/>
      <w:marBottom w:val="0"/>
      <w:divBdr>
        <w:top w:val="none" w:sz="0" w:space="0" w:color="auto"/>
        <w:left w:val="none" w:sz="0" w:space="0" w:color="auto"/>
        <w:bottom w:val="none" w:sz="0" w:space="0" w:color="auto"/>
        <w:right w:val="none" w:sz="0" w:space="0" w:color="auto"/>
      </w:divBdr>
    </w:div>
    <w:div w:id="519659687">
      <w:bodyDiv w:val="1"/>
      <w:marLeft w:val="0"/>
      <w:marRight w:val="0"/>
      <w:marTop w:val="0"/>
      <w:marBottom w:val="0"/>
      <w:divBdr>
        <w:top w:val="none" w:sz="0" w:space="0" w:color="auto"/>
        <w:left w:val="none" w:sz="0" w:space="0" w:color="auto"/>
        <w:bottom w:val="none" w:sz="0" w:space="0" w:color="auto"/>
        <w:right w:val="none" w:sz="0" w:space="0" w:color="auto"/>
      </w:divBdr>
    </w:div>
    <w:div w:id="521557110">
      <w:bodyDiv w:val="1"/>
      <w:marLeft w:val="0"/>
      <w:marRight w:val="0"/>
      <w:marTop w:val="0"/>
      <w:marBottom w:val="0"/>
      <w:divBdr>
        <w:top w:val="none" w:sz="0" w:space="0" w:color="auto"/>
        <w:left w:val="none" w:sz="0" w:space="0" w:color="auto"/>
        <w:bottom w:val="none" w:sz="0" w:space="0" w:color="auto"/>
        <w:right w:val="none" w:sz="0" w:space="0" w:color="auto"/>
      </w:divBdr>
    </w:div>
    <w:div w:id="531771590">
      <w:bodyDiv w:val="1"/>
      <w:marLeft w:val="0"/>
      <w:marRight w:val="0"/>
      <w:marTop w:val="0"/>
      <w:marBottom w:val="0"/>
      <w:divBdr>
        <w:top w:val="none" w:sz="0" w:space="0" w:color="auto"/>
        <w:left w:val="none" w:sz="0" w:space="0" w:color="auto"/>
        <w:bottom w:val="none" w:sz="0" w:space="0" w:color="auto"/>
        <w:right w:val="none" w:sz="0" w:space="0" w:color="auto"/>
      </w:divBdr>
    </w:div>
    <w:div w:id="540172403">
      <w:bodyDiv w:val="1"/>
      <w:marLeft w:val="0"/>
      <w:marRight w:val="0"/>
      <w:marTop w:val="0"/>
      <w:marBottom w:val="0"/>
      <w:divBdr>
        <w:top w:val="none" w:sz="0" w:space="0" w:color="auto"/>
        <w:left w:val="none" w:sz="0" w:space="0" w:color="auto"/>
        <w:bottom w:val="none" w:sz="0" w:space="0" w:color="auto"/>
        <w:right w:val="none" w:sz="0" w:space="0" w:color="auto"/>
      </w:divBdr>
      <w:divsChild>
        <w:div w:id="266238578">
          <w:marLeft w:val="0"/>
          <w:marRight w:val="0"/>
          <w:marTop w:val="0"/>
          <w:marBottom w:val="336"/>
          <w:divBdr>
            <w:top w:val="none" w:sz="0" w:space="0" w:color="auto"/>
            <w:left w:val="none" w:sz="0" w:space="0" w:color="auto"/>
            <w:bottom w:val="none" w:sz="0" w:space="0" w:color="auto"/>
            <w:right w:val="none" w:sz="0" w:space="0" w:color="auto"/>
          </w:divBdr>
        </w:div>
        <w:div w:id="1684627697">
          <w:marLeft w:val="0"/>
          <w:marRight w:val="0"/>
          <w:marTop w:val="0"/>
          <w:marBottom w:val="336"/>
          <w:divBdr>
            <w:top w:val="none" w:sz="0" w:space="0" w:color="auto"/>
            <w:left w:val="none" w:sz="0" w:space="0" w:color="auto"/>
            <w:bottom w:val="none" w:sz="0" w:space="0" w:color="auto"/>
            <w:right w:val="none" w:sz="0" w:space="0" w:color="auto"/>
          </w:divBdr>
        </w:div>
      </w:divsChild>
    </w:div>
    <w:div w:id="557133952">
      <w:bodyDiv w:val="1"/>
      <w:marLeft w:val="0"/>
      <w:marRight w:val="0"/>
      <w:marTop w:val="0"/>
      <w:marBottom w:val="0"/>
      <w:divBdr>
        <w:top w:val="none" w:sz="0" w:space="0" w:color="auto"/>
        <w:left w:val="none" w:sz="0" w:space="0" w:color="auto"/>
        <w:bottom w:val="none" w:sz="0" w:space="0" w:color="auto"/>
        <w:right w:val="none" w:sz="0" w:space="0" w:color="auto"/>
      </w:divBdr>
    </w:div>
    <w:div w:id="566232192">
      <w:bodyDiv w:val="1"/>
      <w:marLeft w:val="0"/>
      <w:marRight w:val="0"/>
      <w:marTop w:val="0"/>
      <w:marBottom w:val="0"/>
      <w:divBdr>
        <w:top w:val="none" w:sz="0" w:space="0" w:color="auto"/>
        <w:left w:val="none" w:sz="0" w:space="0" w:color="auto"/>
        <w:bottom w:val="none" w:sz="0" w:space="0" w:color="auto"/>
        <w:right w:val="none" w:sz="0" w:space="0" w:color="auto"/>
      </w:divBdr>
    </w:div>
    <w:div w:id="571160608">
      <w:bodyDiv w:val="1"/>
      <w:marLeft w:val="0"/>
      <w:marRight w:val="0"/>
      <w:marTop w:val="0"/>
      <w:marBottom w:val="0"/>
      <w:divBdr>
        <w:top w:val="none" w:sz="0" w:space="0" w:color="auto"/>
        <w:left w:val="none" w:sz="0" w:space="0" w:color="auto"/>
        <w:bottom w:val="none" w:sz="0" w:space="0" w:color="auto"/>
        <w:right w:val="none" w:sz="0" w:space="0" w:color="auto"/>
      </w:divBdr>
    </w:div>
    <w:div w:id="584463401">
      <w:bodyDiv w:val="1"/>
      <w:marLeft w:val="0"/>
      <w:marRight w:val="0"/>
      <w:marTop w:val="0"/>
      <w:marBottom w:val="0"/>
      <w:divBdr>
        <w:top w:val="none" w:sz="0" w:space="0" w:color="auto"/>
        <w:left w:val="none" w:sz="0" w:space="0" w:color="auto"/>
        <w:bottom w:val="none" w:sz="0" w:space="0" w:color="auto"/>
        <w:right w:val="none" w:sz="0" w:space="0" w:color="auto"/>
      </w:divBdr>
    </w:div>
    <w:div w:id="588275675">
      <w:bodyDiv w:val="1"/>
      <w:marLeft w:val="0"/>
      <w:marRight w:val="0"/>
      <w:marTop w:val="0"/>
      <w:marBottom w:val="0"/>
      <w:divBdr>
        <w:top w:val="none" w:sz="0" w:space="0" w:color="auto"/>
        <w:left w:val="none" w:sz="0" w:space="0" w:color="auto"/>
        <w:bottom w:val="none" w:sz="0" w:space="0" w:color="auto"/>
        <w:right w:val="none" w:sz="0" w:space="0" w:color="auto"/>
      </w:divBdr>
    </w:div>
    <w:div w:id="602154279">
      <w:bodyDiv w:val="1"/>
      <w:marLeft w:val="0"/>
      <w:marRight w:val="0"/>
      <w:marTop w:val="0"/>
      <w:marBottom w:val="0"/>
      <w:divBdr>
        <w:top w:val="none" w:sz="0" w:space="0" w:color="auto"/>
        <w:left w:val="none" w:sz="0" w:space="0" w:color="auto"/>
        <w:bottom w:val="none" w:sz="0" w:space="0" w:color="auto"/>
        <w:right w:val="none" w:sz="0" w:space="0" w:color="auto"/>
      </w:divBdr>
    </w:div>
    <w:div w:id="603266702">
      <w:bodyDiv w:val="1"/>
      <w:marLeft w:val="0"/>
      <w:marRight w:val="0"/>
      <w:marTop w:val="0"/>
      <w:marBottom w:val="0"/>
      <w:divBdr>
        <w:top w:val="none" w:sz="0" w:space="0" w:color="auto"/>
        <w:left w:val="none" w:sz="0" w:space="0" w:color="auto"/>
        <w:bottom w:val="none" w:sz="0" w:space="0" w:color="auto"/>
        <w:right w:val="none" w:sz="0" w:space="0" w:color="auto"/>
      </w:divBdr>
    </w:div>
    <w:div w:id="618150274">
      <w:bodyDiv w:val="1"/>
      <w:marLeft w:val="0"/>
      <w:marRight w:val="0"/>
      <w:marTop w:val="0"/>
      <w:marBottom w:val="0"/>
      <w:divBdr>
        <w:top w:val="none" w:sz="0" w:space="0" w:color="auto"/>
        <w:left w:val="none" w:sz="0" w:space="0" w:color="auto"/>
        <w:bottom w:val="none" w:sz="0" w:space="0" w:color="auto"/>
        <w:right w:val="none" w:sz="0" w:space="0" w:color="auto"/>
      </w:divBdr>
    </w:div>
    <w:div w:id="664894220">
      <w:bodyDiv w:val="1"/>
      <w:marLeft w:val="0"/>
      <w:marRight w:val="0"/>
      <w:marTop w:val="0"/>
      <w:marBottom w:val="0"/>
      <w:divBdr>
        <w:top w:val="none" w:sz="0" w:space="0" w:color="auto"/>
        <w:left w:val="none" w:sz="0" w:space="0" w:color="auto"/>
        <w:bottom w:val="none" w:sz="0" w:space="0" w:color="auto"/>
        <w:right w:val="none" w:sz="0" w:space="0" w:color="auto"/>
      </w:divBdr>
    </w:div>
    <w:div w:id="679813270">
      <w:bodyDiv w:val="1"/>
      <w:marLeft w:val="0"/>
      <w:marRight w:val="0"/>
      <w:marTop w:val="0"/>
      <w:marBottom w:val="0"/>
      <w:divBdr>
        <w:top w:val="none" w:sz="0" w:space="0" w:color="auto"/>
        <w:left w:val="none" w:sz="0" w:space="0" w:color="auto"/>
        <w:bottom w:val="none" w:sz="0" w:space="0" w:color="auto"/>
        <w:right w:val="none" w:sz="0" w:space="0" w:color="auto"/>
      </w:divBdr>
    </w:div>
    <w:div w:id="695278759">
      <w:bodyDiv w:val="1"/>
      <w:marLeft w:val="0"/>
      <w:marRight w:val="0"/>
      <w:marTop w:val="0"/>
      <w:marBottom w:val="0"/>
      <w:divBdr>
        <w:top w:val="none" w:sz="0" w:space="0" w:color="auto"/>
        <w:left w:val="none" w:sz="0" w:space="0" w:color="auto"/>
        <w:bottom w:val="none" w:sz="0" w:space="0" w:color="auto"/>
        <w:right w:val="none" w:sz="0" w:space="0" w:color="auto"/>
      </w:divBdr>
    </w:div>
    <w:div w:id="695350805">
      <w:bodyDiv w:val="1"/>
      <w:marLeft w:val="0"/>
      <w:marRight w:val="0"/>
      <w:marTop w:val="0"/>
      <w:marBottom w:val="0"/>
      <w:divBdr>
        <w:top w:val="none" w:sz="0" w:space="0" w:color="auto"/>
        <w:left w:val="none" w:sz="0" w:space="0" w:color="auto"/>
        <w:bottom w:val="none" w:sz="0" w:space="0" w:color="auto"/>
        <w:right w:val="none" w:sz="0" w:space="0" w:color="auto"/>
      </w:divBdr>
    </w:div>
    <w:div w:id="711156736">
      <w:bodyDiv w:val="1"/>
      <w:marLeft w:val="0"/>
      <w:marRight w:val="0"/>
      <w:marTop w:val="0"/>
      <w:marBottom w:val="0"/>
      <w:divBdr>
        <w:top w:val="none" w:sz="0" w:space="0" w:color="auto"/>
        <w:left w:val="none" w:sz="0" w:space="0" w:color="auto"/>
        <w:bottom w:val="none" w:sz="0" w:space="0" w:color="auto"/>
        <w:right w:val="none" w:sz="0" w:space="0" w:color="auto"/>
      </w:divBdr>
    </w:div>
    <w:div w:id="716129299">
      <w:bodyDiv w:val="1"/>
      <w:marLeft w:val="0"/>
      <w:marRight w:val="0"/>
      <w:marTop w:val="0"/>
      <w:marBottom w:val="0"/>
      <w:divBdr>
        <w:top w:val="none" w:sz="0" w:space="0" w:color="auto"/>
        <w:left w:val="none" w:sz="0" w:space="0" w:color="auto"/>
        <w:bottom w:val="none" w:sz="0" w:space="0" w:color="auto"/>
        <w:right w:val="none" w:sz="0" w:space="0" w:color="auto"/>
      </w:divBdr>
      <w:divsChild>
        <w:div w:id="359939571">
          <w:marLeft w:val="0"/>
          <w:marRight w:val="0"/>
          <w:marTop w:val="0"/>
          <w:marBottom w:val="336"/>
          <w:divBdr>
            <w:top w:val="none" w:sz="0" w:space="0" w:color="auto"/>
            <w:left w:val="none" w:sz="0" w:space="0" w:color="auto"/>
            <w:bottom w:val="none" w:sz="0" w:space="0" w:color="auto"/>
            <w:right w:val="none" w:sz="0" w:space="0" w:color="auto"/>
          </w:divBdr>
        </w:div>
        <w:div w:id="1127235252">
          <w:marLeft w:val="0"/>
          <w:marRight w:val="0"/>
          <w:marTop w:val="0"/>
          <w:marBottom w:val="336"/>
          <w:divBdr>
            <w:top w:val="none" w:sz="0" w:space="0" w:color="auto"/>
            <w:left w:val="none" w:sz="0" w:space="0" w:color="auto"/>
            <w:bottom w:val="none" w:sz="0" w:space="0" w:color="auto"/>
            <w:right w:val="none" w:sz="0" w:space="0" w:color="auto"/>
          </w:divBdr>
        </w:div>
      </w:divsChild>
    </w:div>
    <w:div w:id="729883661">
      <w:bodyDiv w:val="1"/>
      <w:marLeft w:val="0"/>
      <w:marRight w:val="0"/>
      <w:marTop w:val="0"/>
      <w:marBottom w:val="0"/>
      <w:divBdr>
        <w:top w:val="none" w:sz="0" w:space="0" w:color="auto"/>
        <w:left w:val="none" w:sz="0" w:space="0" w:color="auto"/>
        <w:bottom w:val="none" w:sz="0" w:space="0" w:color="auto"/>
        <w:right w:val="none" w:sz="0" w:space="0" w:color="auto"/>
      </w:divBdr>
    </w:div>
    <w:div w:id="742065157">
      <w:bodyDiv w:val="1"/>
      <w:marLeft w:val="0"/>
      <w:marRight w:val="0"/>
      <w:marTop w:val="0"/>
      <w:marBottom w:val="0"/>
      <w:divBdr>
        <w:top w:val="none" w:sz="0" w:space="0" w:color="auto"/>
        <w:left w:val="none" w:sz="0" w:space="0" w:color="auto"/>
        <w:bottom w:val="none" w:sz="0" w:space="0" w:color="auto"/>
        <w:right w:val="none" w:sz="0" w:space="0" w:color="auto"/>
      </w:divBdr>
    </w:div>
    <w:div w:id="750080908">
      <w:bodyDiv w:val="1"/>
      <w:marLeft w:val="0"/>
      <w:marRight w:val="0"/>
      <w:marTop w:val="0"/>
      <w:marBottom w:val="0"/>
      <w:divBdr>
        <w:top w:val="none" w:sz="0" w:space="0" w:color="auto"/>
        <w:left w:val="none" w:sz="0" w:space="0" w:color="auto"/>
        <w:bottom w:val="none" w:sz="0" w:space="0" w:color="auto"/>
        <w:right w:val="none" w:sz="0" w:space="0" w:color="auto"/>
      </w:divBdr>
    </w:div>
    <w:div w:id="760879678">
      <w:bodyDiv w:val="1"/>
      <w:marLeft w:val="0"/>
      <w:marRight w:val="0"/>
      <w:marTop w:val="0"/>
      <w:marBottom w:val="0"/>
      <w:divBdr>
        <w:top w:val="none" w:sz="0" w:space="0" w:color="auto"/>
        <w:left w:val="none" w:sz="0" w:space="0" w:color="auto"/>
        <w:bottom w:val="none" w:sz="0" w:space="0" w:color="auto"/>
        <w:right w:val="none" w:sz="0" w:space="0" w:color="auto"/>
      </w:divBdr>
    </w:div>
    <w:div w:id="764303161">
      <w:bodyDiv w:val="1"/>
      <w:marLeft w:val="0"/>
      <w:marRight w:val="0"/>
      <w:marTop w:val="0"/>
      <w:marBottom w:val="0"/>
      <w:divBdr>
        <w:top w:val="none" w:sz="0" w:space="0" w:color="auto"/>
        <w:left w:val="none" w:sz="0" w:space="0" w:color="auto"/>
        <w:bottom w:val="none" w:sz="0" w:space="0" w:color="auto"/>
        <w:right w:val="none" w:sz="0" w:space="0" w:color="auto"/>
      </w:divBdr>
    </w:div>
    <w:div w:id="777716777">
      <w:bodyDiv w:val="1"/>
      <w:marLeft w:val="0"/>
      <w:marRight w:val="0"/>
      <w:marTop w:val="0"/>
      <w:marBottom w:val="0"/>
      <w:divBdr>
        <w:top w:val="none" w:sz="0" w:space="0" w:color="auto"/>
        <w:left w:val="none" w:sz="0" w:space="0" w:color="auto"/>
        <w:bottom w:val="none" w:sz="0" w:space="0" w:color="auto"/>
        <w:right w:val="none" w:sz="0" w:space="0" w:color="auto"/>
      </w:divBdr>
    </w:div>
    <w:div w:id="778181406">
      <w:bodyDiv w:val="1"/>
      <w:marLeft w:val="0"/>
      <w:marRight w:val="0"/>
      <w:marTop w:val="0"/>
      <w:marBottom w:val="0"/>
      <w:divBdr>
        <w:top w:val="none" w:sz="0" w:space="0" w:color="auto"/>
        <w:left w:val="none" w:sz="0" w:space="0" w:color="auto"/>
        <w:bottom w:val="none" w:sz="0" w:space="0" w:color="auto"/>
        <w:right w:val="none" w:sz="0" w:space="0" w:color="auto"/>
      </w:divBdr>
    </w:div>
    <w:div w:id="791747688">
      <w:bodyDiv w:val="1"/>
      <w:marLeft w:val="0"/>
      <w:marRight w:val="0"/>
      <w:marTop w:val="0"/>
      <w:marBottom w:val="0"/>
      <w:divBdr>
        <w:top w:val="none" w:sz="0" w:space="0" w:color="auto"/>
        <w:left w:val="none" w:sz="0" w:space="0" w:color="auto"/>
        <w:bottom w:val="none" w:sz="0" w:space="0" w:color="auto"/>
        <w:right w:val="none" w:sz="0" w:space="0" w:color="auto"/>
      </w:divBdr>
    </w:div>
    <w:div w:id="793406832">
      <w:bodyDiv w:val="1"/>
      <w:marLeft w:val="0"/>
      <w:marRight w:val="0"/>
      <w:marTop w:val="0"/>
      <w:marBottom w:val="0"/>
      <w:divBdr>
        <w:top w:val="none" w:sz="0" w:space="0" w:color="auto"/>
        <w:left w:val="none" w:sz="0" w:space="0" w:color="auto"/>
        <w:bottom w:val="none" w:sz="0" w:space="0" w:color="auto"/>
        <w:right w:val="none" w:sz="0" w:space="0" w:color="auto"/>
      </w:divBdr>
    </w:div>
    <w:div w:id="797376785">
      <w:bodyDiv w:val="1"/>
      <w:marLeft w:val="0"/>
      <w:marRight w:val="0"/>
      <w:marTop w:val="0"/>
      <w:marBottom w:val="0"/>
      <w:divBdr>
        <w:top w:val="none" w:sz="0" w:space="0" w:color="auto"/>
        <w:left w:val="none" w:sz="0" w:space="0" w:color="auto"/>
        <w:bottom w:val="none" w:sz="0" w:space="0" w:color="auto"/>
        <w:right w:val="none" w:sz="0" w:space="0" w:color="auto"/>
      </w:divBdr>
    </w:div>
    <w:div w:id="800074705">
      <w:bodyDiv w:val="1"/>
      <w:marLeft w:val="0"/>
      <w:marRight w:val="0"/>
      <w:marTop w:val="0"/>
      <w:marBottom w:val="0"/>
      <w:divBdr>
        <w:top w:val="none" w:sz="0" w:space="0" w:color="auto"/>
        <w:left w:val="none" w:sz="0" w:space="0" w:color="auto"/>
        <w:bottom w:val="none" w:sz="0" w:space="0" w:color="auto"/>
        <w:right w:val="none" w:sz="0" w:space="0" w:color="auto"/>
      </w:divBdr>
    </w:div>
    <w:div w:id="800421991">
      <w:bodyDiv w:val="1"/>
      <w:marLeft w:val="0"/>
      <w:marRight w:val="0"/>
      <w:marTop w:val="0"/>
      <w:marBottom w:val="0"/>
      <w:divBdr>
        <w:top w:val="none" w:sz="0" w:space="0" w:color="auto"/>
        <w:left w:val="none" w:sz="0" w:space="0" w:color="auto"/>
        <w:bottom w:val="none" w:sz="0" w:space="0" w:color="auto"/>
        <w:right w:val="none" w:sz="0" w:space="0" w:color="auto"/>
      </w:divBdr>
    </w:div>
    <w:div w:id="821847570">
      <w:bodyDiv w:val="1"/>
      <w:marLeft w:val="0"/>
      <w:marRight w:val="0"/>
      <w:marTop w:val="0"/>
      <w:marBottom w:val="0"/>
      <w:divBdr>
        <w:top w:val="none" w:sz="0" w:space="0" w:color="auto"/>
        <w:left w:val="none" w:sz="0" w:space="0" w:color="auto"/>
        <w:bottom w:val="none" w:sz="0" w:space="0" w:color="auto"/>
        <w:right w:val="none" w:sz="0" w:space="0" w:color="auto"/>
      </w:divBdr>
      <w:divsChild>
        <w:div w:id="1090126292">
          <w:marLeft w:val="0"/>
          <w:marRight w:val="0"/>
          <w:marTop w:val="0"/>
          <w:marBottom w:val="336"/>
          <w:divBdr>
            <w:top w:val="none" w:sz="0" w:space="0" w:color="auto"/>
            <w:left w:val="none" w:sz="0" w:space="0" w:color="auto"/>
            <w:bottom w:val="none" w:sz="0" w:space="0" w:color="auto"/>
            <w:right w:val="none" w:sz="0" w:space="0" w:color="auto"/>
          </w:divBdr>
        </w:div>
      </w:divsChild>
    </w:div>
    <w:div w:id="829442856">
      <w:bodyDiv w:val="1"/>
      <w:marLeft w:val="0"/>
      <w:marRight w:val="0"/>
      <w:marTop w:val="0"/>
      <w:marBottom w:val="0"/>
      <w:divBdr>
        <w:top w:val="none" w:sz="0" w:space="0" w:color="auto"/>
        <w:left w:val="none" w:sz="0" w:space="0" w:color="auto"/>
        <w:bottom w:val="none" w:sz="0" w:space="0" w:color="auto"/>
        <w:right w:val="none" w:sz="0" w:space="0" w:color="auto"/>
      </w:divBdr>
      <w:divsChild>
        <w:div w:id="167331256">
          <w:marLeft w:val="0"/>
          <w:marRight w:val="0"/>
          <w:marTop w:val="0"/>
          <w:marBottom w:val="336"/>
          <w:divBdr>
            <w:top w:val="none" w:sz="0" w:space="0" w:color="auto"/>
            <w:left w:val="none" w:sz="0" w:space="0" w:color="auto"/>
            <w:bottom w:val="none" w:sz="0" w:space="0" w:color="auto"/>
            <w:right w:val="none" w:sz="0" w:space="0" w:color="auto"/>
          </w:divBdr>
        </w:div>
        <w:div w:id="1954244699">
          <w:marLeft w:val="0"/>
          <w:marRight w:val="0"/>
          <w:marTop w:val="0"/>
          <w:marBottom w:val="336"/>
          <w:divBdr>
            <w:top w:val="none" w:sz="0" w:space="0" w:color="auto"/>
            <w:left w:val="none" w:sz="0" w:space="0" w:color="auto"/>
            <w:bottom w:val="none" w:sz="0" w:space="0" w:color="auto"/>
            <w:right w:val="none" w:sz="0" w:space="0" w:color="auto"/>
          </w:divBdr>
        </w:div>
      </w:divsChild>
    </w:div>
    <w:div w:id="836119659">
      <w:bodyDiv w:val="1"/>
      <w:marLeft w:val="0"/>
      <w:marRight w:val="0"/>
      <w:marTop w:val="0"/>
      <w:marBottom w:val="0"/>
      <w:divBdr>
        <w:top w:val="none" w:sz="0" w:space="0" w:color="auto"/>
        <w:left w:val="none" w:sz="0" w:space="0" w:color="auto"/>
        <w:bottom w:val="none" w:sz="0" w:space="0" w:color="auto"/>
        <w:right w:val="none" w:sz="0" w:space="0" w:color="auto"/>
      </w:divBdr>
    </w:div>
    <w:div w:id="844634583">
      <w:bodyDiv w:val="1"/>
      <w:marLeft w:val="0"/>
      <w:marRight w:val="0"/>
      <w:marTop w:val="0"/>
      <w:marBottom w:val="0"/>
      <w:divBdr>
        <w:top w:val="none" w:sz="0" w:space="0" w:color="auto"/>
        <w:left w:val="none" w:sz="0" w:space="0" w:color="auto"/>
        <w:bottom w:val="none" w:sz="0" w:space="0" w:color="auto"/>
        <w:right w:val="none" w:sz="0" w:space="0" w:color="auto"/>
      </w:divBdr>
    </w:div>
    <w:div w:id="903301382">
      <w:bodyDiv w:val="1"/>
      <w:marLeft w:val="0"/>
      <w:marRight w:val="0"/>
      <w:marTop w:val="0"/>
      <w:marBottom w:val="0"/>
      <w:divBdr>
        <w:top w:val="none" w:sz="0" w:space="0" w:color="auto"/>
        <w:left w:val="none" w:sz="0" w:space="0" w:color="auto"/>
        <w:bottom w:val="none" w:sz="0" w:space="0" w:color="auto"/>
        <w:right w:val="none" w:sz="0" w:space="0" w:color="auto"/>
      </w:divBdr>
    </w:div>
    <w:div w:id="915670983">
      <w:bodyDiv w:val="1"/>
      <w:marLeft w:val="0"/>
      <w:marRight w:val="0"/>
      <w:marTop w:val="0"/>
      <w:marBottom w:val="0"/>
      <w:divBdr>
        <w:top w:val="none" w:sz="0" w:space="0" w:color="auto"/>
        <w:left w:val="none" w:sz="0" w:space="0" w:color="auto"/>
        <w:bottom w:val="none" w:sz="0" w:space="0" w:color="auto"/>
        <w:right w:val="none" w:sz="0" w:space="0" w:color="auto"/>
      </w:divBdr>
    </w:div>
    <w:div w:id="923994685">
      <w:bodyDiv w:val="1"/>
      <w:marLeft w:val="0"/>
      <w:marRight w:val="0"/>
      <w:marTop w:val="0"/>
      <w:marBottom w:val="0"/>
      <w:divBdr>
        <w:top w:val="none" w:sz="0" w:space="0" w:color="auto"/>
        <w:left w:val="none" w:sz="0" w:space="0" w:color="auto"/>
        <w:bottom w:val="none" w:sz="0" w:space="0" w:color="auto"/>
        <w:right w:val="none" w:sz="0" w:space="0" w:color="auto"/>
      </w:divBdr>
    </w:div>
    <w:div w:id="951402115">
      <w:bodyDiv w:val="1"/>
      <w:marLeft w:val="0"/>
      <w:marRight w:val="0"/>
      <w:marTop w:val="0"/>
      <w:marBottom w:val="0"/>
      <w:divBdr>
        <w:top w:val="none" w:sz="0" w:space="0" w:color="auto"/>
        <w:left w:val="none" w:sz="0" w:space="0" w:color="auto"/>
        <w:bottom w:val="none" w:sz="0" w:space="0" w:color="auto"/>
        <w:right w:val="none" w:sz="0" w:space="0" w:color="auto"/>
      </w:divBdr>
    </w:div>
    <w:div w:id="957641097">
      <w:bodyDiv w:val="1"/>
      <w:marLeft w:val="0"/>
      <w:marRight w:val="0"/>
      <w:marTop w:val="0"/>
      <w:marBottom w:val="0"/>
      <w:divBdr>
        <w:top w:val="none" w:sz="0" w:space="0" w:color="auto"/>
        <w:left w:val="none" w:sz="0" w:space="0" w:color="auto"/>
        <w:bottom w:val="none" w:sz="0" w:space="0" w:color="auto"/>
        <w:right w:val="none" w:sz="0" w:space="0" w:color="auto"/>
      </w:divBdr>
    </w:div>
    <w:div w:id="960770529">
      <w:bodyDiv w:val="1"/>
      <w:marLeft w:val="0"/>
      <w:marRight w:val="0"/>
      <w:marTop w:val="0"/>
      <w:marBottom w:val="0"/>
      <w:divBdr>
        <w:top w:val="none" w:sz="0" w:space="0" w:color="auto"/>
        <w:left w:val="none" w:sz="0" w:space="0" w:color="auto"/>
        <w:bottom w:val="none" w:sz="0" w:space="0" w:color="auto"/>
        <w:right w:val="none" w:sz="0" w:space="0" w:color="auto"/>
      </w:divBdr>
    </w:div>
    <w:div w:id="969479290">
      <w:bodyDiv w:val="1"/>
      <w:marLeft w:val="0"/>
      <w:marRight w:val="0"/>
      <w:marTop w:val="0"/>
      <w:marBottom w:val="0"/>
      <w:divBdr>
        <w:top w:val="none" w:sz="0" w:space="0" w:color="auto"/>
        <w:left w:val="none" w:sz="0" w:space="0" w:color="auto"/>
        <w:bottom w:val="none" w:sz="0" w:space="0" w:color="auto"/>
        <w:right w:val="none" w:sz="0" w:space="0" w:color="auto"/>
      </w:divBdr>
    </w:div>
    <w:div w:id="992686785">
      <w:bodyDiv w:val="1"/>
      <w:marLeft w:val="0"/>
      <w:marRight w:val="0"/>
      <w:marTop w:val="0"/>
      <w:marBottom w:val="0"/>
      <w:divBdr>
        <w:top w:val="none" w:sz="0" w:space="0" w:color="auto"/>
        <w:left w:val="none" w:sz="0" w:space="0" w:color="auto"/>
        <w:bottom w:val="none" w:sz="0" w:space="0" w:color="auto"/>
        <w:right w:val="none" w:sz="0" w:space="0" w:color="auto"/>
      </w:divBdr>
    </w:div>
    <w:div w:id="1005397725">
      <w:bodyDiv w:val="1"/>
      <w:marLeft w:val="0"/>
      <w:marRight w:val="0"/>
      <w:marTop w:val="0"/>
      <w:marBottom w:val="0"/>
      <w:divBdr>
        <w:top w:val="none" w:sz="0" w:space="0" w:color="auto"/>
        <w:left w:val="none" w:sz="0" w:space="0" w:color="auto"/>
        <w:bottom w:val="none" w:sz="0" w:space="0" w:color="auto"/>
        <w:right w:val="none" w:sz="0" w:space="0" w:color="auto"/>
      </w:divBdr>
    </w:div>
    <w:div w:id="1012223867">
      <w:bodyDiv w:val="1"/>
      <w:marLeft w:val="0"/>
      <w:marRight w:val="0"/>
      <w:marTop w:val="0"/>
      <w:marBottom w:val="0"/>
      <w:divBdr>
        <w:top w:val="none" w:sz="0" w:space="0" w:color="auto"/>
        <w:left w:val="none" w:sz="0" w:space="0" w:color="auto"/>
        <w:bottom w:val="none" w:sz="0" w:space="0" w:color="auto"/>
        <w:right w:val="none" w:sz="0" w:space="0" w:color="auto"/>
      </w:divBdr>
    </w:div>
    <w:div w:id="1012533627">
      <w:bodyDiv w:val="1"/>
      <w:marLeft w:val="0"/>
      <w:marRight w:val="0"/>
      <w:marTop w:val="0"/>
      <w:marBottom w:val="0"/>
      <w:divBdr>
        <w:top w:val="none" w:sz="0" w:space="0" w:color="auto"/>
        <w:left w:val="none" w:sz="0" w:space="0" w:color="auto"/>
        <w:bottom w:val="none" w:sz="0" w:space="0" w:color="auto"/>
        <w:right w:val="none" w:sz="0" w:space="0" w:color="auto"/>
      </w:divBdr>
    </w:div>
    <w:div w:id="1033194331">
      <w:bodyDiv w:val="1"/>
      <w:marLeft w:val="0"/>
      <w:marRight w:val="0"/>
      <w:marTop w:val="0"/>
      <w:marBottom w:val="0"/>
      <w:divBdr>
        <w:top w:val="none" w:sz="0" w:space="0" w:color="auto"/>
        <w:left w:val="none" w:sz="0" w:space="0" w:color="auto"/>
        <w:bottom w:val="none" w:sz="0" w:space="0" w:color="auto"/>
        <w:right w:val="none" w:sz="0" w:space="0" w:color="auto"/>
      </w:divBdr>
    </w:div>
    <w:div w:id="1036663781">
      <w:bodyDiv w:val="1"/>
      <w:marLeft w:val="0"/>
      <w:marRight w:val="0"/>
      <w:marTop w:val="0"/>
      <w:marBottom w:val="0"/>
      <w:divBdr>
        <w:top w:val="none" w:sz="0" w:space="0" w:color="auto"/>
        <w:left w:val="none" w:sz="0" w:space="0" w:color="auto"/>
        <w:bottom w:val="none" w:sz="0" w:space="0" w:color="auto"/>
        <w:right w:val="none" w:sz="0" w:space="0" w:color="auto"/>
      </w:divBdr>
    </w:div>
    <w:div w:id="1039740889">
      <w:bodyDiv w:val="1"/>
      <w:marLeft w:val="0"/>
      <w:marRight w:val="0"/>
      <w:marTop w:val="0"/>
      <w:marBottom w:val="0"/>
      <w:divBdr>
        <w:top w:val="none" w:sz="0" w:space="0" w:color="auto"/>
        <w:left w:val="none" w:sz="0" w:space="0" w:color="auto"/>
        <w:bottom w:val="none" w:sz="0" w:space="0" w:color="auto"/>
        <w:right w:val="none" w:sz="0" w:space="0" w:color="auto"/>
      </w:divBdr>
    </w:div>
    <w:div w:id="1047290862">
      <w:bodyDiv w:val="1"/>
      <w:marLeft w:val="0"/>
      <w:marRight w:val="0"/>
      <w:marTop w:val="0"/>
      <w:marBottom w:val="0"/>
      <w:divBdr>
        <w:top w:val="none" w:sz="0" w:space="0" w:color="auto"/>
        <w:left w:val="none" w:sz="0" w:space="0" w:color="auto"/>
        <w:bottom w:val="none" w:sz="0" w:space="0" w:color="auto"/>
        <w:right w:val="none" w:sz="0" w:space="0" w:color="auto"/>
      </w:divBdr>
    </w:div>
    <w:div w:id="1050349003">
      <w:bodyDiv w:val="1"/>
      <w:marLeft w:val="0"/>
      <w:marRight w:val="0"/>
      <w:marTop w:val="0"/>
      <w:marBottom w:val="0"/>
      <w:divBdr>
        <w:top w:val="none" w:sz="0" w:space="0" w:color="auto"/>
        <w:left w:val="none" w:sz="0" w:space="0" w:color="auto"/>
        <w:bottom w:val="none" w:sz="0" w:space="0" w:color="auto"/>
        <w:right w:val="none" w:sz="0" w:space="0" w:color="auto"/>
      </w:divBdr>
    </w:div>
    <w:div w:id="1080643382">
      <w:bodyDiv w:val="1"/>
      <w:marLeft w:val="0"/>
      <w:marRight w:val="0"/>
      <w:marTop w:val="0"/>
      <w:marBottom w:val="0"/>
      <w:divBdr>
        <w:top w:val="none" w:sz="0" w:space="0" w:color="auto"/>
        <w:left w:val="none" w:sz="0" w:space="0" w:color="auto"/>
        <w:bottom w:val="none" w:sz="0" w:space="0" w:color="auto"/>
        <w:right w:val="none" w:sz="0" w:space="0" w:color="auto"/>
      </w:divBdr>
    </w:div>
    <w:div w:id="1087847695">
      <w:bodyDiv w:val="1"/>
      <w:marLeft w:val="0"/>
      <w:marRight w:val="0"/>
      <w:marTop w:val="0"/>
      <w:marBottom w:val="0"/>
      <w:divBdr>
        <w:top w:val="none" w:sz="0" w:space="0" w:color="auto"/>
        <w:left w:val="none" w:sz="0" w:space="0" w:color="auto"/>
        <w:bottom w:val="none" w:sz="0" w:space="0" w:color="auto"/>
        <w:right w:val="none" w:sz="0" w:space="0" w:color="auto"/>
      </w:divBdr>
    </w:div>
    <w:div w:id="1088619086">
      <w:bodyDiv w:val="1"/>
      <w:marLeft w:val="0"/>
      <w:marRight w:val="0"/>
      <w:marTop w:val="0"/>
      <w:marBottom w:val="0"/>
      <w:divBdr>
        <w:top w:val="none" w:sz="0" w:space="0" w:color="auto"/>
        <w:left w:val="none" w:sz="0" w:space="0" w:color="auto"/>
        <w:bottom w:val="none" w:sz="0" w:space="0" w:color="auto"/>
        <w:right w:val="none" w:sz="0" w:space="0" w:color="auto"/>
      </w:divBdr>
    </w:div>
    <w:div w:id="1103723562">
      <w:bodyDiv w:val="1"/>
      <w:marLeft w:val="0"/>
      <w:marRight w:val="0"/>
      <w:marTop w:val="0"/>
      <w:marBottom w:val="0"/>
      <w:divBdr>
        <w:top w:val="none" w:sz="0" w:space="0" w:color="auto"/>
        <w:left w:val="none" w:sz="0" w:space="0" w:color="auto"/>
        <w:bottom w:val="none" w:sz="0" w:space="0" w:color="auto"/>
        <w:right w:val="none" w:sz="0" w:space="0" w:color="auto"/>
      </w:divBdr>
    </w:div>
    <w:div w:id="1114447939">
      <w:bodyDiv w:val="1"/>
      <w:marLeft w:val="0"/>
      <w:marRight w:val="0"/>
      <w:marTop w:val="0"/>
      <w:marBottom w:val="0"/>
      <w:divBdr>
        <w:top w:val="none" w:sz="0" w:space="0" w:color="auto"/>
        <w:left w:val="none" w:sz="0" w:space="0" w:color="auto"/>
        <w:bottom w:val="none" w:sz="0" w:space="0" w:color="auto"/>
        <w:right w:val="none" w:sz="0" w:space="0" w:color="auto"/>
      </w:divBdr>
    </w:div>
    <w:div w:id="1118989528">
      <w:bodyDiv w:val="1"/>
      <w:marLeft w:val="0"/>
      <w:marRight w:val="0"/>
      <w:marTop w:val="0"/>
      <w:marBottom w:val="0"/>
      <w:divBdr>
        <w:top w:val="none" w:sz="0" w:space="0" w:color="auto"/>
        <w:left w:val="none" w:sz="0" w:space="0" w:color="auto"/>
        <w:bottom w:val="none" w:sz="0" w:space="0" w:color="auto"/>
        <w:right w:val="none" w:sz="0" w:space="0" w:color="auto"/>
      </w:divBdr>
    </w:div>
    <w:div w:id="1121411664">
      <w:bodyDiv w:val="1"/>
      <w:marLeft w:val="0"/>
      <w:marRight w:val="0"/>
      <w:marTop w:val="0"/>
      <w:marBottom w:val="0"/>
      <w:divBdr>
        <w:top w:val="none" w:sz="0" w:space="0" w:color="auto"/>
        <w:left w:val="none" w:sz="0" w:space="0" w:color="auto"/>
        <w:bottom w:val="none" w:sz="0" w:space="0" w:color="auto"/>
        <w:right w:val="none" w:sz="0" w:space="0" w:color="auto"/>
      </w:divBdr>
      <w:divsChild>
        <w:div w:id="549657391">
          <w:marLeft w:val="0"/>
          <w:marRight w:val="0"/>
          <w:marTop w:val="0"/>
          <w:marBottom w:val="336"/>
          <w:divBdr>
            <w:top w:val="none" w:sz="0" w:space="0" w:color="auto"/>
            <w:left w:val="none" w:sz="0" w:space="0" w:color="auto"/>
            <w:bottom w:val="none" w:sz="0" w:space="0" w:color="auto"/>
            <w:right w:val="none" w:sz="0" w:space="0" w:color="auto"/>
          </w:divBdr>
        </w:div>
        <w:div w:id="1505438968">
          <w:marLeft w:val="0"/>
          <w:marRight w:val="0"/>
          <w:marTop w:val="0"/>
          <w:marBottom w:val="336"/>
          <w:divBdr>
            <w:top w:val="none" w:sz="0" w:space="0" w:color="auto"/>
            <w:left w:val="none" w:sz="0" w:space="0" w:color="auto"/>
            <w:bottom w:val="none" w:sz="0" w:space="0" w:color="auto"/>
            <w:right w:val="none" w:sz="0" w:space="0" w:color="auto"/>
          </w:divBdr>
        </w:div>
      </w:divsChild>
    </w:div>
    <w:div w:id="1124545636">
      <w:bodyDiv w:val="1"/>
      <w:marLeft w:val="0"/>
      <w:marRight w:val="0"/>
      <w:marTop w:val="0"/>
      <w:marBottom w:val="0"/>
      <w:divBdr>
        <w:top w:val="none" w:sz="0" w:space="0" w:color="auto"/>
        <w:left w:val="none" w:sz="0" w:space="0" w:color="auto"/>
        <w:bottom w:val="none" w:sz="0" w:space="0" w:color="auto"/>
        <w:right w:val="none" w:sz="0" w:space="0" w:color="auto"/>
      </w:divBdr>
    </w:div>
    <w:div w:id="1124806745">
      <w:bodyDiv w:val="1"/>
      <w:marLeft w:val="0"/>
      <w:marRight w:val="0"/>
      <w:marTop w:val="0"/>
      <w:marBottom w:val="0"/>
      <w:divBdr>
        <w:top w:val="none" w:sz="0" w:space="0" w:color="auto"/>
        <w:left w:val="none" w:sz="0" w:space="0" w:color="auto"/>
        <w:bottom w:val="none" w:sz="0" w:space="0" w:color="auto"/>
        <w:right w:val="none" w:sz="0" w:space="0" w:color="auto"/>
      </w:divBdr>
    </w:div>
    <w:div w:id="1127351772">
      <w:bodyDiv w:val="1"/>
      <w:marLeft w:val="0"/>
      <w:marRight w:val="0"/>
      <w:marTop w:val="0"/>
      <w:marBottom w:val="0"/>
      <w:divBdr>
        <w:top w:val="none" w:sz="0" w:space="0" w:color="auto"/>
        <w:left w:val="none" w:sz="0" w:space="0" w:color="auto"/>
        <w:bottom w:val="none" w:sz="0" w:space="0" w:color="auto"/>
        <w:right w:val="none" w:sz="0" w:space="0" w:color="auto"/>
      </w:divBdr>
    </w:div>
    <w:div w:id="1156918053">
      <w:bodyDiv w:val="1"/>
      <w:marLeft w:val="0"/>
      <w:marRight w:val="0"/>
      <w:marTop w:val="0"/>
      <w:marBottom w:val="0"/>
      <w:divBdr>
        <w:top w:val="none" w:sz="0" w:space="0" w:color="auto"/>
        <w:left w:val="none" w:sz="0" w:space="0" w:color="auto"/>
        <w:bottom w:val="none" w:sz="0" w:space="0" w:color="auto"/>
        <w:right w:val="none" w:sz="0" w:space="0" w:color="auto"/>
      </w:divBdr>
      <w:divsChild>
        <w:div w:id="1427115040">
          <w:marLeft w:val="547"/>
          <w:marRight w:val="0"/>
          <w:marTop w:val="0"/>
          <w:marBottom w:val="0"/>
          <w:divBdr>
            <w:top w:val="none" w:sz="0" w:space="0" w:color="auto"/>
            <w:left w:val="none" w:sz="0" w:space="0" w:color="auto"/>
            <w:bottom w:val="none" w:sz="0" w:space="0" w:color="auto"/>
            <w:right w:val="none" w:sz="0" w:space="0" w:color="auto"/>
          </w:divBdr>
        </w:div>
      </w:divsChild>
    </w:div>
    <w:div w:id="1159617873">
      <w:bodyDiv w:val="1"/>
      <w:marLeft w:val="0"/>
      <w:marRight w:val="0"/>
      <w:marTop w:val="0"/>
      <w:marBottom w:val="0"/>
      <w:divBdr>
        <w:top w:val="none" w:sz="0" w:space="0" w:color="auto"/>
        <w:left w:val="none" w:sz="0" w:space="0" w:color="auto"/>
        <w:bottom w:val="none" w:sz="0" w:space="0" w:color="auto"/>
        <w:right w:val="none" w:sz="0" w:space="0" w:color="auto"/>
      </w:divBdr>
    </w:div>
    <w:div w:id="1175801605">
      <w:bodyDiv w:val="1"/>
      <w:marLeft w:val="0"/>
      <w:marRight w:val="0"/>
      <w:marTop w:val="0"/>
      <w:marBottom w:val="0"/>
      <w:divBdr>
        <w:top w:val="none" w:sz="0" w:space="0" w:color="auto"/>
        <w:left w:val="none" w:sz="0" w:space="0" w:color="auto"/>
        <w:bottom w:val="none" w:sz="0" w:space="0" w:color="auto"/>
        <w:right w:val="none" w:sz="0" w:space="0" w:color="auto"/>
      </w:divBdr>
    </w:div>
    <w:div w:id="1208251124">
      <w:bodyDiv w:val="1"/>
      <w:marLeft w:val="0"/>
      <w:marRight w:val="0"/>
      <w:marTop w:val="0"/>
      <w:marBottom w:val="0"/>
      <w:divBdr>
        <w:top w:val="none" w:sz="0" w:space="0" w:color="auto"/>
        <w:left w:val="none" w:sz="0" w:space="0" w:color="auto"/>
        <w:bottom w:val="none" w:sz="0" w:space="0" w:color="auto"/>
        <w:right w:val="none" w:sz="0" w:space="0" w:color="auto"/>
      </w:divBdr>
    </w:div>
    <w:div w:id="1212228287">
      <w:bodyDiv w:val="1"/>
      <w:marLeft w:val="0"/>
      <w:marRight w:val="0"/>
      <w:marTop w:val="0"/>
      <w:marBottom w:val="0"/>
      <w:divBdr>
        <w:top w:val="none" w:sz="0" w:space="0" w:color="auto"/>
        <w:left w:val="none" w:sz="0" w:space="0" w:color="auto"/>
        <w:bottom w:val="none" w:sz="0" w:space="0" w:color="auto"/>
        <w:right w:val="none" w:sz="0" w:space="0" w:color="auto"/>
      </w:divBdr>
    </w:div>
    <w:div w:id="1213686485">
      <w:bodyDiv w:val="1"/>
      <w:marLeft w:val="0"/>
      <w:marRight w:val="0"/>
      <w:marTop w:val="0"/>
      <w:marBottom w:val="0"/>
      <w:divBdr>
        <w:top w:val="none" w:sz="0" w:space="0" w:color="auto"/>
        <w:left w:val="none" w:sz="0" w:space="0" w:color="auto"/>
        <w:bottom w:val="none" w:sz="0" w:space="0" w:color="auto"/>
        <w:right w:val="none" w:sz="0" w:space="0" w:color="auto"/>
      </w:divBdr>
    </w:div>
    <w:div w:id="1216164599">
      <w:bodyDiv w:val="1"/>
      <w:marLeft w:val="0"/>
      <w:marRight w:val="0"/>
      <w:marTop w:val="0"/>
      <w:marBottom w:val="0"/>
      <w:divBdr>
        <w:top w:val="none" w:sz="0" w:space="0" w:color="auto"/>
        <w:left w:val="none" w:sz="0" w:space="0" w:color="auto"/>
        <w:bottom w:val="none" w:sz="0" w:space="0" w:color="auto"/>
        <w:right w:val="none" w:sz="0" w:space="0" w:color="auto"/>
      </w:divBdr>
    </w:div>
    <w:div w:id="1250390556">
      <w:bodyDiv w:val="1"/>
      <w:marLeft w:val="0"/>
      <w:marRight w:val="0"/>
      <w:marTop w:val="0"/>
      <w:marBottom w:val="0"/>
      <w:divBdr>
        <w:top w:val="none" w:sz="0" w:space="0" w:color="auto"/>
        <w:left w:val="none" w:sz="0" w:space="0" w:color="auto"/>
        <w:bottom w:val="none" w:sz="0" w:space="0" w:color="auto"/>
        <w:right w:val="none" w:sz="0" w:space="0" w:color="auto"/>
      </w:divBdr>
    </w:div>
    <w:div w:id="1272082284">
      <w:bodyDiv w:val="1"/>
      <w:marLeft w:val="0"/>
      <w:marRight w:val="0"/>
      <w:marTop w:val="0"/>
      <w:marBottom w:val="0"/>
      <w:divBdr>
        <w:top w:val="none" w:sz="0" w:space="0" w:color="auto"/>
        <w:left w:val="none" w:sz="0" w:space="0" w:color="auto"/>
        <w:bottom w:val="none" w:sz="0" w:space="0" w:color="auto"/>
        <w:right w:val="none" w:sz="0" w:space="0" w:color="auto"/>
      </w:divBdr>
    </w:div>
    <w:div w:id="1296837279">
      <w:bodyDiv w:val="1"/>
      <w:marLeft w:val="0"/>
      <w:marRight w:val="0"/>
      <w:marTop w:val="0"/>
      <w:marBottom w:val="0"/>
      <w:divBdr>
        <w:top w:val="none" w:sz="0" w:space="0" w:color="auto"/>
        <w:left w:val="none" w:sz="0" w:space="0" w:color="auto"/>
        <w:bottom w:val="none" w:sz="0" w:space="0" w:color="auto"/>
        <w:right w:val="none" w:sz="0" w:space="0" w:color="auto"/>
      </w:divBdr>
    </w:div>
    <w:div w:id="1312833561">
      <w:bodyDiv w:val="1"/>
      <w:marLeft w:val="0"/>
      <w:marRight w:val="0"/>
      <w:marTop w:val="0"/>
      <w:marBottom w:val="0"/>
      <w:divBdr>
        <w:top w:val="none" w:sz="0" w:space="0" w:color="auto"/>
        <w:left w:val="none" w:sz="0" w:space="0" w:color="auto"/>
        <w:bottom w:val="none" w:sz="0" w:space="0" w:color="auto"/>
        <w:right w:val="none" w:sz="0" w:space="0" w:color="auto"/>
      </w:divBdr>
    </w:div>
    <w:div w:id="1312980854">
      <w:bodyDiv w:val="1"/>
      <w:marLeft w:val="0"/>
      <w:marRight w:val="0"/>
      <w:marTop w:val="0"/>
      <w:marBottom w:val="0"/>
      <w:divBdr>
        <w:top w:val="none" w:sz="0" w:space="0" w:color="auto"/>
        <w:left w:val="none" w:sz="0" w:space="0" w:color="auto"/>
        <w:bottom w:val="none" w:sz="0" w:space="0" w:color="auto"/>
        <w:right w:val="none" w:sz="0" w:space="0" w:color="auto"/>
      </w:divBdr>
    </w:div>
    <w:div w:id="1318726314">
      <w:bodyDiv w:val="1"/>
      <w:marLeft w:val="0"/>
      <w:marRight w:val="0"/>
      <w:marTop w:val="0"/>
      <w:marBottom w:val="0"/>
      <w:divBdr>
        <w:top w:val="none" w:sz="0" w:space="0" w:color="auto"/>
        <w:left w:val="none" w:sz="0" w:space="0" w:color="auto"/>
        <w:bottom w:val="none" w:sz="0" w:space="0" w:color="auto"/>
        <w:right w:val="none" w:sz="0" w:space="0" w:color="auto"/>
      </w:divBdr>
    </w:div>
    <w:div w:id="1331979828">
      <w:bodyDiv w:val="1"/>
      <w:marLeft w:val="0"/>
      <w:marRight w:val="0"/>
      <w:marTop w:val="0"/>
      <w:marBottom w:val="0"/>
      <w:divBdr>
        <w:top w:val="none" w:sz="0" w:space="0" w:color="auto"/>
        <w:left w:val="none" w:sz="0" w:space="0" w:color="auto"/>
        <w:bottom w:val="none" w:sz="0" w:space="0" w:color="auto"/>
        <w:right w:val="none" w:sz="0" w:space="0" w:color="auto"/>
      </w:divBdr>
    </w:div>
    <w:div w:id="1336618018">
      <w:bodyDiv w:val="1"/>
      <w:marLeft w:val="0"/>
      <w:marRight w:val="0"/>
      <w:marTop w:val="0"/>
      <w:marBottom w:val="0"/>
      <w:divBdr>
        <w:top w:val="none" w:sz="0" w:space="0" w:color="auto"/>
        <w:left w:val="none" w:sz="0" w:space="0" w:color="auto"/>
        <w:bottom w:val="none" w:sz="0" w:space="0" w:color="auto"/>
        <w:right w:val="none" w:sz="0" w:space="0" w:color="auto"/>
      </w:divBdr>
      <w:divsChild>
        <w:div w:id="1940020712">
          <w:marLeft w:val="0"/>
          <w:marRight w:val="0"/>
          <w:marTop w:val="0"/>
          <w:marBottom w:val="336"/>
          <w:divBdr>
            <w:top w:val="none" w:sz="0" w:space="0" w:color="auto"/>
            <w:left w:val="none" w:sz="0" w:space="0" w:color="auto"/>
            <w:bottom w:val="none" w:sz="0" w:space="0" w:color="auto"/>
            <w:right w:val="none" w:sz="0" w:space="0" w:color="auto"/>
          </w:divBdr>
        </w:div>
      </w:divsChild>
    </w:div>
    <w:div w:id="1341350343">
      <w:bodyDiv w:val="1"/>
      <w:marLeft w:val="0"/>
      <w:marRight w:val="0"/>
      <w:marTop w:val="0"/>
      <w:marBottom w:val="0"/>
      <w:divBdr>
        <w:top w:val="none" w:sz="0" w:space="0" w:color="auto"/>
        <w:left w:val="none" w:sz="0" w:space="0" w:color="auto"/>
        <w:bottom w:val="none" w:sz="0" w:space="0" w:color="auto"/>
        <w:right w:val="none" w:sz="0" w:space="0" w:color="auto"/>
      </w:divBdr>
    </w:div>
    <w:div w:id="1344629052">
      <w:bodyDiv w:val="1"/>
      <w:marLeft w:val="0"/>
      <w:marRight w:val="0"/>
      <w:marTop w:val="0"/>
      <w:marBottom w:val="0"/>
      <w:divBdr>
        <w:top w:val="none" w:sz="0" w:space="0" w:color="auto"/>
        <w:left w:val="none" w:sz="0" w:space="0" w:color="auto"/>
        <w:bottom w:val="none" w:sz="0" w:space="0" w:color="auto"/>
        <w:right w:val="none" w:sz="0" w:space="0" w:color="auto"/>
      </w:divBdr>
    </w:div>
    <w:div w:id="1368139311">
      <w:bodyDiv w:val="1"/>
      <w:marLeft w:val="0"/>
      <w:marRight w:val="0"/>
      <w:marTop w:val="0"/>
      <w:marBottom w:val="0"/>
      <w:divBdr>
        <w:top w:val="none" w:sz="0" w:space="0" w:color="auto"/>
        <w:left w:val="none" w:sz="0" w:space="0" w:color="auto"/>
        <w:bottom w:val="none" w:sz="0" w:space="0" w:color="auto"/>
        <w:right w:val="none" w:sz="0" w:space="0" w:color="auto"/>
      </w:divBdr>
    </w:div>
    <w:div w:id="1386681984">
      <w:bodyDiv w:val="1"/>
      <w:marLeft w:val="0"/>
      <w:marRight w:val="0"/>
      <w:marTop w:val="0"/>
      <w:marBottom w:val="0"/>
      <w:divBdr>
        <w:top w:val="none" w:sz="0" w:space="0" w:color="auto"/>
        <w:left w:val="none" w:sz="0" w:space="0" w:color="auto"/>
        <w:bottom w:val="none" w:sz="0" w:space="0" w:color="auto"/>
        <w:right w:val="none" w:sz="0" w:space="0" w:color="auto"/>
      </w:divBdr>
    </w:div>
    <w:div w:id="1420521558">
      <w:bodyDiv w:val="1"/>
      <w:marLeft w:val="0"/>
      <w:marRight w:val="0"/>
      <w:marTop w:val="0"/>
      <w:marBottom w:val="0"/>
      <w:divBdr>
        <w:top w:val="none" w:sz="0" w:space="0" w:color="auto"/>
        <w:left w:val="none" w:sz="0" w:space="0" w:color="auto"/>
        <w:bottom w:val="none" w:sz="0" w:space="0" w:color="auto"/>
        <w:right w:val="none" w:sz="0" w:space="0" w:color="auto"/>
      </w:divBdr>
    </w:div>
    <w:div w:id="1457335210">
      <w:bodyDiv w:val="1"/>
      <w:marLeft w:val="0"/>
      <w:marRight w:val="0"/>
      <w:marTop w:val="0"/>
      <w:marBottom w:val="0"/>
      <w:divBdr>
        <w:top w:val="none" w:sz="0" w:space="0" w:color="auto"/>
        <w:left w:val="none" w:sz="0" w:space="0" w:color="auto"/>
        <w:bottom w:val="none" w:sz="0" w:space="0" w:color="auto"/>
        <w:right w:val="none" w:sz="0" w:space="0" w:color="auto"/>
      </w:divBdr>
    </w:div>
    <w:div w:id="1466389017">
      <w:bodyDiv w:val="1"/>
      <w:marLeft w:val="0"/>
      <w:marRight w:val="0"/>
      <w:marTop w:val="0"/>
      <w:marBottom w:val="0"/>
      <w:divBdr>
        <w:top w:val="none" w:sz="0" w:space="0" w:color="auto"/>
        <w:left w:val="none" w:sz="0" w:space="0" w:color="auto"/>
        <w:bottom w:val="none" w:sz="0" w:space="0" w:color="auto"/>
        <w:right w:val="none" w:sz="0" w:space="0" w:color="auto"/>
      </w:divBdr>
      <w:divsChild>
        <w:div w:id="85538915">
          <w:marLeft w:val="0"/>
          <w:marRight w:val="0"/>
          <w:marTop w:val="0"/>
          <w:marBottom w:val="0"/>
          <w:divBdr>
            <w:top w:val="none" w:sz="0" w:space="0" w:color="auto"/>
            <w:left w:val="none" w:sz="0" w:space="0" w:color="auto"/>
            <w:bottom w:val="none" w:sz="0" w:space="0" w:color="auto"/>
            <w:right w:val="none" w:sz="0" w:space="0" w:color="auto"/>
          </w:divBdr>
        </w:div>
        <w:div w:id="341863708">
          <w:marLeft w:val="0"/>
          <w:marRight w:val="0"/>
          <w:marTop w:val="0"/>
          <w:marBottom w:val="0"/>
          <w:divBdr>
            <w:top w:val="none" w:sz="0" w:space="0" w:color="auto"/>
            <w:left w:val="none" w:sz="0" w:space="0" w:color="auto"/>
            <w:bottom w:val="none" w:sz="0" w:space="0" w:color="auto"/>
            <w:right w:val="none" w:sz="0" w:space="0" w:color="auto"/>
          </w:divBdr>
        </w:div>
        <w:div w:id="1192575611">
          <w:marLeft w:val="0"/>
          <w:marRight w:val="0"/>
          <w:marTop w:val="0"/>
          <w:marBottom w:val="0"/>
          <w:divBdr>
            <w:top w:val="none" w:sz="0" w:space="0" w:color="auto"/>
            <w:left w:val="none" w:sz="0" w:space="0" w:color="auto"/>
            <w:bottom w:val="none" w:sz="0" w:space="0" w:color="auto"/>
            <w:right w:val="none" w:sz="0" w:space="0" w:color="auto"/>
          </w:divBdr>
        </w:div>
      </w:divsChild>
    </w:div>
    <w:div w:id="1469519381">
      <w:bodyDiv w:val="1"/>
      <w:marLeft w:val="0"/>
      <w:marRight w:val="0"/>
      <w:marTop w:val="0"/>
      <w:marBottom w:val="0"/>
      <w:divBdr>
        <w:top w:val="none" w:sz="0" w:space="0" w:color="auto"/>
        <w:left w:val="none" w:sz="0" w:space="0" w:color="auto"/>
        <w:bottom w:val="none" w:sz="0" w:space="0" w:color="auto"/>
        <w:right w:val="none" w:sz="0" w:space="0" w:color="auto"/>
      </w:divBdr>
    </w:div>
    <w:div w:id="1470830131">
      <w:bodyDiv w:val="1"/>
      <w:marLeft w:val="0"/>
      <w:marRight w:val="0"/>
      <w:marTop w:val="0"/>
      <w:marBottom w:val="0"/>
      <w:divBdr>
        <w:top w:val="none" w:sz="0" w:space="0" w:color="auto"/>
        <w:left w:val="none" w:sz="0" w:space="0" w:color="auto"/>
        <w:bottom w:val="none" w:sz="0" w:space="0" w:color="auto"/>
        <w:right w:val="none" w:sz="0" w:space="0" w:color="auto"/>
      </w:divBdr>
      <w:divsChild>
        <w:div w:id="800731332">
          <w:marLeft w:val="1267"/>
          <w:marRight w:val="0"/>
          <w:marTop w:val="100"/>
          <w:marBottom w:val="0"/>
          <w:divBdr>
            <w:top w:val="none" w:sz="0" w:space="0" w:color="auto"/>
            <w:left w:val="none" w:sz="0" w:space="0" w:color="auto"/>
            <w:bottom w:val="none" w:sz="0" w:space="0" w:color="auto"/>
            <w:right w:val="none" w:sz="0" w:space="0" w:color="auto"/>
          </w:divBdr>
        </w:div>
      </w:divsChild>
    </w:div>
    <w:div w:id="1488092803">
      <w:bodyDiv w:val="1"/>
      <w:marLeft w:val="0"/>
      <w:marRight w:val="0"/>
      <w:marTop w:val="0"/>
      <w:marBottom w:val="0"/>
      <w:divBdr>
        <w:top w:val="none" w:sz="0" w:space="0" w:color="auto"/>
        <w:left w:val="none" w:sz="0" w:space="0" w:color="auto"/>
        <w:bottom w:val="none" w:sz="0" w:space="0" w:color="auto"/>
        <w:right w:val="none" w:sz="0" w:space="0" w:color="auto"/>
      </w:divBdr>
    </w:div>
    <w:div w:id="1491487164">
      <w:bodyDiv w:val="1"/>
      <w:marLeft w:val="0"/>
      <w:marRight w:val="0"/>
      <w:marTop w:val="0"/>
      <w:marBottom w:val="0"/>
      <w:divBdr>
        <w:top w:val="none" w:sz="0" w:space="0" w:color="auto"/>
        <w:left w:val="none" w:sz="0" w:space="0" w:color="auto"/>
        <w:bottom w:val="none" w:sz="0" w:space="0" w:color="auto"/>
        <w:right w:val="none" w:sz="0" w:space="0" w:color="auto"/>
      </w:divBdr>
    </w:div>
    <w:div w:id="1494755621">
      <w:bodyDiv w:val="1"/>
      <w:marLeft w:val="0"/>
      <w:marRight w:val="0"/>
      <w:marTop w:val="0"/>
      <w:marBottom w:val="0"/>
      <w:divBdr>
        <w:top w:val="none" w:sz="0" w:space="0" w:color="auto"/>
        <w:left w:val="none" w:sz="0" w:space="0" w:color="auto"/>
        <w:bottom w:val="none" w:sz="0" w:space="0" w:color="auto"/>
        <w:right w:val="none" w:sz="0" w:space="0" w:color="auto"/>
      </w:divBdr>
    </w:div>
    <w:div w:id="1500534685">
      <w:bodyDiv w:val="1"/>
      <w:marLeft w:val="0"/>
      <w:marRight w:val="0"/>
      <w:marTop w:val="0"/>
      <w:marBottom w:val="0"/>
      <w:divBdr>
        <w:top w:val="none" w:sz="0" w:space="0" w:color="auto"/>
        <w:left w:val="none" w:sz="0" w:space="0" w:color="auto"/>
        <w:bottom w:val="none" w:sz="0" w:space="0" w:color="auto"/>
        <w:right w:val="none" w:sz="0" w:space="0" w:color="auto"/>
      </w:divBdr>
    </w:div>
    <w:div w:id="1509640414">
      <w:bodyDiv w:val="1"/>
      <w:marLeft w:val="0"/>
      <w:marRight w:val="0"/>
      <w:marTop w:val="0"/>
      <w:marBottom w:val="0"/>
      <w:divBdr>
        <w:top w:val="none" w:sz="0" w:space="0" w:color="auto"/>
        <w:left w:val="none" w:sz="0" w:space="0" w:color="auto"/>
        <w:bottom w:val="none" w:sz="0" w:space="0" w:color="auto"/>
        <w:right w:val="none" w:sz="0" w:space="0" w:color="auto"/>
      </w:divBdr>
    </w:div>
    <w:div w:id="1539858469">
      <w:bodyDiv w:val="1"/>
      <w:marLeft w:val="0"/>
      <w:marRight w:val="0"/>
      <w:marTop w:val="0"/>
      <w:marBottom w:val="0"/>
      <w:divBdr>
        <w:top w:val="none" w:sz="0" w:space="0" w:color="auto"/>
        <w:left w:val="none" w:sz="0" w:space="0" w:color="auto"/>
        <w:bottom w:val="none" w:sz="0" w:space="0" w:color="auto"/>
        <w:right w:val="none" w:sz="0" w:space="0" w:color="auto"/>
      </w:divBdr>
      <w:divsChild>
        <w:div w:id="30687045">
          <w:marLeft w:val="0"/>
          <w:marRight w:val="0"/>
          <w:marTop w:val="0"/>
          <w:marBottom w:val="336"/>
          <w:divBdr>
            <w:top w:val="none" w:sz="0" w:space="0" w:color="auto"/>
            <w:left w:val="none" w:sz="0" w:space="0" w:color="auto"/>
            <w:bottom w:val="none" w:sz="0" w:space="0" w:color="auto"/>
            <w:right w:val="none" w:sz="0" w:space="0" w:color="auto"/>
          </w:divBdr>
        </w:div>
        <w:div w:id="611861632">
          <w:marLeft w:val="0"/>
          <w:marRight w:val="0"/>
          <w:marTop w:val="0"/>
          <w:marBottom w:val="336"/>
          <w:divBdr>
            <w:top w:val="none" w:sz="0" w:space="0" w:color="auto"/>
            <w:left w:val="none" w:sz="0" w:space="0" w:color="auto"/>
            <w:bottom w:val="none" w:sz="0" w:space="0" w:color="auto"/>
            <w:right w:val="none" w:sz="0" w:space="0" w:color="auto"/>
          </w:divBdr>
        </w:div>
      </w:divsChild>
    </w:div>
    <w:div w:id="1543203475">
      <w:bodyDiv w:val="1"/>
      <w:marLeft w:val="0"/>
      <w:marRight w:val="0"/>
      <w:marTop w:val="0"/>
      <w:marBottom w:val="0"/>
      <w:divBdr>
        <w:top w:val="none" w:sz="0" w:space="0" w:color="auto"/>
        <w:left w:val="none" w:sz="0" w:space="0" w:color="auto"/>
        <w:bottom w:val="none" w:sz="0" w:space="0" w:color="auto"/>
        <w:right w:val="none" w:sz="0" w:space="0" w:color="auto"/>
      </w:divBdr>
    </w:div>
    <w:div w:id="1554540621">
      <w:bodyDiv w:val="1"/>
      <w:marLeft w:val="0"/>
      <w:marRight w:val="0"/>
      <w:marTop w:val="0"/>
      <w:marBottom w:val="0"/>
      <w:divBdr>
        <w:top w:val="none" w:sz="0" w:space="0" w:color="auto"/>
        <w:left w:val="none" w:sz="0" w:space="0" w:color="auto"/>
        <w:bottom w:val="none" w:sz="0" w:space="0" w:color="auto"/>
        <w:right w:val="none" w:sz="0" w:space="0" w:color="auto"/>
      </w:divBdr>
    </w:div>
    <w:div w:id="1560942948">
      <w:bodyDiv w:val="1"/>
      <w:marLeft w:val="0"/>
      <w:marRight w:val="0"/>
      <w:marTop w:val="0"/>
      <w:marBottom w:val="0"/>
      <w:divBdr>
        <w:top w:val="none" w:sz="0" w:space="0" w:color="auto"/>
        <w:left w:val="none" w:sz="0" w:space="0" w:color="auto"/>
        <w:bottom w:val="none" w:sz="0" w:space="0" w:color="auto"/>
        <w:right w:val="none" w:sz="0" w:space="0" w:color="auto"/>
      </w:divBdr>
    </w:div>
    <w:div w:id="1598977942">
      <w:bodyDiv w:val="1"/>
      <w:marLeft w:val="0"/>
      <w:marRight w:val="0"/>
      <w:marTop w:val="0"/>
      <w:marBottom w:val="0"/>
      <w:divBdr>
        <w:top w:val="none" w:sz="0" w:space="0" w:color="auto"/>
        <w:left w:val="none" w:sz="0" w:space="0" w:color="auto"/>
        <w:bottom w:val="none" w:sz="0" w:space="0" w:color="auto"/>
        <w:right w:val="none" w:sz="0" w:space="0" w:color="auto"/>
      </w:divBdr>
    </w:div>
    <w:div w:id="1615676103">
      <w:bodyDiv w:val="1"/>
      <w:marLeft w:val="0"/>
      <w:marRight w:val="0"/>
      <w:marTop w:val="0"/>
      <w:marBottom w:val="0"/>
      <w:divBdr>
        <w:top w:val="none" w:sz="0" w:space="0" w:color="auto"/>
        <w:left w:val="none" w:sz="0" w:space="0" w:color="auto"/>
        <w:bottom w:val="none" w:sz="0" w:space="0" w:color="auto"/>
        <w:right w:val="none" w:sz="0" w:space="0" w:color="auto"/>
      </w:divBdr>
    </w:div>
    <w:div w:id="1629824128">
      <w:bodyDiv w:val="1"/>
      <w:marLeft w:val="0"/>
      <w:marRight w:val="0"/>
      <w:marTop w:val="0"/>
      <w:marBottom w:val="0"/>
      <w:divBdr>
        <w:top w:val="none" w:sz="0" w:space="0" w:color="auto"/>
        <w:left w:val="none" w:sz="0" w:space="0" w:color="auto"/>
        <w:bottom w:val="none" w:sz="0" w:space="0" w:color="auto"/>
        <w:right w:val="none" w:sz="0" w:space="0" w:color="auto"/>
      </w:divBdr>
    </w:div>
    <w:div w:id="1635713800">
      <w:bodyDiv w:val="1"/>
      <w:marLeft w:val="0"/>
      <w:marRight w:val="0"/>
      <w:marTop w:val="0"/>
      <w:marBottom w:val="0"/>
      <w:divBdr>
        <w:top w:val="none" w:sz="0" w:space="0" w:color="auto"/>
        <w:left w:val="none" w:sz="0" w:space="0" w:color="auto"/>
        <w:bottom w:val="none" w:sz="0" w:space="0" w:color="auto"/>
        <w:right w:val="none" w:sz="0" w:space="0" w:color="auto"/>
      </w:divBdr>
    </w:div>
    <w:div w:id="1656566351">
      <w:bodyDiv w:val="1"/>
      <w:marLeft w:val="0"/>
      <w:marRight w:val="0"/>
      <w:marTop w:val="0"/>
      <w:marBottom w:val="0"/>
      <w:divBdr>
        <w:top w:val="none" w:sz="0" w:space="0" w:color="auto"/>
        <w:left w:val="none" w:sz="0" w:space="0" w:color="auto"/>
        <w:bottom w:val="none" w:sz="0" w:space="0" w:color="auto"/>
        <w:right w:val="none" w:sz="0" w:space="0" w:color="auto"/>
      </w:divBdr>
    </w:div>
    <w:div w:id="1670909295">
      <w:bodyDiv w:val="1"/>
      <w:marLeft w:val="0"/>
      <w:marRight w:val="0"/>
      <w:marTop w:val="0"/>
      <w:marBottom w:val="0"/>
      <w:divBdr>
        <w:top w:val="none" w:sz="0" w:space="0" w:color="auto"/>
        <w:left w:val="none" w:sz="0" w:space="0" w:color="auto"/>
        <w:bottom w:val="none" w:sz="0" w:space="0" w:color="auto"/>
        <w:right w:val="none" w:sz="0" w:space="0" w:color="auto"/>
      </w:divBdr>
    </w:div>
    <w:div w:id="1696534749">
      <w:bodyDiv w:val="1"/>
      <w:marLeft w:val="0"/>
      <w:marRight w:val="0"/>
      <w:marTop w:val="0"/>
      <w:marBottom w:val="0"/>
      <w:divBdr>
        <w:top w:val="none" w:sz="0" w:space="0" w:color="auto"/>
        <w:left w:val="none" w:sz="0" w:space="0" w:color="auto"/>
        <w:bottom w:val="none" w:sz="0" w:space="0" w:color="auto"/>
        <w:right w:val="none" w:sz="0" w:space="0" w:color="auto"/>
      </w:divBdr>
    </w:div>
    <w:div w:id="1697383793">
      <w:bodyDiv w:val="1"/>
      <w:marLeft w:val="0"/>
      <w:marRight w:val="0"/>
      <w:marTop w:val="0"/>
      <w:marBottom w:val="0"/>
      <w:divBdr>
        <w:top w:val="none" w:sz="0" w:space="0" w:color="auto"/>
        <w:left w:val="none" w:sz="0" w:space="0" w:color="auto"/>
        <w:bottom w:val="none" w:sz="0" w:space="0" w:color="auto"/>
        <w:right w:val="none" w:sz="0" w:space="0" w:color="auto"/>
      </w:divBdr>
      <w:divsChild>
        <w:div w:id="1819111124">
          <w:marLeft w:val="0"/>
          <w:marRight w:val="0"/>
          <w:marTop w:val="0"/>
          <w:marBottom w:val="336"/>
          <w:divBdr>
            <w:top w:val="none" w:sz="0" w:space="0" w:color="auto"/>
            <w:left w:val="none" w:sz="0" w:space="0" w:color="auto"/>
            <w:bottom w:val="none" w:sz="0" w:space="0" w:color="auto"/>
            <w:right w:val="none" w:sz="0" w:space="0" w:color="auto"/>
          </w:divBdr>
        </w:div>
        <w:div w:id="1897625618">
          <w:marLeft w:val="0"/>
          <w:marRight w:val="0"/>
          <w:marTop w:val="0"/>
          <w:marBottom w:val="336"/>
          <w:divBdr>
            <w:top w:val="none" w:sz="0" w:space="0" w:color="auto"/>
            <w:left w:val="none" w:sz="0" w:space="0" w:color="auto"/>
            <w:bottom w:val="none" w:sz="0" w:space="0" w:color="auto"/>
            <w:right w:val="none" w:sz="0" w:space="0" w:color="auto"/>
          </w:divBdr>
        </w:div>
      </w:divsChild>
    </w:div>
    <w:div w:id="1697462367">
      <w:bodyDiv w:val="1"/>
      <w:marLeft w:val="0"/>
      <w:marRight w:val="0"/>
      <w:marTop w:val="0"/>
      <w:marBottom w:val="0"/>
      <w:divBdr>
        <w:top w:val="none" w:sz="0" w:space="0" w:color="auto"/>
        <w:left w:val="none" w:sz="0" w:space="0" w:color="auto"/>
        <w:bottom w:val="none" w:sz="0" w:space="0" w:color="auto"/>
        <w:right w:val="none" w:sz="0" w:space="0" w:color="auto"/>
      </w:divBdr>
    </w:div>
    <w:div w:id="1722439089">
      <w:bodyDiv w:val="1"/>
      <w:marLeft w:val="0"/>
      <w:marRight w:val="0"/>
      <w:marTop w:val="0"/>
      <w:marBottom w:val="0"/>
      <w:divBdr>
        <w:top w:val="none" w:sz="0" w:space="0" w:color="auto"/>
        <w:left w:val="none" w:sz="0" w:space="0" w:color="auto"/>
        <w:bottom w:val="none" w:sz="0" w:space="0" w:color="auto"/>
        <w:right w:val="none" w:sz="0" w:space="0" w:color="auto"/>
      </w:divBdr>
    </w:div>
    <w:div w:id="1739161271">
      <w:bodyDiv w:val="1"/>
      <w:marLeft w:val="0"/>
      <w:marRight w:val="0"/>
      <w:marTop w:val="0"/>
      <w:marBottom w:val="0"/>
      <w:divBdr>
        <w:top w:val="none" w:sz="0" w:space="0" w:color="auto"/>
        <w:left w:val="none" w:sz="0" w:space="0" w:color="auto"/>
        <w:bottom w:val="none" w:sz="0" w:space="0" w:color="auto"/>
        <w:right w:val="none" w:sz="0" w:space="0" w:color="auto"/>
      </w:divBdr>
    </w:div>
    <w:div w:id="1749158948">
      <w:bodyDiv w:val="1"/>
      <w:marLeft w:val="0"/>
      <w:marRight w:val="0"/>
      <w:marTop w:val="0"/>
      <w:marBottom w:val="0"/>
      <w:divBdr>
        <w:top w:val="none" w:sz="0" w:space="0" w:color="auto"/>
        <w:left w:val="none" w:sz="0" w:space="0" w:color="auto"/>
        <w:bottom w:val="none" w:sz="0" w:space="0" w:color="auto"/>
        <w:right w:val="none" w:sz="0" w:space="0" w:color="auto"/>
      </w:divBdr>
      <w:divsChild>
        <w:div w:id="692191946">
          <w:marLeft w:val="360"/>
          <w:marRight w:val="0"/>
          <w:marTop w:val="60"/>
          <w:marBottom w:val="60"/>
          <w:divBdr>
            <w:top w:val="none" w:sz="0" w:space="0" w:color="auto"/>
            <w:left w:val="none" w:sz="0" w:space="0" w:color="auto"/>
            <w:bottom w:val="none" w:sz="0" w:space="0" w:color="auto"/>
            <w:right w:val="none" w:sz="0" w:space="0" w:color="auto"/>
          </w:divBdr>
        </w:div>
        <w:div w:id="1259024153">
          <w:marLeft w:val="360"/>
          <w:marRight w:val="0"/>
          <w:marTop w:val="60"/>
          <w:marBottom w:val="60"/>
          <w:divBdr>
            <w:top w:val="none" w:sz="0" w:space="0" w:color="auto"/>
            <w:left w:val="none" w:sz="0" w:space="0" w:color="auto"/>
            <w:bottom w:val="none" w:sz="0" w:space="0" w:color="auto"/>
            <w:right w:val="none" w:sz="0" w:space="0" w:color="auto"/>
          </w:divBdr>
        </w:div>
        <w:div w:id="1991669444">
          <w:marLeft w:val="360"/>
          <w:marRight w:val="0"/>
          <w:marTop w:val="60"/>
          <w:marBottom w:val="60"/>
          <w:divBdr>
            <w:top w:val="none" w:sz="0" w:space="0" w:color="auto"/>
            <w:left w:val="none" w:sz="0" w:space="0" w:color="auto"/>
            <w:bottom w:val="none" w:sz="0" w:space="0" w:color="auto"/>
            <w:right w:val="none" w:sz="0" w:space="0" w:color="auto"/>
          </w:divBdr>
        </w:div>
      </w:divsChild>
    </w:div>
    <w:div w:id="1750616987">
      <w:bodyDiv w:val="1"/>
      <w:marLeft w:val="0"/>
      <w:marRight w:val="0"/>
      <w:marTop w:val="0"/>
      <w:marBottom w:val="0"/>
      <w:divBdr>
        <w:top w:val="none" w:sz="0" w:space="0" w:color="auto"/>
        <w:left w:val="none" w:sz="0" w:space="0" w:color="auto"/>
        <w:bottom w:val="none" w:sz="0" w:space="0" w:color="auto"/>
        <w:right w:val="none" w:sz="0" w:space="0" w:color="auto"/>
      </w:divBdr>
    </w:div>
    <w:div w:id="1766530879">
      <w:bodyDiv w:val="1"/>
      <w:marLeft w:val="0"/>
      <w:marRight w:val="0"/>
      <w:marTop w:val="0"/>
      <w:marBottom w:val="0"/>
      <w:divBdr>
        <w:top w:val="none" w:sz="0" w:space="0" w:color="auto"/>
        <w:left w:val="none" w:sz="0" w:space="0" w:color="auto"/>
        <w:bottom w:val="none" w:sz="0" w:space="0" w:color="auto"/>
        <w:right w:val="none" w:sz="0" w:space="0" w:color="auto"/>
      </w:divBdr>
    </w:div>
    <w:div w:id="1784108421">
      <w:bodyDiv w:val="1"/>
      <w:marLeft w:val="0"/>
      <w:marRight w:val="0"/>
      <w:marTop w:val="0"/>
      <w:marBottom w:val="0"/>
      <w:divBdr>
        <w:top w:val="none" w:sz="0" w:space="0" w:color="auto"/>
        <w:left w:val="none" w:sz="0" w:space="0" w:color="auto"/>
        <w:bottom w:val="none" w:sz="0" w:space="0" w:color="auto"/>
        <w:right w:val="none" w:sz="0" w:space="0" w:color="auto"/>
      </w:divBdr>
    </w:div>
    <w:div w:id="1789931053">
      <w:bodyDiv w:val="1"/>
      <w:marLeft w:val="0"/>
      <w:marRight w:val="0"/>
      <w:marTop w:val="0"/>
      <w:marBottom w:val="0"/>
      <w:divBdr>
        <w:top w:val="none" w:sz="0" w:space="0" w:color="auto"/>
        <w:left w:val="none" w:sz="0" w:space="0" w:color="auto"/>
        <w:bottom w:val="none" w:sz="0" w:space="0" w:color="auto"/>
        <w:right w:val="none" w:sz="0" w:space="0" w:color="auto"/>
      </w:divBdr>
    </w:div>
    <w:div w:id="1791781013">
      <w:bodyDiv w:val="1"/>
      <w:marLeft w:val="0"/>
      <w:marRight w:val="0"/>
      <w:marTop w:val="0"/>
      <w:marBottom w:val="0"/>
      <w:divBdr>
        <w:top w:val="none" w:sz="0" w:space="0" w:color="auto"/>
        <w:left w:val="none" w:sz="0" w:space="0" w:color="auto"/>
        <w:bottom w:val="none" w:sz="0" w:space="0" w:color="auto"/>
        <w:right w:val="none" w:sz="0" w:space="0" w:color="auto"/>
      </w:divBdr>
    </w:div>
    <w:div w:id="1798180512">
      <w:bodyDiv w:val="1"/>
      <w:marLeft w:val="0"/>
      <w:marRight w:val="0"/>
      <w:marTop w:val="0"/>
      <w:marBottom w:val="0"/>
      <w:divBdr>
        <w:top w:val="none" w:sz="0" w:space="0" w:color="auto"/>
        <w:left w:val="none" w:sz="0" w:space="0" w:color="auto"/>
        <w:bottom w:val="none" w:sz="0" w:space="0" w:color="auto"/>
        <w:right w:val="none" w:sz="0" w:space="0" w:color="auto"/>
      </w:divBdr>
    </w:div>
    <w:div w:id="1815248084">
      <w:bodyDiv w:val="1"/>
      <w:marLeft w:val="0"/>
      <w:marRight w:val="0"/>
      <w:marTop w:val="0"/>
      <w:marBottom w:val="0"/>
      <w:divBdr>
        <w:top w:val="none" w:sz="0" w:space="0" w:color="auto"/>
        <w:left w:val="none" w:sz="0" w:space="0" w:color="auto"/>
        <w:bottom w:val="none" w:sz="0" w:space="0" w:color="auto"/>
        <w:right w:val="none" w:sz="0" w:space="0" w:color="auto"/>
      </w:divBdr>
    </w:div>
    <w:div w:id="1816678317">
      <w:bodyDiv w:val="1"/>
      <w:marLeft w:val="0"/>
      <w:marRight w:val="0"/>
      <w:marTop w:val="0"/>
      <w:marBottom w:val="0"/>
      <w:divBdr>
        <w:top w:val="none" w:sz="0" w:space="0" w:color="auto"/>
        <w:left w:val="none" w:sz="0" w:space="0" w:color="auto"/>
        <w:bottom w:val="none" w:sz="0" w:space="0" w:color="auto"/>
        <w:right w:val="none" w:sz="0" w:space="0" w:color="auto"/>
      </w:divBdr>
    </w:div>
    <w:div w:id="1819884552">
      <w:bodyDiv w:val="1"/>
      <w:marLeft w:val="0"/>
      <w:marRight w:val="0"/>
      <w:marTop w:val="0"/>
      <w:marBottom w:val="0"/>
      <w:divBdr>
        <w:top w:val="none" w:sz="0" w:space="0" w:color="auto"/>
        <w:left w:val="none" w:sz="0" w:space="0" w:color="auto"/>
        <w:bottom w:val="none" w:sz="0" w:space="0" w:color="auto"/>
        <w:right w:val="none" w:sz="0" w:space="0" w:color="auto"/>
      </w:divBdr>
    </w:div>
    <w:div w:id="1821269678">
      <w:bodyDiv w:val="1"/>
      <w:marLeft w:val="0"/>
      <w:marRight w:val="0"/>
      <w:marTop w:val="0"/>
      <w:marBottom w:val="0"/>
      <w:divBdr>
        <w:top w:val="none" w:sz="0" w:space="0" w:color="auto"/>
        <w:left w:val="none" w:sz="0" w:space="0" w:color="auto"/>
        <w:bottom w:val="none" w:sz="0" w:space="0" w:color="auto"/>
        <w:right w:val="none" w:sz="0" w:space="0" w:color="auto"/>
      </w:divBdr>
    </w:div>
    <w:div w:id="1924678008">
      <w:bodyDiv w:val="1"/>
      <w:marLeft w:val="0"/>
      <w:marRight w:val="0"/>
      <w:marTop w:val="0"/>
      <w:marBottom w:val="0"/>
      <w:divBdr>
        <w:top w:val="none" w:sz="0" w:space="0" w:color="auto"/>
        <w:left w:val="none" w:sz="0" w:space="0" w:color="auto"/>
        <w:bottom w:val="none" w:sz="0" w:space="0" w:color="auto"/>
        <w:right w:val="none" w:sz="0" w:space="0" w:color="auto"/>
      </w:divBdr>
    </w:div>
    <w:div w:id="1940021647">
      <w:bodyDiv w:val="1"/>
      <w:marLeft w:val="0"/>
      <w:marRight w:val="0"/>
      <w:marTop w:val="0"/>
      <w:marBottom w:val="0"/>
      <w:divBdr>
        <w:top w:val="none" w:sz="0" w:space="0" w:color="auto"/>
        <w:left w:val="none" w:sz="0" w:space="0" w:color="auto"/>
        <w:bottom w:val="none" w:sz="0" w:space="0" w:color="auto"/>
        <w:right w:val="none" w:sz="0" w:space="0" w:color="auto"/>
      </w:divBdr>
      <w:divsChild>
        <w:div w:id="2058162447">
          <w:marLeft w:val="274"/>
          <w:marRight w:val="0"/>
          <w:marTop w:val="60"/>
          <w:marBottom w:val="60"/>
          <w:divBdr>
            <w:top w:val="none" w:sz="0" w:space="0" w:color="auto"/>
            <w:left w:val="none" w:sz="0" w:space="0" w:color="auto"/>
            <w:bottom w:val="none" w:sz="0" w:space="0" w:color="auto"/>
            <w:right w:val="none" w:sz="0" w:space="0" w:color="auto"/>
          </w:divBdr>
        </w:div>
      </w:divsChild>
    </w:div>
    <w:div w:id="1943879659">
      <w:bodyDiv w:val="1"/>
      <w:marLeft w:val="0"/>
      <w:marRight w:val="0"/>
      <w:marTop w:val="0"/>
      <w:marBottom w:val="0"/>
      <w:divBdr>
        <w:top w:val="none" w:sz="0" w:space="0" w:color="auto"/>
        <w:left w:val="none" w:sz="0" w:space="0" w:color="auto"/>
        <w:bottom w:val="none" w:sz="0" w:space="0" w:color="auto"/>
        <w:right w:val="none" w:sz="0" w:space="0" w:color="auto"/>
      </w:divBdr>
    </w:div>
    <w:div w:id="2080663907">
      <w:bodyDiv w:val="1"/>
      <w:marLeft w:val="0"/>
      <w:marRight w:val="0"/>
      <w:marTop w:val="0"/>
      <w:marBottom w:val="0"/>
      <w:divBdr>
        <w:top w:val="none" w:sz="0" w:space="0" w:color="auto"/>
        <w:left w:val="none" w:sz="0" w:space="0" w:color="auto"/>
        <w:bottom w:val="none" w:sz="0" w:space="0" w:color="auto"/>
        <w:right w:val="none" w:sz="0" w:space="0" w:color="auto"/>
      </w:divBdr>
    </w:div>
    <w:div w:id="2084569958">
      <w:bodyDiv w:val="1"/>
      <w:marLeft w:val="0"/>
      <w:marRight w:val="0"/>
      <w:marTop w:val="0"/>
      <w:marBottom w:val="0"/>
      <w:divBdr>
        <w:top w:val="none" w:sz="0" w:space="0" w:color="auto"/>
        <w:left w:val="none" w:sz="0" w:space="0" w:color="auto"/>
        <w:bottom w:val="none" w:sz="0" w:space="0" w:color="auto"/>
        <w:right w:val="none" w:sz="0" w:space="0" w:color="auto"/>
      </w:divBdr>
    </w:div>
    <w:div w:id="2094162845">
      <w:bodyDiv w:val="1"/>
      <w:marLeft w:val="0"/>
      <w:marRight w:val="0"/>
      <w:marTop w:val="0"/>
      <w:marBottom w:val="0"/>
      <w:divBdr>
        <w:top w:val="none" w:sz="0" w:space="0" w:color="auto"/>
        <w:left w:val="none" w:sz="0" w:space="0" w:color="auto"/>
        <w:bottom w:val="none" w:sz="0" w:space="0" w:color="auto"/>
        <w:right w:val="none" w:sz="0" w:space="0" w:color="auto"/>
      </w:divBdr>
    </w:div>
    <w:div w:id="2099250367">
      <w:bodyDiv w:val="1"/>
      <w:marLeft w:val="0"/>
      <w:marRight w:val="0"/>
      <w:marTop w:val="0"/>
      <w:marBottom w:val="0"/>
      <w:divBdr>
        <w:top w:val="none" w:sz="0" w:space="0" w:color="auto"/>
        <w:left w:val="none" w:sz="0" w:space="0" w:color="auto"/>
        <w:bottom w:val="none" w:sz="0" w:space="0" w:color="auto"/>
        <w:right w:val="none" w:sz="0" w:space="0" w:color="auto"/>
      </w:divBdr>
    </w:div>
    <w:div w:id="214056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qld.gov.au/" TargetMode="External"/><Relationship Id="rId21" Type="http://schemas.openxmlformats.org/officeDocument/2006/relationships/image" Target="media/image6.jpg"/><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header" Target="header9.xml"/><Relationship Id="rId68" Type="http://schemas.openxmlformats.org/officeDocument/2006/relationships/chart" Target="charts/chart4.xml"/><Relationship Id="rId84" Type="http://schemas.openxmlformats.org/officeDocument/2006/relationships/chart" Target="charts/chart13.xm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footer" Target="footer3.xml"/><Relationship Id="rId37" Type="http://schemas.openxmlformats.org/officeDocument/2006/relationships/header" Target="header7.xml"/><Relationship Id="rId53" Type="http://schemas.openxmlformats.org/officeDocument/2006/relationships/image" Target="media/image23.png"/><Relationship Id="rId58" Type="http://schemas.microsoft.com/office/2007/relationships/hdphoto" Target="media/hdphoto1.wdp"/><Relationship Id="rId74" Type="http://schemas.openxmlformats.org/officeDocument/2006/relationships/header" Target="header10.xml"/><Relationship Id="rId79" Type="http://schemas.openxmlformats.org/officeDocument/2006/relationships/header" Target="header13.xml"/><Relationship Id="rId5" Type="http://schemas.openxmlformats.org/officeDocument/2006/relationships/numbering" Target="numbering.xml"/><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hyperlink" Target="http://creativecommons.org/licenses/by/4.0/"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5.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eader" Target="header8.xml"/><Relationship Id="rId64" Type="http://schemas.openxmlformats.org/officeDocument/2006/relationships/footer" Target="footer7.xml"/><Relationship Id="rId69" Type="http://schemas.openxmlformats.org/officeDocument/2006/relationships/chart" Target="charts/chart5.xml"/><Relationship Id="rId77" Type="http://schemas.openxmlformats.org/officeDocument/2006/relationships/hyperlink" Target="http://www.epw.qld.gov.au/news-publications/annual-report"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chart" Target="charts/chart8.xml"/><Relationship Id="rId80" Type="http://schemas.openxmlformats.org/officeDocument/2006/relationships/footer" Target="footer8.xml"/><Relationship Id="rId85" Type="http://schemas.openxmlformats.org/officeDocument/2006/relationships/hyperlink" Target="http://www.epw.qld.gov.au/"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www.epw.qld.gov.au" TargetMode="External"/><Relationship Id="rId33" Type="http://schemas.openxmlformats.org/officeDocument/2006/relationships/footer" Target="footer4.xml"/><Relationship Id="rId38" Type="http://schemas.openxmlformats.org/officeDocument/2006/relationships/footer" Target="footer6.xml"/><Relationship Id="rId46" Type="http://schemas.openxmlformats.org/officeDocument/2006/relationships/image" Target="media/image17.png"/><Relationship Id="rId59" Type="http://schemas.openxmlformats.org/officeDocument/2006/relationships/image" Target="media/image27.png"/><Relationship Id="rId67" Type="http://schemas.openxmlformats.org/officeDocument/2006/relationships/chart" Target="charts/chart3.xml"/><Relationship Id="rId20" Type="http://schemas.openxmlformats.org/officeDocument/2006/relationships/hyperlink" Target="http://www.qld.gov.au/languages" TargetMode="External"/><Relationship Id="rId41" Type="http://schemas.openxmlformats.org/officeDocument/2006/relationships/image" Target="media/image12.png"/><Relationship Id="rId54" Type="http://schemas.openxmlformats.org/officeDocument/2006/relationships/image" Target="media/image24.png"/><Relationship Id="rId62" Type="http://schemas.microsoft.com/office/2007/relationships/hdphoto" Target="media/hdphoto3.wdp"/><Relationship Id="rId70" Type="http://schemas.openxmlformats.org/officeDocument/2006/relationships/chart" Target="charts/chart6.xml"/><Relationship Id="rId75" Type="http://schemas.openxmlformats.org/officeDocument/2006/relationships/hyperlink" Target="http://www.epw.qld.gov.au" TargetMode="External"/><Relationship Id="rId83" Type="http://schemas.openxmlformats.org/officeDocument/2006/relationships/chart" Target="charts/chart1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epw.qld.gov.au/news-publications/annual-report" TargetMode="External"/><Relationship Id="rId28" Type="http://schemas.openxmlformats.org/officeDocument/2006/relationships/image" Target="media/image7.jpeg"/><Relationship Id="rId36" Type="http://schemas.openxmlformats.org/officeDocument/2006/relationships/image" Target="media/image9.jpeg"/><Relationship Id="rId49" Type="http://schemas.openxmlformats.org/officeDocument/2006/relationships/hyperlink" Target="http://www.epw.qld.gov.au/news-publications/strategies-plans/strategic-plan" TargetMode="External"/><Relationship Id="rId57" Type="http://schemas.openxmlformats.org/officeDocument/2006/relationships/image" Target="media/image26.png"/><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image" Target="media/image15.png"/><Relationship Id="rId52" Type="http://schemas.openxmlformats.org/officeDocument/2006/relationships/image" Target="media/image22.png"/><Relationship Id="rId60" Type="http://schemas.microsoft.com/office/2007/relationships/hdphoto" Target="media/hdphoto2.wdp"/><Relationship Id="rId65" Type="http://schemas.openxmlformats.org/officeDocument/2006/relationships/chart" Target="charts/chart1.xml"/><Relationship Id="rId73" Type="http://schemas.openxmlformats.org/officeDocument/2006/relationships/chart" Target="charts/chart9.xml"/><Relationship Id="rId78" Type="http://schemas.openxmlformats.org/officeDocument/2006/relationships/header" Target="header12.xml"/><Relationship Id="rId81" Type="http://schemas.openxmlformats.org/officeDocument/2006/relationships/chart" Target="charts/chart10.xml"/><Relationship Id="rId86"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g"/><Relationship Id="rId39" Type="http://schemas.openxmlformats.org/officeDocument/2006/relationships/image" Target="media/image10.png"/><Relationship Id="rId34" Type="http://schemas.openxmlformats.org/officeDocument/2006/relationships/header" Target="header6.xml"/><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header" Target="header11.xml"/><Relationship Id="rId7" Type="http://schemas.openxmlformats.org/officeDocument/2006/relationships/settings" Target="settings.xml"/><Relationship Id="rId71" Type="http://schemas.openxmlformats.org/officeDocument/2006/relationships/chart" Target="charts/chart7.xm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hyperlink" Target="mailto:EPWGovernance@epw.qld.gov.au"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chart" Target="charts/chart2.xml"/><Relationship Id="rId87" Type="http://schemas.openxmlformats.org/officeDocument/2006/relationships/fontTable" Target="fontTable.xml"/><Relationship Id="rId61" Type="http://schemas.openxmlformats.org/officeDocument/2006/relationships/image" Target="media/image28.png"/><Relationship Id="rId82" Type="http://schemas.openxmlformats.org/officeDocument/2006/relationships/chart" Target="charts/chart1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hpwqld.sharepoint.com/sites/teamsites/teamgpp/GPP/Reporting/Annual%20Report/Annual%20Report%202022-23/06.%20Drafts/Annual%20Reports%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wservices.dpw.qld.gov.au\dfs\GO-FM\STATUTORY%20REPORTING%20&amp;%20POLICY%20(2022-23)\FINANCIAL%20ACCOUNTING\FINANCIAL%20STATEMENTS\Consolidated%20EPW\Annual%20Report\2022-23\Annual%20Report%20graphs%2020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pwservices.dpw.qld.gov.au\dfs\GO-FM\STATUTORY%20REPORTING%20&amp;%20POLICY%20(2022-23)\FINANCIAL%20ACCOUNTING\FINANCIAL%20STATEMENTS\Consolidated%20EPW\Annual%20Report\2022-23\Annual%20Report%20graphs%202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pwservices.dpw.qld.gov.au\dfs\GO-FM\STATUTORY%20REPORTING%20&amp;%20POLICY%20(2022-23)\FINANCIAL%20ACCOUNTING\FINANCIAL%20STATEMENTS\Consolidated%20EPW\Annual%20Report\2022-23\Annual%20Report%20graphs%2020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pwservices.dpw.qld.gov.au\dfs\GO-FM\STATUTORY%20REPORTING%20&amp;%20POLICY%20(2022-23)\FINANCIAL%20ACCOUNTING\FINANCIAL%20STATEMENTS\Consolidated%20EPW\Annual%20Report\2022-23\Annual%20Report%20graphs%202023.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https://hpwqld.sharepoint.com/sites/teamsites/teamgpp/GPP/Reporting/Annual%20Report/Annual%20Report%202022-23/06.%20Drafts/Annual%20Reports%20Graph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hpwqld.sharepoint.com/sites/teamsites/teamgpp/GPP/Reporting/Annual%20Report/Annual%20Report%202022-23/06.%20Drafts/Annual%20Reports%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hpwqld.sharepoint.com/sites/teamsites/teamgpp/GPP/Reporting/Annual%20Report/Annual%20Report%202022-23/06.%20Drafts/Annual%20Reports%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pwqld.sharepoint.com/sites/teamsites/teamgpp/GPP/Reporting/Annual%20Report/Annual%20Report%202022-23/06.%20Drafts/Annual%20Reports%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pwqld.sharepoint.com/sites/teamsites/teamgpp/GPP/Reporting/Annual%20Report/Annual%20Report%202022-23/06.%20Drafts/Annual%20Reports%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hpwqld.sharepoint.com/sites/teamsites/teamgpp/GPP/Reporting/Annual%20Report/Annual%20Report%202022-23/06.%20Drafts/Annual%20Reports%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hpwqld.sharepoint.com/sites/teamsites/teamgpp/GPP/Reporting/Annual%20Report/Annual%20Report%202022-23/06.%20Drafts/Annual%20Reports%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hpwqld.sharepoint.com/sites/teamsites/teamgpp/GPP/Reporting/Annual%20Report/Annual%20Report%202022-23/06.%20Drafts/Annual%20Reports%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0">
                <a:solidFill>
                  <a:schemeClr val="tx1">
                    <a:lumMod val="65000"/>
                    <a:lumOff val="35000"/>
                  </a:schemeClr>
                </a:solidFill>
                <a:latin typeface="Arial Nova Light" panose="020B0304020202020204" pitchFamily="34" charset="0"/>
              </a:rPr>
              <a:t>Renewable energy as a percentage of </a:t>
            </a:r>
            <a:br>
              <a:rPr lang="en-US" sz="1100" b="0">
                <a:solidFill>
                  <a:schemeClr val="tx1">
                    <a:lumMod val="65000"/>
                    <a:lumOff val="35000"/>
                  </a:schemeClr>
                </a:solidFill>
                <a:latin typeface="Arial Nova Light" panose="020B0304020202020204" pitchFamily="34" charset="0"/>
              </a:rPr>
            </a:br>
            <a:r>
              <a:rPr lang="en-US" sz="1100" b="0">
                <a:solidFill>
                  <a:schemeClr val="tx1">
                    <a:lumMod val="65000"/>
                    <a:lumOff val="35000"/>
                  </a:schemeClr>
                </a:solidFill>
                <a:latin typeface="Arial Nova Light" panose="020B0304020202020204" pitchFamily="34" charset="0"/>
              </a:rPr>
              <a:t>total energy consumed in Queensland</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Sheet1!$D$4</c:f>
              <c:strCache>
                <c:ptCount val="1"/>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Sheet1!$E$3:$K$3</c:f>
              <c:strCache>
                <c:ptCount val="7"/>
                <c:pt idx="0">
                  <c:v>2016-17</c:v>
                </c:pt>
                <c:pt idx="1">
                  <c:v>2017-18</c:v>
                </c:pt>
                <c:pt idx="2">
                  <c:v>2018-19</c:v>
                </c:pt>
                <c:pt idx="3">
                  <c:v>2019-20</c:v>
                </c:pt>
                <c:pt idx="4">
                  <c:v>2020-21</c:v>
                </c:pt>
                <c:pt idx="5">
                  <c:v>2021-22</c:v>
                </c:pt>
                <c:pt idx="6">
                  <c:v>2022–23</c:v>
                </c:pt>
              </c:strCache>
            </c:strRef>
          </c:cat>
          <c:val>
            <c:numRef>
              <c:f>Sheet1!$E$4:$K$4</c:f>
              <c:numCache>
                <c:formatCode>0.0%</c:formatCode>
                <c:ptCount val="7"/>
                <c:pt idx="0">
                  <c:v>7.0000000000000007E-2</c:v>
                </c:pt>
                <c:pt idx="1">
                  <c:v>8.5000000000000006E-2</c:v>
                </c:pt>
                <c:pt idx="2">
                  <c:v>0.129</c:v>
                </c:pt>
                <c:pt idx="3">
                  <c:v>0.17199999999999999</c:v>
                </c:pt>
                <c:pt idx="4">
                  <c:v>0.20200000000000001</c:v>
                </c:pt>
                <c:pt idx="5">
                  <c:v>0.214</c:v>
                </c:pt>
                <c:pt idx="6">
                  <c:v>0.26</c:v>
                </c:pt>
              </c:numCache>
            </c:numRef>
          </c:val>
          <c:extLst>
            <c:ext xmlns:c16="http://schemas.microsoft.com/office/drawing/2014/chart" uri="{C3380CC4-5D6E-409C-BE32-E72D297353CC}">
              <c16:uniqueId val="{00000000-CE80-481B-B4DD-A83D0678E558}"/>
            </c:ext>
          </c:extLst>
        </c:ser>
        <c:dLbls>
          <c:dLblPos val="outEnd"/>
          <c:showLegendKey val="0"/>
          <c:showVal val="1"/>
          <c:showCatName val="0"/>
          <c:showSerName val="0"/>
          <c:showPercent val="0"/>
          <c:showBubbleSize val="0"/>
        </c:dLbls>
        <c:gapWidth val="100"/>
        <c:overlap val="-24"/>
        <c:axId val="1501737056"/>
        <c:axId val="1501738304"/>
      </c:barChart>
      <c:catAx>
        <c:axId val="1501737056"/>
        <c:scaling>
          <c:orientation val="minMax"/>
        </c:scaling>
        <c:delete val="0"/>
        <c:axPos val="b"/>
        <c:numFmt formatCode="0.0%"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501738304"/>
        <c:crosses val="autoZero"/>
        <c:auto val="1"/>
        <c:lblAlgn val="ctr"/>
        <c:lblOffset val="100"/>
        <c:noMultiLvlLbl val="0"/>
      </c:catAx>
      <c:valAx>
        <c:axId val="1501738304"/>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5017370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7239621162199"/>
          <c:y val="0.25476986146886271"/>
          <c:w val="0.49418515721576345"/>
          <c:h val="0.48580159277117835"/>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311-4421-BE11-48056451FF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311-4421-BE11-48056451FF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311-4421-BE11-48056451FF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311-4421-BE11-48056451FF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311-4421-BE11-48056451FFA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311-4421-BE11-48056451FFA1}"/>
              </c:ext>
            </c:extLst>
          </c:dPt>
          <c:dLbls>
            <c:dLbl>
              <c:idx val="0"/>
              <c:layout>
                <c:manualLayout>
                  <c:x val="8.832222659582438E-2"/>
                  <c:y val="-8.5605684424582065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fld id="{9EC7736D-6ACE-4F7A-A000-E6038B712590}" type="CATEGORYNAME">
                      <a:rPr lang="en-US" sz="800"/>
                      <a:pPr>
                        <a:defRPr>
                          <a:solidFill>
                            <a:schemeClr val="tx1">
                              <a:lumMod val="65000"/>
                              <a:lumOff val="35000"/>
                            </a:schemeClr>
                          </a:solidFill>
                          <a:latin typeface="Arial Nova Light" panose="020B0304020202020204" pitchFamily="34" charset="0"/>
                        </a:defRPr>
                      </a:pPr>
                      <a:t>[CATEGORY NAME]</a:t>
                    </a:fld>
                    <a:r>
                      <a:rPr lang="en-US" sz="800" baseline="0"/>
                      <a:t> </a:t>
                    </a:r>
                    <a:fld id="{A406AE8F-4AC0-4F33-81C3-75F4D1A09037}" type="VALUE">
                      <a:rPr lang="en-US" sz="800" baseline="0"/>
                      <a:pPr>
                        <a:defRPr>
                          <a:solidFill>
                            <a:schemeClr val="tx1">
                              <a:lumMod val="65000"/>
                              <a:lumOff val="35000"/>
                            </a:schemeClr>
                          </a:solidFill>
                          <a:latin typeface="Arial Nova Light" panose="020B0304020202020204" pitchFamily="34" charset="0"/>
                        </a:defRPr>
                      </a:pPr>
                      <a:t>[VALUE]</a:t>
                    </a:fld>
                    <a:r>
                      <a:rPr lang="en-US" sz="800" baseline="0"/>
                      <a:t>m </a:t>
                    </a:r>
                    <a:fld id="{23B2474B-AB85-4ABD-B61D-B947E080EA09}" type="PERCENTAGE">
                      <a:rPr lang="en-US" sz="800" baseline="0"/>
                      <a:pPr>
                        <a:defRPr>
                          <a:solidFill>
                            <a:schemeClr val="tx1">
                              <a:lumMod val="65000"/>
                              <a:lumOff val="35000"/>
                            </a:schemeClr>
                          </a:solidFill>
                          <a:latin typeface="Arial Nova Light" panose="020B0304020202020204" pitchFamily="34" charset="0"/>
                        </a:defRPr>
                      </a:pPr>
                      <a:t>[PERCENTAGE]</a:t>
                    </a:fld>
                    <a:endParaRPr lang="en-US" sz="800" baseline="0"/>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6974622725748076"/>
                      <c:h val="0.17419693315362605"/>
                    </c:manualLayout>
                  </c15:layout>
                  <c15:dlblFieldTable/>
                  <c15:showDataLabelsRange val="0"/>
                </c:ext>
                <c:ext xmlns:c16="http://schemas.microsoft.com/office/drawing/2014/chart" uri="{C3380CC4-5D6E-409C-BE32-E72D297353CC}">
                  <c16:uniqueId val="{00000001-2311-4421-BE11-48056451FFA1}"/>
                </c:ext>
              </c:extLst>
            </c:dLbl>
            <c:dLbl>
              <c:idx val="1"/>
              <c:layout>
                <c:manualLayout>
                  <c:x val="-0.12728277346601774"/>
                  <c:y val="0.1069598712730048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fld id="{C4EBE72A-1360-480B-9E42-3440CC6A3DFE}" type="CATEGORYNAME">
                      <a:rPr lang="en-US" sz="80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[CATEGORY NAME]</a:t>
                    </a:fld>
                    <a:r>
                      <a:rPr lang="en-US" sz="800" baseline="0">
                        <a:solidFill>
                          <a:schemeClr val="tx1">
                            <a:lumMod val="65000"/>
                            <a:lumOff val="35000"/>
                          </a:schemeClr>
                        </a:solidFill>
                        <a:latin typeface="Arial Nova Light" panose="020B0304020202020204" pitchFamily="34" charset="0"/>
                      </a:rPr>
                      <a:t> </a:t>
                    </a:r>
                    <a:fld id="{96735BB7-0C4E-4BF7-BC2B-647EBF20A69B}" type="VALU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[VALUE]</a:t>
                    </a:fld>
                    <a:r>
                      <a:rPr lang="en-US" sz="800" baseline="0">
                        <a:solidFill>
                          <a:schemeClr val="tx1">
                            <a:lumMod val="65000"/>
                            <a:lumOff val="35000"/>
                          </a:schemeClr>
                        </a:solidFill>
                        <a:latin typeface="Arial Nova Light" panose="020B0304020202020204" pitchFamily="34" charset="0"/>
                      </a:rPr>
                      <a:t>m </a:t>
                    </a:r>
                    <a:fld id="{20148C97-B72D-494F-98C4-AFDA031D69B9}" type="PERCENTAG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[PERCENTAGE]</a:t>
                    </a:fld>
                    <a:endParaRPr lang="en-US" sz="800" baseline="0">
                      <a:solidFill>
                        <a:schemeClr val="tx1">
                          <a:lumMod val="65000"/>
                          <a:lumOff val="35000"/>
                        </a:schemeClr>
                      </a:solidFill>
                      <a:latin typeface="Arial Nova Light" panose="020B0304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5145908988569576"/>
                      <c:h val="0.17568099595658651"/>
                    </c:manualLayout>
                  </c15:layout>
                  <c15:dlblFieldTable/>
                  <c15:showDataLabelsRange val="0"/>
                </c:ext>
                <c:ext xmlns:c16="http://schemas.microsoft.com/office/drawing/2014/chart" uri="{C3380CC4-5D6E-409C-BE32-E72D297353CC}">
                  <c16:uniqueId val="{00000003-2311-4421-BE11-48056451FFA1}"/>
                </c:ext>
              </c:extLst>
            </c:dLbl>
            <c:dLbl>
              <c:idx val="2"/>
              <c:layout>
                <c:manualLayout>
                  <c:x val="-0.19639611767066367"/>
                  <c:y val="-4.166607552434323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fld id="{2FD7920C-A58D-4689-85C1-EDA35E72B55D}" type="CATEGORYNAME">
                      <a:rPr lang="en-US" sz="80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[CATEGORY NAME]</a:t>
                    </a:fld>
                    <a:r>
                      <a:rPr lang="en-US" sz="800" baseline="0">
                        <a:solidFill>
                          <a:schemeClr val="tx1">
                            <a:lumMod val="65000"/>
                            <a:lumOff val="35000"/>
                          </a:schemeClr>
                        </a:solidFill>
                        <a:latin typeface="Arial Nova Light" panose="020B0304020202020204" pitchFamily="34" charset="0"/>
                      </a:rPr>
                      <a:t> </a:t>
                    </a:r>
                    <a:fld id="{E23273D7-FC64-455C-8BCB-218649928479}" type="VALU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[VALUE]</a:t>
                    </a:fld>
                    <a:r>
                      <a:rPr lang="en-US" sz="800" baseline="0">
                        <a:solidFill>
                          <a:schemeClr val="tx1">
                            <a:lumMod val="65000"/>
                            <a:lumOff val="35000"/>
                          </a:schemeClr>
                        </a:solidFill>
                        <a:latin typeface="Arial Nova Light" panose="020B0304020202020204" pitchFamily="34" charset="0"/>
                      </a:rPr>
                      <a:t>m </a:t>
                    </a:r>
                    <a:fld id="{C0EB1E84-96D0-40F6-AC4F-79D7F8502D52}" type="PERCENTAG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[PERCENTAGE]</a:t>
                    </a:fld>
                    <a:endParaRPr lang="en-US" sz="800" baseline="0">
                      <a:solidFill>
                        <a:schemeClr val="tx1">
                          <a:lumMod val="65000"/>
                          <a:lumOff val="35000"/>
                        </a:schemeClr>
                      </a:solidFill>
                      <a:latin typeface="Arial Nova Light" panose="020B0304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3479745201077642"/>
                      <c:h val="0.17688190158662601"/>
                    </c:manualLayout>
                  </c15:layout>
                  <c15:dlblFieldTable/>
                  <c15:showDataLabelsRange val="0"/>
                </c:ext>
                <c:ext xmlns:c16="http://schemas.microsoft.com/office/drawing/2014/chart" uri="{C3380CC4-5D6E-409C-BE32-E72D297353CC}">
                  <c16:uniqueId val="{00000005-2311-4421-BE11-48056451FFA1}"/>
                </c:ext>
              </c:extLst>
            </c:dLbl>
            <c:dLbl>
              <c:idx val="3"/>
              <c:layout>
                <c:manualLayout>
                  <c:x val="3.949968901203995E-3"/>
                  <c:y val="-9.453242202592696E-2"/>
                </c:manualLayout>
              </c:layout>
              <c:tx>
                <c:rich>
                  <a:bodyPr/>
                  <a:lstStyle/>
                  <a:p>
                    <a:fld id="{C0229D30-C510-44EE-B697-D62B1244AEFA}" type="CATEGORYNAME">
                      <a:rPr lang="en-US" sz="800"/>
                      <a:pPr/>
                      <a:t>[CATEGORY NAME]</a:t>
                    </a:fld>
                    <a:r>
                      <a:rPr lang="en-US" sz="800" baseline="0"/>
                      <a:t> </a:t>
                    </a:r>
                    <a:fld id="{56A54E5B-8F8A-41BF-9425-B4C0824763FB}" type="VALUE">
                      <a:rPr lang="en-US" sz="800" baseline="0"/>
                      <a:pPr/>
                      <a:t>[VALUE]</a:t>
                    </a:fld>
                    <a:r>
                      <a:rPr lang="en-US" sz="800" baseline="0"/>
                      <a:t>m </a:t>
                    </a:r>
                    <a:fld id="{3E5AA38D-CA1C-4DD1-93DB-018F75474615}" type="PERCENTAGE">
                      <a:rPr lang="en-US" sz="800" baseline="0"/>
                      <a:pPr/>
                      <a:t>[PERCENTAGE]</a:t>
                    </a:fld>
                    <a:endParaRPr lang="en-US" sz="800"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2311-4421-BE11-48056451FFA1}"/>
                </c:ext>
              </c:extLst>
            </c:dLbl>
            <c:dLbl>
              <c:idx val="4"/>
              <c:layout>
                <c:manualLayout>
                  <c:x val="0.25558985372705006"/>
                  <c:y val="1.46262118075955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fld id="{DEFD8888-3633-4E33-9A67-62A51088BB82}" type="CATEGORYNAME">
                      <a:rPr lang="en-US" sz="80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[CATEGORY NAME]</a:t>
                    </a:fld>
                    <a:r>
                      <a:rPr lang="en-US" sz="800" baseline="0">
                        <a:solidFill>
                          <a:schemeClr val="tx1">
                            <a:lumMod val="65000"/>
                            <a:lumOff val="35000"/>
                          </a:schemeClr>
                        </a:solidFill>
                        <a:latin typeface="Arial Nova Light" panose="020B0304020202020204" pitchFamily="34" charset="0"/>
                      </a:rPr>
                      <a:t> </a:t>
                    </a:r>
                    <a:fld id="{EFCB66E1-056C-4B95-8783-6D1AFA839155}" type="VALU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[VALUE]</a:t>
                    </a:fld>
                    <a:r>
                      <a:rPr lang="en-US" sz="800" baseline="0">
                        <a:solidFill>
                          <a:schemeClr val="tx1">
                            <a:lumMod val="65000"/>
                            <a:lumOff val="35000"/>
                          </a:schemeClr>
                        </a:solidFill>
                        <a:latin typeface="Arial Nova Light" panose="020B0304020202020204" pitchFamily="34" charset="0"/>
                      </a:rPr>
                      <a:t>m </a:t>
                    </a:r>
                    <a:fld id="{F075FE25-C160-4BED-A656-FA4F7F9576AC}" type="PERCENTAG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[PERCENTAGE]</a:t>
                    </a:fld>
                    <a:endParaRPr lang="en-US" sz="800" baseline="0">
                      <a:solidFill>
                        <a:schemeClr val="tx1">
                          <a:lumMod val="65000"/>
                          <a:lumOff val="35000"/>
                        </a:schemeClr>
                      </a:solidFill>
                      <a:latin typeface="Arial Nova Light" panose="020B0304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47965594737248274"/>
                      <c:h val="0.12744774194266537"/>
                    </c:manualLayout>
                  </c15:layout>
                  <c15:dlblFieldTable/>
                  <c15:showDataLabelsRange val="0"/>
                </c:ext>
                <c:ext xmlns:c16="http://schemas.microsoft.com/office/drawing/2014/chart" uri="{C3380CC4-5D6E-409C-BE32-E72D297353CC}">
                  <c16:uniqueId val="{00000009-2311-4421-BE11-48056451FFA1}"/>
                </c:ext>
              </c:extLst>
            </c:dLbl>
            <c:dLbl>
              <c:idx val="5"/>
              <c:layout>
                <c:manualLayout>
                  <c:x val="0.25320685695538059"/>
                  <c:y val="2.9474256558984844E-3"/>
                </c:manualLayout>
              </c:layout>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9335416666666669"/>
                      <c:h val="7.0727900439454788E-2"/>
                    </c:manualLayout>
                  </c15:layout>
                </c:ext>
                <c:ext xmlns:c16="http://schemas.microsoft.com/office/drawing/2014/chart" uri="{C3380CC4-5D6E-409C-BE32-E72D297353CC}">
                  <c16:uniqueId val="{0000000B-2311-4421-BE11-48056451FFA1}"/>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Graphs!$A$35:$A$39</c:f>
              <c:strCache>
                <c:ptCount val="5"/>
                <c:pt idx="0">
                  <c:v> User charges and fees </c:v>
                </c:pt>
                <c:pt idx="1">
                  <c:v> Appropriation revenue  </c:v>
                </c:pt>
                <c:pt idx="2">
                  <c:v> Grants and other contributions </c:v>
                </c:pt>
                <c:pt idx="3">
                  <c:v> Other revenue </c:v>
                </c:pt>
                <c:pt idx="4">
                  <c:v> Gains on disposal/remeasurement of assets </c:v>
                </c:pt>
              </c:strCache>
            </c:strRef>
          </c:cat>
          <c:val>
            <c:numRef>
              <c:f>Graphs!$B$35:$B$39</c:f>
              <c:numCache>
                <c:formatCode>"$"#,##0.0</c:formatCode>
                <c:ptCount val="5"/>
                <c:pt idx="0">
                  <c:v>2014.2239999999999</c:v>
                </c:pt>
                <c:pt idx="1">
                  <c:v>241.01</c:v>
                </c:pt>
                <c:pt idx="2">
                  <c:v>33.055</c:v>
                </c:pt>
                <c:pt idx="3">
                  <c:v>31.007999999999999</c:v>
                </c:pt>
                <c:pt idx="4">
                  <c:v>0.55500000000000005</c:v>
                </c:pt>
              </c:numCache>
            </c:numRef>
          </c:val>
          <c:extLst>
            <c:ext xmlns:c16="http://schemas.microsoft.com/office/drawing/2014/chart" uri="{C3380CC4-5D6E-409C-BE32-E72D297353CC}">
              <c16:uniqueId val="{0000000C-2311-4421-BE11-48056451FFA1}"/>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2311-4421-BE11-48056451FF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2311-4421-BE11-48056451FF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2311-4421-BE11-48056451FF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2311-4421-BE11-48056451FF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2311-4421-BE11-48056451FFA1}"/>
              </c:ext>
            </c:extLst>
          </c:dPt>
          <c:cat>
            <c:strRef>
              <c:f>Graphs!$A$35:$A$39</c:f>
              <c:strCache>
                <c:ptCount val="5"/>
                <c:pt idx="0">
                  <c:v> User charges and fees </c:v>
                </c:pt>
                <c:pt idx="1">
                  <c:v> Appropriation revenue  </c:v>
                </c:pt>
                <c:pt idx="2">
                  <c:v> Grants and other contributions </c:v>
                </c:pt>
                <c:pt idx="3">
                  <c:v> Other revenue </c:v>
                </c:pt>
                <c:pt idx="4">
                  <c:v> Gains on disposal/remeasurement of assets </c:v>
                </c:pt>
              </c:strCache>
            </c:strRef>
          </c:cat>
          <c:val>
            <c:numRef>
              <c:f>Graphs!$C$35:$C$39</c:f>
              <c:numCache>
                <c:formatCode>#,##0</c:formatCode>
                <c:ptCount val="5"/>
                <c:pt idx="0">
                  <c:v>2014224</c:v>
                </c:pt>
                <c:pt idx="1">
                  <c:v>241010</c:v>
                </c:pt>
                <c:pt idx="2">
                  <c:v>33055</c:v>
                </c:pt>
                <c:pt idx="3">
                  <c:v>31008</c:v>
                </c:pt>
                <c:pt idx="4">
                  <c:v>555</c:v>
                </c:pt>
              </c:numCache>
            </c:numRef>
          </c:val>
          <c:extLst>
            <c:ext xmlns:c16="http://schemas.microsoft.com/office/drawing/2014/chart" uri="{C3380CC4-5D6E-409C-BE32-E72D297353CC}">
              <c16:uniqueId val="{00000017-2311-4421-BE11-48056451FFA1}"/>
            </c:ext>
          </c:extLst>
        </c:ser>
        <c:ser>
          <c:idx val="2"/>
          <c:order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19-2311-4421-BE11-48056451FFA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B-2311-4421-BE11-48056451FFA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D-2311-4421-BE11-48056451FFA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F-2311-4421-BE11-48056451FFA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1-2311-4421-BE11-48056451FFA1}"/>
              </c:ext>
            </c:extLst>
          </c:dPt>
          <c:cat>
            <c:strRef>
              <c:f>Graphs!$A$35:$A$39</c:f>
              <c:strCache>
                <c:ptCount val="5"/>
                <c:pt idx="0">
                  <c:v> User charges and fees </c:v>
                </c:pt>
                <c:pt idx="1">
                  <c:v> Appropriation revenue  </c:v>
                </c:pt>
                <c:pt idx="2">
                  <c:v> Grants and other contributions </c:v>
                </c:pt>
                <c:pt idx="3">
                  <c:v> Other revenue </c:v>
                </c:pt>
                <c:pt idx="4">
                  <c:v> Gains on disposal/remeasurement of assets </c:v>
                </c:pt>
              </c:strCache>
            </c:strRef>
          </c:cat>
          <c:val>
            <c:numRef>
              <c:f>Graphs!$D$35:$D$39</c:f>
              <c:numCache>
                <c:formatCode>0.00%</c:formatCode>
                <c:ptCount val="5"/>
                <c:pt idx="0">
                  <c:v>0.86825538870583119</c:v>
                </c:pt>
                <c:pt idx="1">
                  <c:v>0.10389024817100401</c:v>
                </c:pt>
                <c:pt idx="2">
                  <c:v>1.4248753799811368E-2</c:v>
                </c:pt>
                <c:pt idx="3">
                  <c:v>1.3366369923598574E-2</c:v>
                </c:pt>
                <c:pt idx="4">
                  <c:v>2.3923939975481194E-4</c:v>
                </c:pt>
              </c:numCache>
            </c:numRef>
          </c:val>
          <c:extLst>
            <c:ext xmlns:c16="http://schemas.microsoft.com/office/drawing/2014/chart" uri="{C3380CC4-5D6E-409C-BE32-E72D297353CC}">
              <c16:uniqueId val="{00000022-2311-4421-BE11-48056451FFA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20505893043303"/>
          <c:y val="0.26976983276724331"/>
          <c:w val="0.52491232509114172"/>
          <c:h val="0.5182668517869067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0B0-4D14-830F-2042C72CD5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0B0-4D14-830F-2042C72CD5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0B0-4D14-830F-2042C72CD5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0B0-4D14-830F-2042C72CD5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0B0-4D14-830F-2042C72CD5E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0B0-4D14-830F-2042C72CD5E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0B0-4D14-830F-2042C72CD5E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0B0-4D14-830F-2042C72CD5E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0B0-4D14-830F-2042C72CD5E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B0B0-4D14-830F-2042C72CD5E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B0B0-4D14-830F-2042C72CD5EA}"/>
              </c:ext>
            </c:extLst>
          </c:dPt>
          <c:dLbls>
            <c:dLbl>
              <c:idx val="0"/>
              <c:layout>
                <c:manualLayout>
                  <c:x val="5.2592592592592594E-2"/>
                  <c:y val="-4.3679168688416696E-2"/>
                </c:manualLayout>
              </c:layout>
              <c:tx>
                <c:rich>
                  <a:bodyPr/>
                  <a:lstStyle/>
                  <a:p>
                    <a:fld id="{23BE92BC-05CD-47FC-AEA8-99E1E874072B}" type="CATEGORYNAME">
                      <a:rPr lang="en-US" sz="800" baseline="0"/>
                      <a:pPr/>
                      <a:t>[CATEGORY NAME]</a:t>
                    </a:fld>
                    <a:r>
                      <a:rPr lang="en-US" sz="800" baseline="0"/>
                      <a:t> </a:t>
                    </a:r>
                    <a:fld id="{DE5F216C-9FE7-41BA-9222-BE655C21B7ED}" type="VALUE">
                      <a:rPr lang="en-US" sz="800" baseline="0"/>
                      <a:pPr/>
                      <a:t>[VALUE]</a:t>
                    </a:fld>
                    <a:r>
                      <a:rPr lang="en-US" sz="800" baseline="0"/>
                      <a:t>m </a:t>
                    </a:r>
                    <a:fld id="{4DD73F8E-7FB7-49C6-8064-E07A5D987EC4}" type="PERCENTAGE">
                      <a:rPr lang="en-US" sz="800" baseline="0"/>
                      <a:pPr/>
                      <a:t>[PERCENTAGE]</a:t>
                    </a:fld>
                    <a:endParaRPr lang="en-US" sz="800"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B0B0-4D14-830F-2042C72CD5EA}"/>
                </c:ext>
              </c:extLst>
            </c:dLbl>
            <c:dLbl>
              <c:idx val="1"/>
              <c:layout>
                <c:manualLayout>
                  <c:x val="-9.9096701913030626E-3"/>
                  <c:y val="-5.7552305880088833E-2"/>
                </c:manualLayout>
              </c:layout>
              <c:tx>
                <c:rich>
                  <a:bodyPr/>
                  <a:lstStyle/>
                  <a:p>
                    <a:fld id="{D8EBE86C-3203-40E3-A653-4E158330A77F}" type="CATEGORYNAME">
                      <a:rPr lang="en-US"/>
                      <a:pPr/>
                      <a:t>[CATEGORY NAME]</a:t>
                    </a:fld>
                    <a:r>
                      <a:rPr lang="en-US"/>
                      <a:t> </a:t>
                    </a:r>
                    <a:fld id="{0E753457-BB85-4490-90C7-A29CB9F19050}" type="VALUE">
                      <a:rPr lang="en-US"/>
                      <a:pPr/>
                      <a:t>[VALUE]</a:t>
                    </a:fld>
                    <a:r>
                      <a:rPr lang="en-US"/>
                      <a:t>m </a:t>
                    </a:r>
                    <a:fld id="{F4174FA9-C7A6-4060-990C-3B2CEBBF25FA}" type="PERCENTAGE">
                      <a:rPr lang="en-US"/>
                      <a:pPr/>
                      <a:t>[PERCENTAGE]</a:t>
                    </a:fld>
                    <a:endParaRPr lang="en-US"/>
                  </a:p>
                </c:rich>
              </c:tx>
              <c:showLegendKey val="0"/>
              <c:showVal val="1"/>
              <c:showCatName val="1"/>
              <c:showSerName val="0"/>
              <c:showPercent val="1"/>
              <c:showBubbleSize val="0"/>
              <c:separator> </c:separator>
              <c:extLst>
                <c:ext xmlns:c15="http://schemas.microsoft.com/office/drawing/2012/chart" uri="{CE6537A1-D6FC-4f65-9D91-7224C49458BB}">
                  <c15:layout>
                    <c:manualLayout>
                      <c:w val="0.28776167471819647"/>
                      <c:h val="0.28085821366150737"/>
                    </c:manualLayout>
                  </c15:layout>
                  <c15:dlblFieldTable/>
                  <c15:showDataLabelsRange val="0"/>
                </c:ext>
                <c:ext xmlns:c16="http://schemas.microsoft.com/office/drawing/2014/chart" uri="{C3380CC4-5D6E-409C-BE32-E72D297353CC}">
                  <c16:uniqueId val="{00000003-B0B0-4D14-830F-2042C72CD5EA}"/>
                </c:ext>
              </c:extLst>
            </c:dLbl>
            <c:dLbl>
              <c:idx val="2"/>
              <c:layout>
                <c:manualLayout>
                  <c:x val="7.3915143478726159E-2"/>
                  <c:y val="4.4243940095723328E-2"/>
                </c:manualLayout>
              </c:layout>
              <c:tx>
                <c:rich>
                  <a:bodyPr/>
                  <a:lstStyle/>
                  <a:p>
                    <a:fld id="{707E628D-3AD1-4387-9E26-7BDCC934C25D}" type="CATEGORYNAME">
                      <a:rPr lang="en-US" sz="800" baseline="0"/>
                      <a:pPr/>
                      <a:t>[CATEGORY NAME]</a:t>
                    </a:fld>
                    <a:r>
                      <a:rPr lang="en-US" sz="800" baseline="0"/>
                      <a:t> </a:t>
                    </a:r>
                    <a:fld id="{EB527D5E-2F76-48E0-AB2D-B95FC11AB4D7}" type="VALUE">
                      <a:rPr lang="en-US" sz="800" baseline="0"/>
                      <a:pPr/>
                      <a:t>[VALUE]</a:t>
                    </a:fld>
                    <a:r>
                      <a:rPr lang="en-US" sz="800" baseline="0"/>
                      <a:t>m </a:t>
                    </a:r>
                    <a:fld id="{E20E0D34-A9EE-49CE-9B9D-6925494FD9BE}" type="PERCENTAGE">
                      <a:rPr lang="en-US" sz="800" baseline="0"/>
                      <a:pPr/>
                      <a:t>[PERCENTAGE]</a:t>
                    </a:fld>
                    <a:endParaRPr lang="en-US" sz="800" baseline="0"/>
                  </a:p>
                </c:rich>
              </c:tx>
              <c:showLegendKey val="0"/>
              <c:showVal val="1"/>
              <c:showCatName val="1"/>
              <c:showSerName val="0"/>
              <c:showPercent val="1"/>
              <c:showBubbleSize val="0"/>
              <c:separator> </c:separator>
              <c:extLst>
                <c:ext xmlns:c15="http://schemas.microsoft.com/office/drawing/2012/chart" uri="{CE6537A1-D6FC-4f65-9D91-7224C49458BB}">
                  <c15:layout>
                    <c:manualLayout>
                      <c:w val="0.23401771336553945"/>
                      <c:h val="0.26973699225811876"/>
                    </c:manualLayout>
                  </c15:layout>
                  <c15:dlblFieldTable/>
                  <c15:showDataLabelsRange val="0"/>
                </c:ext>
                <c:ext xmlns:c16="http://schemas.microsoft.com/office/drawing/2014/chart" uri="{C3380CC4-5D6E-409C-BE32-E72D297353CC}">
                  <c16:uniqueId val="{00000005-B0B0-4D14-830F-2042C72CD5EA}"/>
                </c:ext>
              </c:extLst>
            </c:dLbl>
            <c:dLbl>
              <c:idx val="3"/>
              <c:layout>
                <c:manualLayout>
                  <c:x val="-4.6869730051859312E-3"/>
                  <c:y val="4.4368381563988077E-2"/>
                </c:manualLayout>
              </c:layout>
              <c:tx>
                <c:rich>
                  <a:bodyPr/>
                  <a:lstStyle/>
                  <a:p>
                    <a:fld id="{8891ACF4-055A-4738-9D1F-E128C05E6EBB}" type="CATEGORYNAME">
                      <a:rPr lang="en-US"/>
                      <a:pPr/>
                      <a:t>[CATEGORY NAME]</a:t>
                    </a:fld>
                    <a:r>
                      <a:rPr lang="en-US"/>
                      <a:t> </a:t>
                    </a:r>
                    <a:fld id="{2F763A65-E7AB-4388-9AE6-53E36AC98D8B}" type="VALUE">
                      <a:rPr lang="en-US"/>
                      <a:pPr/>
                      <a:t>[VALUE]</a:t>
                    </a:fld>
                    <a:r>
                      <a:rPr lang="en-US"/>
                      <a:t>m </a:t>
                    </a:r>
                    <a:fld id="{70A03680-17DC-45A4-90C6-4EB4B528F56F}" type="PERCENTAGE">
                      <a:rPr lang="en-US"/>
                      <a:pPr/>
                      <a:t>[PERCENTAGE]</a:t>
                    </a:fld>
                    <a:endParaRPr lang="en-US"/>
                  </a:p>
                </c:rich>
              </c:tx>
              <c:showLegendKey val="0"/>
              <c:showVal val="1"/>
              <c:showCatName val="1"/>
              <c:showSerName val="0"/>
              <c:showPercent val="1"/>
              <c:showBubbleSize val="0"/>
              <c:separator> </c:separator>
              <c:extLst>
                <c:ext xmlns:c15="http://schemas.microsoft.com/office/drawing/2012/chart" uri="{CE6537A1-D6FC-4f65-9D91-7224C49458BB}">
                  <c15:layout>
                    <c:manualLayout>
                      <c:w val="0.27100086221106418"/>
                      <c:h val="0.22042379141966523"/>
                    </c:manualLayout>
                  </c15:layout>
                  <c15:dlblFieldTable/>
                  <c15:showDataLabelsRange val="0"/>
                </c:ext>
                <c:ext xmlns:c16="http://schemas.microsoft.com/office/drawing/2014/chart" uri="{C3380CC4-5D6E-409C-BE32-E72D297353CC}">
                  <c16:uniqueId val="{00000007-B0B0-4D14-830F-2042C72CD5EA}"/>
                </c:ext>
              </c:extLst>
            </c:dLbl>
            <c:dLbl>
              <c:idx val="4"/>
              <c:layout>
                <c:manualLayout>
                  <c:x val="-0.13910304690174596"/>
                  <c:y val="-3.1669012697390863E-3"/>
                </c:manualLayout>
              </c:layout>
              <c:tx>
                <c:rich>
                  <a:bodyPr/>
                  <a:lstStyle/>
                  <a:p>
                    <a:fld id="{33A0C55B-6A81-40D4-A57A-1D8A8F42313E}" type="CATEGORYNAME">
                      <a:rPr lang="en-US" sz="800" baseline="0"/>
                      <a:pPr/>
                      <a:t>[CATEGORY NAME]</a:t>
                    </a:fld>
                    <a:r>
                      <a:rPr lang="en-US" sz="800" baseline="0"/>
                      <a:t> </a:t>
                    </a:r>
                    <a:fld id="{1D30F0F6-28F7-4F4F-8F82-11FEA3E530E0}" type="VALUE">
                      <a:rPr lang="en-US" sz="800" baseline="0"/>
                      <a:pPr/>
                      <a:t>[VALUE]</a:t>
                    </a:fld>
                    <a:r>
                      <a:rPr lang="en-US" sz="800" baseline="0"/>
                      <a:t>m </a:t>
                    </a:r>
                    <a:fld id="{6AFA2E53-F870-4579-A251-8E377E9B54EE}" type="PERCENTAGE">
                      <a:rPr lang="en-US" sz="800" baseline="0"/>
                      <a:pPr/>
                      <a:t>[PERCENTAGE]</a:t>
                    </a:fld>
                    <a:endParaRPr lang="en-US" sz="800"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B0B0-4D14-830F-2042C72CD5EA}"/>
                </c:ext>
              </c:extLst>
            </c:dLbl>
            <c:dLbl>
              <c:idx val="5"/>
              <c:layout>
                <c:manualLayout>
                  <c:x val="-3.5942282576996713E-2"/>
                  <c:y val="-4.1783207544450474E-2"/>
                </c:manualLayout>
              </c:layout>
              <c:tx>
                <c:rich>
                  <a:bodyPr/>
                  <a:lstStyle/>
                  <a:p>
                    <a:fld id="{F1CC062E-9A68-4970-8BBF-738B884462A3}" type="CATEGORYNAME">
                      <a:rPr lang="en-US" sz="800"/>
                      <a:pPr/>
                      <a:t>[CATEGORY NAME]</a:t>
                    </a:fld>
                    <a:r>
                      <a:rPr lang="en-US" sz="800" baseline="0"/>
                      <a:t>  $90.7m (3.62%)</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B0B0-4D14-830F-2042C72CD5EA}"/>
                </c:ext>
              </c:extLst>
            </c:dLbl>
            <c:dLbl>
              <c:idx val="6"/>
              <c:layout>
                <c:manualLayout>
                  <c:x val="-0.15019999869475789"/>
                  <c:y val="-9.5192424537411495E-3"/>
                </c:manualLayout>
              </c:layout>
              <c:tx>
                <c:rich>
                  <a:bodyPr/>
                  <a:lstStyle/>
                  <a:p>
                    <a:fld id="{0C8D7901-CB19-49BB-B933-C228488BF373}" type="CATEGORYNAME">
                      <a:rPr lang="en-US" sz="800"/>
                      <a:pPr/>
                      <a:t>[CATEGORY NAME]</a:t>
                    </a:fld>
                    <a:r>
                      <a:rPr lang="en-US" sz="800" baseline="0"/>
                      <a:t> $151.0m (3.82%)</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B0B0-4D14-830F-2042C72CD5EA}"/>
                </c:ext>
              </c:extLst>
            </c:dLbl>
            <c:dLbl>
              <c:idx val="7"/>
              <c:layout>
                <c:manualLayout>
                  <c:x val="-3.9976967995279659E-2"/>
                  <c:y val="-7.8835600095442607E-3"/>
                </c:manualLayout>
              </c:layout>
              <c:tx>
                <c:rich>
                  <a:bodyPr/>
                  <a:lstStyle/>
                  <a:p>
                    <a:fld id="{5D8D080E-1C49-4561-932A-513C599AF3E1}" type="CATEGORYNAME">
                      <a:rPr lang="en-US" sz="800"/>
                      <a:pPr/>
                      <a:t>[CATEGORY NAME]</a:t>
                    </a:fld>
                    <a:r>
                      <a:rPr lang="en-US" sz="800" baseline="0"/>
                      <a:t> $121.0m (3.07%)</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B0B0-4D14-830F-2042C72CD5EA}"/>
                </c:ext>
              </c:extLst>
            </c:dLbl>
            <c:dLbl>
              <c:idx val="8"/>
              <c:layout>
                <c:manualLayout>
                  <c:x val="-6.2277889682394352E-2"/>
                  <c:y val="3.2787162968265331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B0B0-4D14-830F-2042C72CD5EA}"/>
                </c:ext>
              </c:extLst>
            </c:dLbl>
            <c:dLbl>
              <c:idx val="9"/>
              <c:layout>
                <c:manualLayout>
                  <c:x val="-0.26082646645913449"/>
                  <c:y val="2.6795514197089001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B0B0-4D14-830F-2042C72CD5EA}"/>
                </c:ext>
              </c:extLst>
            </c:dLbl>
            <c:dLbl>
              <c:idx val="10"/>
              <c:layout>
                <c:manualLayout>
                  <c:x val="0.23388357850617511"/>
                  <c:y val="1.69422572178477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B0B0-4D14-830F-2042C72CD5EA}"/>
                </c:ext>
              </c:extLst>
            </c:dLbl>
            <c:numFmt formatCode="\(0.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Graphs!$A$5:$A$10</c:f>
              <c:strCache>
                <c:ptCount val="6"/>
                <c:pt idx="0">
                  <c:v> Grow Qld's energy sector </c:v>
                </c:pt>
                <c:pt idx="1">
                  <c:v> Building &amp; government accommodation services </c:v>
                </c:pt>
                <c:pt idx="2">
                  <c:v> Procurement policy &amp; enabling services </c:v>
                </c:pt>
                <c:pt idx="3">
                  <c:v> QBuild </c:v>
                </c:pt>
                <c:pt idx="4">
                  <c:v> QFleet </c:v>
                </c:pt>
                <c:pt idx="5">
                  <c:v> General - not attributed </c:v>
                </c:pt>
              </c:strCache>
            </c:strRef>
          </c:cat>
          <c:val>
            <c:numRef>
              <c:f>Graphs!$B$5:$B$10</c:f>
              <c:numCache>
                <c:formatCode>"$"#,##0.0</c:formatCode>
                <c:ptCount val="6"/>
                <c:pt idx="0">
                  <c:v>99.97</c:v>
                </c:pt>
                <c:pt idx="1">
                  <c:v>855.86900000000003</c:v>
                </c:pt>
                <c:pt idx="2">
                  <c:v>21.25</c:v>
                </c:pt>
                <c:pt idx="3">
                  <c:v>1296.1590000000001</c:v>
                </c:pt>
                <c:pt idx="4">
                  <c:v>143.233</c:v>
                </c:pt>
                <c:pt idx="5">
                  <c:v>90.741</c:v>
                </c:pt>
              </c:numCache>
            </c:numRef>
          </c:val>
          <c:extLst>
            <c:ext xmlns:c16="http://schemas.microsoft.com/office/drawing/2014/chart" uri="{C3380CC4-5D6E-409C-BE32-E72D297353CC}">
              <c16:uniqueId val="{00000016-B0B0-4D14-830F-2042C72CD5E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8-B0B0-4D14-830F-2042C72CD5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B0B0-4D14-830F-2042C72CD5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B0B0-4D14-830F-2042C72CD5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B0B0-4D14-830F-2042C72CD5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B0B0-4D14-830F-2042C72CD5E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B0B0-4D14-830F-2042C72CD5EA}"/>
              </c:ext>
            </c:extLst>
          </c:dPt>
          <c:cat>
            <c:strRef>
              <c:f>Graphs!$A$5:$A$10</c:f>
              <c:strCache>
                <c:ptCount val="6"/>
                <c:pt idx="0">
                  <c:v> Grow Qld's energy sector </c:v>
                </c:pt>
                <c:pt idx="1">
                  <c:v> Building &amp; government accommodation services </c:v>
                </c:pt>
                <c:pt idx="2">
                  <c:v> Procurement policy &amp; enabling services </c:v>
                </c:pt>
                <c:pt idx="3">
                  <c:v> QBuild </c:v>
                </c:pt>
                <c:pt idx="4">
                  <c:v> QFleet </c:v>
                </c:pt>
                <c:pt idx="5">
                  <c:v> General - not attributed </c:v>
                </c:pt>
              </c:strCache>
            </c:strRef>
          </c:cat>
          <c:val>
            <c:numRef>
              <c:f>Graphs!$C$5:$C$10</c:f>
              <c:numCache>
                <c:formatCode>"$"#,##0</c:formatCode>
                <c:ptCount val="6"/>
                <c:pt idx="0">
                  <c:v>99970</c:v>
                </c:pt>
                <c:pt idx="1">
                  <c:v>855869</c:v>
                </c:pt>
                <c:pt idx="2">
                  <c:v>21250</c:v>
                </c:pt>
                <c:pt idx="3">
                  <c:v>1296159</c:v>
                </c:pt>
                <c:pt idx="4">
                  <c:v>143233</c:v>
                </c:pt>
                <c:pt idx="5">
                  <c:v>90741</c:v>
                </c:pt>
              </c:numCache>
            </c:numRef>
          </c:val>
          <c:extLst>
            <c:ext xmlns:c16="http://schemas.microsoft.com/office/drawing/2014/chart" uri="{C3380CC4-5D6E-409C-BE32-E72D297353CC}">
              <c16:uniqueId val="{00000023-B0B0-4D14-830F-2042C72CD5EA}"/>
            </c:ext>
          </c:extLst>
        </c:ser>
        <c:ser>
          <c:idx val="2"/>
          <c:order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25-B0B0-4D14-830F-2042C72CD5E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7-B0B0-4D14-830F-2042C72CD5E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9-B0B0-4D14-830F-2042C72CD5E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B-B0B0-4D14-830F-2042C72CD5E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D-B0B0-4D14-830F-2042C72CD5E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F-B0B0-4D14-830F-2042C72CD5EA}"/>
              </c:ext>
            </c:extLst>
          </c:dPt>
          <c:cat>
            <c:strRef>
              <c:f>Graphs!$A$5:$A$10</c:f>
              <c:strCache>
                <c:ptCount val="6"/>
                <c:pt idx="0">
                  <c:v> Grow Qld's energy sector </c:v>
                </c:pt>
                <c:pt idx="1">
                  <c:v> Building &amp; government accommodation services </c:v>
                </c:pt>
                <c:pt idx="2">
                  <c:v> Procurement policy &amp; enabling services </c:v>
                </c:pt>
                <c:pt idx="3">
                  <c:v> QBuild </c:v>
                </c:pt>
                <c:pt idx="4">
                  <c:v> QFleet </c:v>
                </c:pt>
                <c:pt idx="5">
                  <c:v> General - not attributed </c:v>
                </c:pt>
              </c:strCache>
            </c:strRef>
          </c:cat>
          <c:val>
            <c:numRef>
              <c:f>Graphs!$D$5:$D$10</c:f>
              <c:numCache>
                <c:formatCode>0.00%</c:formatCode>
                <c:ptCount val="6"/>
                <c:pt idx="0">
                  <c:v>3.9872815410841159E-2</c:v>
                </c:pt>
                <c:pt idx="1">
                  <c:v>0.34136147497110347</c:v>
                </c:pt>
                <c:pt idx="2">
                  <c:v>8.4755159295826221E-3</c:v>
                </c:pt>
                <c:pt idx="3">
                  <c:v>0.51697017655397093</c:v>
                </c:pt>
                <c:pt idx="4">
                  <c:v>5.7128168147854479E-2</c:v>
                </c:pt>
                <c:pt idx="5">
                  <c:v>3.6191848986647374E-2</c:v>
                </c:pt>
              </c:numCache>
            </c:numRef>
          </c:val>
          <c:extLst>
            <c:ext xmlns:c16="http://schemas.microsoft.com/office/drawing/2014/chart" uri="{C3380CC4-5D6E-409C-BE32-E72D297353CC}">
              <c16:uniqueId val="{00000030-B0B0-4D14-830F-2042C72CD5E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56018228964955"/>
          <c:y val="0.24569174020207052"/>
          <c:w val="0.47432465083693925"/>
          <c:h val="0.630858269254128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76-43EB-BAAB-3453332D70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76-43EB-BAAB-3453332D70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76-43EB-BAAB-3453332D70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76-43EB-BAAB-3453332D70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876-43EB-BAAB-3453332D70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876-43EB-BAAB-3453332D70C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876-43EB-BAAB-3453332D70C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876-43EB-BAAB-3453332D70C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876-43EB-BAAB-3453332D70C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876-43EB-BAAB-3453332D70C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1876-43EB-BAAB-3453332D70CA}"/>
              </c:ext>
            </c:extLst>
          </c:dPt>
          <c:dLbls>
            <c:dLbl>
              <c:idx val="0"/>
              <c:layout>
                <c:manualLayout>
                  <c:x val="0.22989548131739013"/>
                  <c:y val="4.371464831080768E-2"/>
                </c:manualLayout>
              </c:layout>
              <c:tx>
                <c:rich>
                  <a:bodyPr rot="0" spcFirstLastPara="1" vertOverflow="ellipsis" vert="horz" wrap="square" lIns="38100" tIns="19050" rIns="38100" bIns="19050" anchor="ctr" anchorCtr="1">
                    <a:noAutofit/>
                  </a:bodyPr>
                  <a:lstStyle/>
                  <a:p>
                    <a:pPr>
                      <a:defRPr sz="800" b="0" i="0" u="none" strike="noStrike" kern="1200" baseline="0">
                        <a:ln>
                          <a:noFill/>
                        </a:ln>
                        <a:solidFill>
                          <a:schemeClr val="tx1">
                            <a:lumMod val="65000"/>
                            <a:lumOff val="35000"/>
                          </a:schemeClr>
                        </a:solidFill>
                        <a:latin typeface="Arial Nova Light" panose="020B0304020202020204" pitchFamily="34" charset="0"/>
                        <a:ea typeface="+mn-ea"/>
                        <a:cs typeface="+mn-cs"/>
                      </a:defRPr>
                    </a:pPr>
                    <a:fld id="{E652EB7C-912C-4DC8-A359-4028D0A83C1E}" type="CATEGORYNAME">
                      <a:rPr lang="en-US" baseline="0">
                        <a:solidFill>
                          <a:schemeClr val="tx1">
                            <a:lumMod val="65000"/>
                            <a:lumOff val="35000"/>
                          </a:schemeClr>
                        </a:solidFill>
                        <a:latin typeface="Arial Nova Light" panose="020B0304020202020204" pitchFamily="34" charset="0"/>
                      </a:rPr>
                      <a:pPr>
                        <a:defRPr sz="800">
                          <a:ln>
                            <a:noFill/>
                          </a:ln>
                          <a:solidFill>
                            <a:schemeClr val="tx1">
                              <a:lumMod val="65000"/>
                              <a:lumOff val="35000"/>
                            </a:schemeClr>
                          </a:solidFill>
                          <a:latin typeface="Arial Nova Light" panose="020B0304020202020204" pitchFamily="34" charset="0"/>
                        </a:defRPr>
                      </a:pPr>
                      <a:t>[CATEGORY NAME]</a:t>
                    </a:fld>
                    <a:r>
                      <a:rPr lang="en-US" baseline="0">
                        <a:solidFill>
                          <a:schemeClr val="tx1">
                            <a:lumMod val="65000"/>
                            <a:lumOff val="35000"/>
                          </a:schemeClr>
                        </a:solidFill>
                        <a:latin typeface="Arial Nova Light" panose="020B0304020202020204" pitchFamily="34" charset="0"/>
                      </a:rPr>
                      <a:t> </a:t>
                    </a:r>
                    <a:fld id="{FD183098-97DF-46F3-A9AD-A7760B05BB55}" type="VALUE">
                      <a:rPr lang="en-US" baseline="0">
                        <a:solidFill>
                          <a:schemeClr val="tx1">
                            <a:lumMod val="65000"/>
                            <a:lumOff val="35000"/>
                          </a:schemeClr>
                        </a:solidFill>
                        <a:latin typeface="Arial Nova Light" panose="020B0304020202020204" pitchFamily="34" charset="0"/>
                      </a:rPr>
                      <a:pPr>
                        <a:defRPr sz="800">
                          <a:ln>
                            <a:noFill/>
                          </a:ln>
                          <a:solidFill>
                            <a:schemeClr val="tx1">
                              <a:lumMod val="65000"/>
                              <a:lumOff val="35000"/>
                            </a:schemeClr>
                          </a:solidFill>
                          <a:latin typeface="Arial Nova Light" panose="020B0304020202020204" pitchFamily="34" charset="0"/>
                        </a:defRPr>
                      </a:pPr>
                      <a:t>[VALUE]</a:t>
                    </a:fld>
                    <a:r>
                      <a:rPr lang="en-US" baseline="0">
                        <a:solidFill>
                          <a:schemeClr val="tx1">
                            <a:lumMod val="65000"/>
                            <a:lumOff val="35000"/>
                          </a:schemeClr>
                        </a:solidFill>
                        <a:latin typeface="Arial Nova Light" panose="020B0304020202020204" pitchFamily="34" charset="0"/>
                      </a:rPr>
                      <a:t>m </a:t>
                    </a:r>
                    <a:fld id="{A51EFB11-6109-41E9-BC04-1311470971B3}" type="PERCENTAGE">
                      <a:rPr lang="en-US" baseline="0">
                        <a:solidFill>
                          <a:schemeClr val="tx1">
                            <a:lumMod val="65000"/>
                            <a:lumOff val="35000"/>
                          </a:schemeClr>
                        </a:solidFill>
                        <a:latin typeface="Arial Nova Light" panose="020B0304020202020204" pitchFamily="34" charset="0"/>
                      </a:rPr>
                      <a:pPr>
                        <a:defRPr sz="800">
                          <a:ln>
                            <a:noFill/>
                          </a:ln>
                          <a:solidFill>
                            <a:schemeClr val="tx1">
                              <a:lumMod val="65000"/>
                              <a:lumOff val="35000"/>
                            </a:schemeClr>
                          </a:solidFill>
                          <a:latin typeface="Arial Nova Light" panose="020B0304020202020204" pitchFamily="34" charset="0"/>
                        </a:defRPr>
                      </a:pPr>
                      <a:t>[PERCENTAGE]</a:t>
                    </a:fld>
                    <a:endParaRPr lang="en-US" baseline="0">
                      <a:solidFill>
                        <a:schemeClr val="tx1">
                          <a:lumMod val="65000"/>
                          <a:lumOff val="35000"/>
                        </a:schemeClr>
                      </a:solidFill>
                      <a:latin typeface="Arial Nova Light" panose="020B0304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ln>
                        <a:noFill/>
                      </a:ln>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0007824198752228"/>
                      <c:h val="0.20231489665459554"/>
                    </c:manualLayout>
                  </c15:layout>
                  <c15:dlblFieldTable/>
                  <c15:showDataLabelsRange val="0"/>
                </c:ext>
                <c:ext xmlns:c16="http://schemas.microsoft.com/office/drawing/2014/chart" uri="{C3380CC4-5D6E-409C-BE32-E72D297353CC}">
                  <c16:uniqueId val="{00000001-1876-43EB-BAAB-3453332D70CA}"/>
                </c:ext>
              </c:extLst>
            </c:dLbl>
            <c:dLbl>
              <c:idx val="1"/>
              <c:layout>
                <c:manualLayout>
                  <c:x val="0.29193783441802573"/>
                  <c:y val="9.7131477753152243E-2"/>
                </c:manualLayout>
              </c:layout>
              <c:tx>
                <c:rich>
                  <a:bodyPr rot="0" spcFirstLastPara="1" vertOverflow="ellipsis" vert="horz" wrap="square" lIns="38100" tIns="19050" rIns="38100" bIns="19050" anchor="ctr" anchorCtr="1">
                    <a:noAutofit/>
                  </a:bodyPr>
                  <a:lstStyle/>
                  <a:p>
                    <a:pPr>
                      <a:defRPr sz="800" b="0" i="0" u="none" strike="noStrike" kern="1200" baseline="0">
                        <a:ln>
                          <a:noFill/>
                        </a:ln>
                        <a:solidFill>
                          <a:schemeClr val="tx1">
                            <a:lumMod val="65000"/>
                            <a:lumOff val="35000"/>
                          </a:schemeClr>
                        </a:solidFill>
                        <a:latin typeface="Arial Nova Light" panose="020B0304020202020204" pitchFamily="34" charset="0"/>
                        <a:ea typeface="+mn-ea"/>
                        <a:cs typeface="+mn-cs"/>
                      </a:defRPr>
                    </a:pPr>
                    <a:fld id="{747FF4C1-2094-4A93-9241-6A10016409EA}" type="CATEGORYNAME">
                      <a:rPr lang="en-US" baseline="0"/>
                      <a:pPr>
                        <a:defRPr sz="800">
                          <a:ln>
                            <a:noFill/>
                          </a:ln>
                          <a:solidFill>
                            <a:schemeClr val="tx1">
                              <a:lumMod val="65000"/>
                              <a:lumOff val="35000"/>
                            </a:schemeClr>
                          </a:solidFill>
                          <a:latin typeface="Arial Nova Light" panose="020B0304020202020204" pitchFamily="34" charset="0"/>
                        </a:defRPr>
                      </a:pPr>
                      <a:t>[CATEGORY NAME]</a:t>
                    </a:fld>
                    <a:r>
                      <a:rPr lang="en-US" baseline="0"/>
                      <a:t> </a:t>
                    </a:r>
                    <a:fld id="{EB5E659A-7958-4E0F-B95F-6F305DC1EA38}" type="VALUE">
                      <a:rPr lang="en-US" baseline="0"/>
                      <a:pPr>
                        <a:defRPr sz="800">
                          <a:ln>
                            <a:noFill/>
                          </a:ln>
                          <a:solidFill>
                            <a:schemeClr val="tx1">
                              <a:lumMod val="65000"/>
                              <a:lumOff val="35000"/>
                            </a:schemeClr>
                          </a:solidFill>
                          <a:latin typeface="Arial Nova Light" panose="020B0304020202020204" pitchFamily="34" charset="0"/>
                        </a:defRPr>
                      </a:pPr>
                      <a:t>[VALUE]</a:t>
                    </a:fld>
                    <a:r>
                      <a:rPr lang="en-US" baseline="0"/>
                      <a:t>m </a:t>
                    </a:r>
                    <a:fld id="{21452BE7-949B-4F26-AA84-7F57E461E831}" type="PERCENTAGE">
                      <a:rPr lang="en-US" baseline="0"/>
                      <a:pPr>
                        <a:defRPr sz="800">
                          <a:ln>
                            <a:noFill/>
                          </a:ln>
                          <a:solidFill>
                            <a:schemeClr val="tx1">
                              <a:lumMod val="65000"/>
                              <a:lumOff val="35000"/>
                            </a:schemeClr>
                          </a:solidFill>
                          <a:latin typeface="Arial Nova Light" panose="020B0304020202020204" pitchFamily="34" charset="0"/>
                        </a:defRPr>
                      </a:pPr>
                      <a:t>[PERCENTAGE]</a:t>
                    </a:fld>
                    <a:endParaRPr lang="en-US" baseline="0"/>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ln>
                        <a:noFill/>
                      </a:ln>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3149547690982245"/>
                      <c:h val="0.28552995981339402"/>
                    </c:manualLayout>
                  </c15:layout>
                  <c15:dlblFieldTable/>
                  <c15:showDataLabelsRange val="0"/>
                </c:ext>
                <c:ext xmlns:c16="http://schemas.microsoft.com/office/drawing/2014/chart" uri="{C3380CC4-5D6E-409C-BE32-E72D297353CC}">
                  <c16:uniqueId val="{00000003-1876-43EB-BAAB-3453332D70CA}"/>
                </c:ext>
              </c:extLst>
            </c:dLbl>
            <c:dLbl>
              <c:idx val="2"/>
              <c:layout>
                <c:manualLayout>
                  <c:x val="-1.8902074641620678E-2"/>
                  <c:y val="1.1399341505669456E-2"/>
                </c:manualLayout>
              </c:layout>
              <c:tx>
                <c:rich>
                  <a:bodyPr/>
                  <a:lstStyle/>
                  <a:p>
                    <a:fld id="{A032D626-9E8C-4F3B-9D7C-F1C2B972FB6D}" type="CATEGORYNAME">
                      <a:rPr lang="en-US" baseline="0"/>
                      <a:pPr/>
                      <a:t>[CATEGORY NAME]</a:t>
                    </a:fld>
                    <a:r>
                      <a:rPr lang="en-US" baseline="0"/>
                      <a:t> </a:t>
                    </a:r>
                    <a:fld id="{3585930A-A03D-4DED-AFAA-143BE7F9AA35}" type="VALUE">
                      <a:rPr lang="en-US" baseline="0"/>
                      <a:pPr/>
                      <a:t>[VALUE]</a:t>
                    </a:fld>
                    <a:r>
                      <a:rPr lang="en-US" baseline="0"/>
                      <a:t>m </a:t>
                    </a:r>
                    <a:fld id="{884342FA-9D9D-481B-85D9-15894E297D53}" type="PERCENTAGE">
                      <a:rPr lang="en-US" baseline="0"/>
                      <a:pPr/>
                      <a:t>[PERCENTAGE]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1876-43EB-BAAB-3453332D70CA}"/>
                </c:ext>
              </c:extLst>
            </c:dLbl>
            <c:dLbl>
              <c:idx val="3"/>
              <c:layout>
                <c:manualLayout>
                  <c:x val="0.10989951618905842"/>
                  <c:y val="0.11246980112091505"/>
                </c:manualLayout>
              </c:layout>
              <c:tx>
                <c:rich>
                  <a:bodyPr rot="0" spcFirstLastPara="1" vertOverflow="ellipsis" vert="horz" wrap="square" lIns="38100" tIns="19050" rIns="38100" bIns="19050" anchor="ctr" anchorCtr="1">
                    <a:noAutofit/>
                  </a:bodyPr>
                  <a:lstStyle/>
                  <a:p>
                    <a:pPr>
                      <a:defRPr sz="800" b="0" i="0" u="none" strike="noStrike" kern="1200" baseline="0">
                        <a:ln>
                          <a:noFill/>
                        </a:ln>
                        <a:solidFill>
                          <a:schemeClr val="tx1">
                            <a:lumMod val="65000"/>
                            <a:lumOff val="35000"/>
                          </a:schemeClr>
                        </a:solidFill>
                        <a:latin typeface="Arial Nova Light" panose="020B0304020202020204" pitchFamily="34" charset="0"/>
                        <a:ea typeface="+mn-ea"/>
                        <a:cs typeface="+mn-cs"/>
                      </a:defRPr>
                    </a:pPr>
                    <a:fld id="{D42BDBFB-6C03-42E3-8700-450308A8838A}" type="CATEGORYNAME">
                      <a:rPr lang="en-US" baseline="0">
                        <a:solidFill>
                          <a:schemeClr val="tx1">
                            <a:lumMod val="65000"/>
                            <a:lumOff val="35000"/>
                          </a:schemeClr>
                        </a:solidFill>
                        <a:latin typeface="Arial Nova Light" panose="020B0304020202020204" pitchFamily="34" charset="0"/>
                      </a:rPr>
                      <a:pPr>
                        <a:defRPr sz="800">
                          <a:ln>
                            <a:noFill/>
                          </a:ln>
                          <a:solidFill>
                            <a:schemeClr val="tx1">
                              <a:lumMod val="65000"/>
                              <a:lumOff val="35000"/>
                            </a:schemeClr>
                          </a:solidFill>
                          <a:latin typeface="Arial Nova Light" panose="020B0304020202020204" pitchFamily="34" charset="0"/>
                        </a:defRPr>
                      </a:pPr>
                      <a:t>[CATEGORY NAME]</a:t>
                    </a:fld>
                    <a:r>
                      <a:rPr lang="en-US" baseline="0">
                        <a:solidFill>
                          <a:schemeClr val="tx1">
                            <a:lumMod val="65000"/>
                            <a:lumOff val="35000"/>
                          </a:schemeClr>
                        </a:solidFill>
                        <a:latin typeface="Arial Nova Light" panose="020B0304020202020204" pitchFamily="34" charset="0"/>
                      </a:rPr>
                      <a:t> </a:t>
                    </a:r>
                    <a:fld id="{C9F68E12-483D-4158-95C2-2F55DED872EF}" type="VALUE">
                      <a:rPr lang="en-US" baseline="0">
                        <a:solidFill>
                          <a:schemeClr val="tx1">
                            <a:lumMod val="65000"/>
                            <a:lumOff val="35000"/>
                          </a:schemeClr>
                        </a:solidFill>
                        <a:latin typeface="Arial Nova Light" panose="020B0304020202020204" pitchFamily="34" charset="0"/>
                      </a:rPr>
                      <a:pPr>
                        <a:defRPr sz="800">
                          <a:ln>
                            <a:noFill/>
                          </a:ln>
                          <a:solidFill>
                            <a:schemeClr val="tx1">
                              <a:lumMod val="65000"/>
                              <a:lumOff val="35000"/>
                            </a:schemeClr>
                          </a:solidFill>
                          <a:latin typeface="Arial Nova Light" panose="020B0304020202020204" pitchFamily="34" charset="0"/>
                        </a:defRPr>
                      </a:pPr>
                      <a:t>[VALUE]</a:t>
                    </a:fld>
                    <a:r>
                      <a:rPr lang="en-US" baseline="0">
                        <a:solidFill>
                          <a:schemeClr val="tx1">
                            <a:lumMod val="65000"/>
                            <a:lumOff val="35000"/>
                          </a:schemeClr>
                        </a:solidFill>
                        <a:latin typeface="Arial Nova Light" panose="020B0304020202020204" pitchFamily="34" charset="0"/>
                      </a:rPr>
                      <a:t>m </a:t>
                    </a:r>
                    <a:fld id="{E6D6B72D-2E7B-484A-BD91-03FACC7C2741}" type="PERCENTAGE">
                      <a:rPr lang="en-US" baseline="0">
                        <a:solidFill>
                          <a:schemeClr val="tx1">
                            <a:lumMod val="65000"/>
                            <a:lumOff val="35000"/>
                          </a:schemeClr>
                        </a:solidFill>
                        <a:latin typeface="Arial Nova Light" panose="020B0304020202020204" pitchFamily="34" charset="0"/>
                      </a:rPr>
                      <a:pPr>
                        <a:defRPr sz="800">
                          <a:ln>
                            <a:noFill/>
                          </a:ln>
                          <a:solidFill>
                            <a:schemeClr val="tx1">
                              <a:lumMod val="65000"/>
                              <a:lumOff val="35000"/>
                            </a:schemeClr>
                          </a:solidFill>
                          <a:latin typeface="Arial Nova Light" panose="020B0304020202020204" pitchFamily="34" charset="0"/>
                        </a:defRPr>
                      </a:pPr>
                      <a:t>[PERCENTAGE]</a:t>
                    </a:fld>
                    <a:endParaRPr lang="en-US" baseline="0">
                      <a:solidFill>
                        <a:schemeClr val="tx1">
                          <a:lumMod val="65000"/>
                          <a:lumOff val="35000"/>
                        </a:schemeClr>
                      </a:solidFill>
                      <a:latin typeface="Arial Nova Light" panose="020B0304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ln>
                        <a:noFill/>
                      </a:ln>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2452882771586991"/>
                      <c:h val="0.14304500258635552"/>
                    </c:manualLayout>
                  </c15:layout>
                  <c15:dlblFieldTable/>
                  <c15:showDataLabelsRange val="0"/>
                </c:ext>
                <c:ext xmlns:c16="http://schemas.microsoft.com/office/drawing/2014/chart" uri="{C3380CC4-5D6E-409C-BE32-E72D297353CC}">
                  <c16:uniqueId val="{00000007-1876-43EB-BAAB-3453332D70CA}"/>
                </c:ext>
              </c:extLst>
            </c:dLbl>
            <c:dLbl>
              <c:idx val="4"/>
              <c:layout>
                <c:manualLayout>
                  <c:x val="-6.3930626348993116E-2"/>
                  <c:y val="-9.7772464305836432E-3"/>
                </c:manualLayout>
              </c:layout>
              <c:tx>
                <c:rich>
                  <a:bodyPr/>
                  <a:lstStyle/>
                  <a:p>
                    <a:fld id="{7E0A1DBF-FB97-41E1-A884-75B99AE2E297}" type="CATEGORYNAME">
                      <a:rPr lang="en-US" baseline="0"/>
                      <a:pPr/>
                      <a:t>[CATEGORY NAME]</a:t>
                    </a:fld>
                    <a:r>
                      <a:rPr lang="en-US" baseline="0"/>
                      <a:t> </a:t>
                    </a:r>
                    <a:fld id="{7C8B43EA-7094-40E2-BEBC-573FB866A190}" type="VALUE">
                      <a:rPr lang="en-US" baseline="0"/>
                      <a:pPr/>
                      <a:t>[VALUE]</a:t>
                    </a:fld>
                    <a:r>
                      <a:rPr lang="en-US" baseline="0"/>
                      <a:t>m </a:t>
                    </a:r>
                    <a:fld id="{46D025C6-8F4E-4000-890F-2D45AFF1D6AA}" type="PERCENTAGE">
                      <a:rPr lang="en-US" baseline="0"/>
                      <a:pPr/>
                      <a:t>[PERCENTAGE]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1876-43EB-BAAB-3453332D70CA}"/>
                </c:ext>
              </c:extLst>
            </c:dLbl>
            <c:dLbl>
              <c:idx val="5"/>
              <c:layout>
                <c:manualLayout>
                  <c:x val="4.6699905632516366E-2"/>
                  <c:y val="-3.1180552692693549E-2"/>
                </c:manualLayout>
              </c:layout>
              <c:tx>
                <c:rich>
                  <a:bodyPr/>
                  <a:lstStyle/>
                  <a:p>
                    <a:fld id="{EFE5E3B0-EB5A-48B3-B5C8-FFA1F6998A87}" type="CATEGORYNAME">
                      <a:rPr lang="en-US"/>
                      <a:pPr/>
                      <a:t>[CATEGORY NAME]</a:t>
                    </a:fld>
                    <a:r>
                      <a:rPr lang="en-US" baseline="0"/>
                      <a:t> </a:t>
                    </a:r>
                    <a:fld id="{75007D04-5BB5-4E91-99A5-E54DD27D44E2}" type="VALUE">
                      <a:rPr lang="en-US" baseline="0"/>
                      <a:pPr/>
                      <a:t>[VALUE]</a:t>
                    </a:fld>
                    <a:r>
                      <a:rPr lang="en-US" baseline="0"/>
                      <a:t>m </a:t>
                    </a:r>
                    <a:fld id="{EC12227C-AD55-4901-A9C2-F8EAA224F455}" type="PERCENTAGE">
                      <a:rPr lang="en-US" baseline="0"/>
                      <a:pPr/>
                      <a:t>[PERCENTAGE]</a:t>
                    </a:fld>
                    <a:endParaRPr lang="en-US" baseline="0"/>
                  </a:p>
                </c:rich>
              </c:tx>
              <c:showLegendKey val="0"/>
              <c:showVal val="1"/>
              <c:showCatName val="1"/>
              <c:showSerName val="0"/>
              <c:showPercent val="1"/>
              <c:showBubbleSize val="0"/>
              <c:separator> </c:separator>
              <c:extLst>
                <c:ext xmlns:c15="http://schemas.microsoft.com/office/drawing/2012/chart" uri="{CE6537A1-D6FC-4f65-9D91-7224C49458BB}">
                  <c15:layout>
                    <c:manualLayout>
                      <c:w val="0.2273911425381466"/>
                      <c:h val="0.17831943553559973"/>
                    </c:manualLayout>
                  </c15:layout>
                  <c15:dlblFieldTable/>
                  <c15:showDataLabelsRange val="0"/>
                </c:ext>
                <c:ext xmlns:c16="http://schemas.microsoft.com/office/drawing/2014/chart" uri="{C3380CC4-5D6E-409C-BE32-E72D297353CC}">
                  <c16:uniqueId val="{0000000B-1876-43EB-BAAB-3453332D70CA}"/>
                </c:ext>
              </c:extLst>
            </c:dLbl>
            <c:dLbl>
              <c:idx val="6"/>
              <c:layout>
                <c:manualLayout>
                  <c:x val="-8.0721342762864565E-2"/>
                  <c:y val="1.8656310964842972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1876-43EB-BAAB-3453332D70CA}"/>
                </c:ext>
              </c:extLst>
            </c:dLbl>
            <c:dLbl>
              <c:idx val="7"/>
              <c:layout>
                <c:manualLayout>
                  <c:x val="0.15292008048002179"/>
                  <c:y val="3.4678588568616878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1876-43EB-BAAB-3453332D70CA}"/>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ln>
                      <a:noFill/>
                    </a:ln>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Graphs!$A$21:$A$26</c:f>
              <c:strCache>
                <c:ptCount val="6"/>
                <c:pt idx="0">
                  <c:v> Grow Qld's energy sector </c:v>
                </c:pt>
                <c:pt idx="1">
                  <c:v> Building &amp; government accommodation services </c:v>
                </c:pt>
                <c:pt idx="2">
                  <c:v> Procurement policy &amp; enabling services </c:v>
                </c:pt>
                <c:pt idx="3">
                  <c:v> QBuild </c:v>
                </c:pt>
                <c:pt idx="4">
                  <c:v> QFleet </c:v>
                </c:pt>
                <c:pt idx="5">
                  <c:v> General - not attributed </c:v>
                </c:pt>
              </c:strCache>
            </c:strRef>
          </c:cat>
          <c:val>
            <c:numRef>
              <c:f>Graphs!$B$21:$B$26</c:f>
              <c:numCache>
                <c:formatCode>"$"#,##0.0</c:formatCode>
                <c:ptCount val="6"/>
                <c:pt idx="0">
                  <c:v>99.965513540000003</c:v>
                </c:pt>
                <c:pt idx="1">
                  <c:v>837.42600000000004</c:v>
                </c:pt>
                <c:pt idx="2">
                  <c:v>21.249113449999999</c:v>
                </c:pt>
                <c:pt idx="3">
                  <c:v>1291.5050000000001</c:v>
                </c:pt>
                <c:pt idx="4">
                  <c:v>126.26900000000001</c:v>
                </c:pt>
                <c:pt idx="5">
                  <c:v>91.718999999999994</c:v>
                </c:pt>
              </c:numCache>
            </c:numRef>
          </c:val>
          <c:extLst>
            <c:ext xmlns:c16="http://schemas.microsoft.com/office/drawing/2014/chart" uri="{C3380CC4-5D6E-409C-BE32-E72D297353CC}">
              <c16:uniqueId val="{00000016-1876-43EB-BAAB-3453332D70C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8-1876-43EB-BAAB-3453332D70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A-1876-43EB-BAAB-3453332D70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C-1876-43EB-BAAB-3453332D70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E-1876-43EB-BAAB-3453332D70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0-1876-43EB-BAAB-3453332D70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2-1876-43EB-BAAB-3453332D70CA}"/>
              </c:ext>
            </c:extLst>
          </c:dPt>
          <c:cat>
            <c:strRef>
              <c:f>Graphs!$A$21:$A$26</c:f>
              <c:strCache>
                <c:ptCount val="6"/>
                <c:pt idx="0">
                  <c:v> Grow Qld's energy sector </c:v>
                </c:pt>
                <c:pt idx="1">
                  <c:v> Building &amp; government accommodation services </c:v>
                </c:pt>
                <c:pt idx="2">
                  <c:v> Procurement policy &amp; enabling services </c:v>
                </c:pt>
                <c:pt idx="3">
                  <c:v> QBuild </c:v>
                </c:pt>
                <c:pt idx="4">
                  <c:v> QFleet </c:v>
                </c:pt>
                <c:pt idx="5">
                  <c:v> General - not attributed </c:v>
                </c:pt>
              </c:strCache>
            </c:strRef>
          </c:cat>
          <c:val>
            <c:numRef>
              <c:f>Graphs!$C$21:$C$26</c:f>
              <c:numCache>
                <c:formatCode>#,##0</c:formatCode>
                <c:ptCount val="6"/>
                <c:pt idx="0">
                  <c:v>99965.51354</c:v>
                </c:pt>
                <c:pt idx="1">
                  <c:v>837426</c:v>
                </c:pt>
                <c:pt idx="2">
                  <c:v>21249.113450000001</c:v>
                </c:pt>
                <c:pt idx="3">
                  <c:v>1291505</c:v>
                </c:pt>
                <c:pt idx="4">
                  <c:v>126269</c:v>
                </c:pt>
                <c:pt idx="5">
                  <c:v>91719</c:v>
                </c:pt>
              </c:numCache>
            </c:numRef>
          </c:val>
          <c:extLst>
            <c:ext xmlns:c16="http://schemas.microsoft.com/office/drawing/2014/chart" uri="{C3380CC4-5D6E-409C-BE32-E72D297353CC}">
              <c16:uniqueId val="{00000023-1876-43EB-BAAB-3453332D70CA}"/>
            </c:ext>
          </c:extLst>
        </c:ser>
        <c:ser>
          <c:idx val="2"/>
          <c:order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25-1876-43EB-BAAB-3453332D70C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7-1876-43EB-BAAB-3453332D70C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9-1876-43EB-BAAB-3453332D70C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B-1876-43EB-BAAB-3453332D70C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D-1876-43EB-BAAB-3453332D70C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F-1876-43EB-BAAB-3453332D70CA}"/>
              </c:ext>
            </c:extLst>
          </c:dPt>
          <c:cat>
            <c:strRef>
              <c:f>Graphs!$A$21:$A$26</c:f>
              <c:strCache>
                <c:ptCount val="6"/>
                <c:pt idx="0">
                  <c:v> Grow Qld's energy sector </c:v>
                </c:pt>
                <c:pt idx="1">
                  <c:v> Building &amp; government accommodation services </c:v>
                </c:pt>
                <c:pt idx="2">
                  <c:v> Procurement policy &amp; enabling services </c:v>
                </c:pt>
                <c:pt idx="3">
                  <c:v> QBuild </c:v>
                </c:pt>
                <c:pt idx="4">
                  <c:v> QFleet </c:v>
                </c:pt>
                <c:pt idx="5">
                  <c:v> General - not attributed </c:v>
                </c:pt>
              </c:strCache>
            </c:strRef>
          </c:cat>
          <c:val>
            <c:numRef>
              <c:f>Graphs!$D$21:$D$26</c:f>
              <c:numCache>
                <c:formatCode>0.00%</c:formatCode>
                <c:ptCount val="6"/>
                <c:pt idx="0">
                  <c:v>4.0502472170403696E-2</c:v>
                </c:pt>
                <c:pt idx="1">
                  <c:v>0.33929524351616197</c:v>
                </c:pt>
                <c:pt idx="2">
                  <c:v>8.6093853337731365E-3</c:v>
                </c:pt>
                <c:pt idx="3">
                  <c:v>0.52327191116270655</c:v>
                </c:pt>
                <c:pt idx="4">
                  <c:v>5.1159709757688743E-2</c:v>
                </c:pt>
                <c:pt idx="5">
                  <c:v>3.7161278059265959E-2</c:v>
                </c:pt>
              </c:numCache>
            </c:numRef>
          </c:val>
          <c:extLst>
            <c:ext xmlns:c16="http://schemas.microsoft.com/office/drawing/2014/chart" uri="{C3380CC4-5D6E-409C-BE32-E72D297353CC}">
              <c16:uniqueId val="{00000030-1876-43EB-BAAB-3453332D70C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n>
            <a:solidFill>
              <a:srgbClr val="000000"/>
            </a:solidFill>
          </a:ln>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416301563249"/>
          <c:y val="0.26709695721320342"/>
          <c:w val="0.60971522597455718"/>
          <c:h val="0.5762795432493463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E3-4B98-865E-B75B6C2998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E3-4B98-865E-B75B6C2998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E3-4B98-865E-B75B6C2998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E3-4B98-865E-B75B6C2998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E3-4B98-865E-B75B6C2998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4E3-4B98-865E-B75B6C2998C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4E3-4B98-865E-B75B6C2998C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4E3-4B98-865E-B75B6C2998CB}"/>
              </c:ext>
            </c:extLst>
          </c:dPt>
          <c:dLbls>
            <c:dLbl>
              <c:idx val="0"/>
              <c:layout>
                <c:manualLayout>
                  <c:x val="-0.11714042127782334"/>
                  <c:y val="0.28030858358727229"/>
                </c:manualLayout>
              </c:layout>
              <c:tx>
                <c:rich>
                  <a:bodyPr/>
                  <a:lstStyle/>
                  <a:p>
                    <a:fld id="{3E30B563-D1F6-48D2-B1DF-3DC364AD657D}" type="CATEGORYNAME">
                      <a:rPr lang="en-US" sz="800" baseline="0"/>
                      <a:pPr/>
                      <a:t>[CATEGORY NAME]</a:t>
                    </a:fld>
                    <a:r>
                      <a:rPr lang="en-US" sz="800" baseline="0"/>
                      <a:t> </a:t>
                    </a:r>
                    <a:fld id="{CD626059-D966-4FF9-97B7-060261F61DB0}" type="VALUE">
                      <a:rPr lang="en-US" sz="800" baseline="0"/>
                      <a:pPr/>
                      <a:t>[VALUE]</a:t>
                    </a:fld>
                    <a:r>
                      <a:rPr lang="en-US" sz="800" baseline="0"/>
                      <a:t>m </a:t>
                    </a:r>
                    <a:fld id="{A70637E5-4C4A-4938-BEE4-793863FA4CB0}" type="PERCENTAGE">
                      <a:rPr lang="en-US" sz="800" baseline="0"/>
                      <a:pPr/>
                      <a:t>[PERCENTAGE]</a:t>
                    </a:fld>
                    <a:endParaRPr lang="en-US" sz="800" baseline="0"/>
                  </a:p>
                </c:rich>
              </c:tx>
              <c:showLegendKey val="0"/>
              <c:showVal val="1"/>
              <c:showCatName val="1"/>
              <c:showSerName val="0"/>
              <c:showPercent val="1"/>
              <c:showBubbleSize val="0"/>
              <c:separator> </c:separator>
              <c:extLst>
                <c:ext xmlns:c15="http://schemas.microsoft.com/office/drawing/2012/chart" uri="{CE6537A1-D6FC-4f65-9D91-7224C49458BB}">
                  <c15:layout>
                    <c:manualLayout>
                      <c:w val="0.39237587282721731"/>
                      <c:h val="0.10296514937857462"/>
                    </c:manualLayout>
                  </c15:layout>
                  <c15:dlblFieldTable/>
                  <c15:showDataLabelsRange val="0"/>
                </c:ext>
                <c:ext xmlns:c16="http://schemas.microsoft.com/office/drawing/2014/chart" uri="{C3380CC4-5D6E-409C-BE32-E72D297353CC}">
                  <c16:uniqueId val="{00000001-24E3-4B98-865E-B75B6C2998CB}"/>
                </c:ext>
              </c:extLst>
            </c:dLbl>
            <c:dLbl>
              <c:idx val="1"/>
              <c:layout>
                <c:manualLayout>
                  <c:x val="-4.2796018422225524E-2"/>
                  <c:y val="8.480954341219026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fld id="{5602E7A6-1628-4FE7-87F1-1F8A53DF2FB0}" type="CATEGORYNAME">
                      <a:rPr lang="en-US" sz="80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[CATEGORY NAME]</a:t>
                    </a:fld>
                    <a:r>
                      <a:rPr lang="en-US" sz="800" baseline="0">
                        <a:solidFill>
                          <a:schemeClr val="tx1">
                            <a:lumMod val="65000"/>
                            <a:lumOff val="35000"/>
                          </a:schemeClr>
                        </a:solidFill>
                        <a:latin typeface="Arial Nova Light" panose="020B0304020202020204" pitchFamily="34" charset="0"/>
                      </a:rPr>
                      <a:t> </a:t>
                    </a:r>
                    <a:fld id="{5AE2BA92-911C-485E-8C28-8AA46A61ABBF}" type="VALU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[VALUE]</a:t>
                    </a:fld>
                    <a:r>
                      <a:rPr lang="en-US" sz="800" baseline="0">
                        <a:solidFill>
                          <a:schemeClr val="tx1">
                            <a:lumMod val="65000"/>
                            <a:lumOff val="35000"/>
                          </a:schemeClr>
                        </a:solidFill>
                        <a:latin typeface="Arial Nova Light" panose="020B0304020202020204" pitchFamily="34" charset="0"/>
                      </a:rPr>
                      <a:t>m </a:t>
                    </a:r>
                    <a:fld id="{BC028248-B7FB-4A8C-90E3-864D28680846}" type="PERCENTAG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[PERCENTAGE]</a:t>
                    </a:fld>
                    <a:endParaRPr lang="en-US" sz="800" baseline="0">
                      <a:solidFill>
                        <a:schemeClr val="tx1">
                          <a:lumMod val="65000"/>
                          <a:lumOff val="35000"/>
                        </a:schemeClr>
                      </a:solidFill>
                      <a:latin typeface="Arial Nova Light" panose="020B0304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2244896746397266"/>
                      <c:h val="0.2586814746043285"/>
                    </c:manualLayout>
                  </c15:layout>
                  <c15:dlblFieldTable/>
                  <c15:showDataLabelsRange val="0"/>
                </c:ext>
                <c:ext xmlns:c16="http://schemas.microsoft.com/office/drawing/2014/chart" uri="{C3380CC4-5D6E-409C-BE32-E72D297353CC}">
                  <c16:uniqueId val="{00000003-24E3-4B98-865E-B75B6C2998CB}"/>
                </c:ext>
              </c:extLst>
            </c:dLbl>
            <c:dLbl>
              <c:idx val="2"/>
              <c:layout>
                <c:manualLayout>
                  <c:x val="-8.4237111870450159E-4"/>
                  <c:y val="0.11906773054925417"/>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fld id="{5CE29744-0F57-442D-B617-ED305505F189}" type="CATEGORYNAME">
                      <a:rPr lang="en-US" sz="80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[CATEGORY NAME]</a:t>
                    </a:fld>
                    <a:r>
                      <a:rPr lang="en-US" sz="800" baseline="0">
                        <a:solidFill>
                          <a:schemeClr val="tx1">
                            <a:lumMod val="65000"/>
                            <a:lumOff val="35000"/>
                          </a:schemeClr>
                        </a:solidFill>
                        <a:latin typeface="Arial Nova Light" panose="020B0304020202020204" pitchFamily="34" charset="0"/>
                      </a:rPr>
                      <a:t> </a:t>
                    </a:r>
                    <a:fld id="{2A860988-2C48-45BB-B0D8-25F322BF960E}" type="VALU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[VALUE]</a:t>
                    </a:fld>
                    <a:r>
                      <a:rPr lang="en-US" sz="800" baseline="0">
                        <a:solidFill>
                          <a:schemeClr val="tx1">
                            <a:lumMod val="65000"/>
                            <a:lumOff val="35000"/>
                          </a:schemeClr>
                        </a:solidFill>
                        <a:latin typeface="Arial Nova Light" panose="020B0304020202020204" pitchFamily="34" charset="0"/>
                      </a:rPr>
                      <a:t>m </a:t>
                    </a:r>
                    <a:fld id="{AE365A04-0F02-40C2-B4E6-9C2F508D544D}" type="PERCENTAG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[PERCENTAGE]</a:t>
                    </a:fld>
                    <a:endParaRPr lang="en-US" sz="800" baseline="0">
                      <a:solidFill>
                        <a:schemeClr val="tx1">
                          <a:lumMod val="65000"/>
                          <a:lumOff val="35000"/>
                        </a:schemeClr>
                      </a:solidFill>
                      <a:latin typeface="Arial Nova Light" panose="020B0304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34216434484151015"/>
                      <c:h val="0.12431000820735189"/>
                    </c:manualLayout>
                  </c15:layout>
                  <c15:dlblFieldTable/>
                  <c15:showDataLabelsRange val="0"/>
                </c:ext>
                <c:ext xmlns:c16="http://schemas.microsoft.com/office/drawing/2014/chart" uri="{C3380CC4-5D6E-409C-BE32-E72D297353CC}">
                  <c16:uniqueId val="{00000005-24E3-4B98-865E-B75B6C2998CB}"/>
                </c:ext>
              </c:extLst>
            </c:dLbl>
            <c:dLbl>
              <c:idx val="3"/>
              <c:layout>
                <c:manualLayout>
                  <c:x val="-0.19827469915317189"/>
                  <c:y val="3.988753908542298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fld id="{482236E5-DF7D-499D-A27E-4E718F1D1F16}" type="CATEGORYNAM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[CATEGORY NAME]</a:t>
                    </a:fld>
                    <a:r>
                      <a:rPr lang="en-US" sz="800" baseline="0">
                        <a:solidFill>
                          <a:schemeClr val="tx1">
                            <a:lumMod val="65000"/>
                            <a:lumOff val="35000"/>
                          </a:schemeClr>
                        </a:solidFill>
                        <a:latin typeface="Arial Nova Light" panose="020B0304020202020204" pitchFamily="34" charset="0"/>
                      </a:rPr>
                      <a:t> </a:t>
                    </a:r>
                    <a:fld id="{4FD0507C-1D71-426D-AD6D-FDF5B33EC45A}" type="VALU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[VALUE]</a:t>
                    </a:fld>
                    <a:r>
                      <a:rPr lang="en-US" sz="800" baseline="0">
                        <a:solidFill>
                          <a:schemeClr val="tx1">
                            <a:lumMod val="65000"/>
                            <a:lumOff val="35000"/>
                          </a:schemeClr>
                        </a:solidFill>
                        <a:latin typeface="Arial Nova Light" panose="020B0304020202020204" pitchFamily="34" charset="0"/>
                      </a:rPr>
                      <a:t>m </a:t>
                    </a:r>
                    <a:fld id="{9BA26AC3-F19F-4A94-B1BD-D0C9E1D65248}" type="PERCENTAG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[PERCENTAGE]</a:t>
                    </a:fld>
                    <a:endParaRPr lang="en-US" sz="800" baseline="0">
                      <a:solidFill>
                        <a:schemeClr val="tx1">
                          <a:lumMod val="65000"/>
                          <a:lumOff val="35000"/>
                        </a:schemeClr>
                      </a:solidFill>
                      <a:latin typeface="Arial Nova Light" panose="020B0304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2827841331154358"/>
                      <c:h val="0.29605213141460768"/>
                    </c:manualLayout>
                  </c15:layout>
                  <c15:dlblFieldTable/>
                  <c15:showDataLabelsRange val="0"/>
                </c:ext>
                <c:ext xmlns:c16="http://schemas.microsoft.com/office/drawing/2014/chart" uri="{C3380CC4-5D6E-409C-BE32-E72D297353CC}">
                  <c16:uniqueId val="{00000007-24E3-4B98-865E-B75B6C2998CB}"/>
                </c:ext>
              </c:extLst>
            </c:dLbl>
            <c:dLbl>
              <c:idx val="4"/>
              <c:layout>
                <c:manualLayout>
                  <c:x val="1.3640766602287887E-2"/>
                  <c:y val="-5.6289665682779641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fld id="{DDE87057-E81D-492D-A47C-AF13EA341463}" type="CATEGORYNAM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[CATEGORY NAME]</a:t>
                    </a:fld>
                    <a:r>
                      <a:rPr lang="en-US" sz="800" baseline="0">
                        <a:solidFill>
                          <a:schemeClr val="tx1">
                            <a:lumMod val="65000"/>
                            <a:lumOff val="35000"/>
                          </a:schemeClr>
                        </a:solidFill>
                        <a:latin typeface="Arial Nova Light" panose="020B0304020202020204" pitchFamily="34" charset="0"/>
                      </a:rPr>
                      <a:t> </a:t>
                    </a:r>
                    <a:fld id="{DABCD146-0F88-457F-86C7-0D44B24906CD}" type="VALU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[VALUE]</a:t>
                    </a:fld>
                    <a:r>
                      <a:rPr lang="en-US" sz="800" baseline="0">
                        <a:solidFill>
                          <a:schemeClr val="tx1">
                            <a:lumMod val="65000"/>
                            <a:lumOff val="35000"/>
                          </a:schemeClr>
                        </a:solidFill>
                        <a:latin typeface="Arial Nova Light" panose="020B0304020202020204" pitchFamily="34" charset="0"/>
                      </a:rPr>
                      <a:t>m </a:t>
                    </a:r>
                    <a:fld id="{CA1156EB-3C6D-4795-9914-80F3C0D8ACDD}" type="PERCENTAGE">
                      <a:rPr lang="en-US" sz="800" baseline="0">
                        <a:solidFill>
                          <a:schemeClr val="tx1">
                            <a:lumMod val="65000"/>
                            <a:lumOff val="35000"/>
                          </a:schemeClr>
                        </a:solidFill>
                        <a:latin typeface="Arial Nova Light" panose="020B0304020202020204" pitchFamily="34" charset="0"/>
                      </a:rPr>
                      <a:pPr>
                        <a:defRPr>
                          <a:solidFill>
                            <a:schemeClr val="tx1">
                              <a:lumMod val="65000"/>
                              <a:lumOff val="35000"/>
                            </a:schemeClr>
                          </a:solidFill>
                          <a:latin typeface="Arial Nova Light" panose="020B0304020202020204" pitchFamily="34" charset="0"/>
                        </a:defRPr>
                      </a:pPr>
                      <a:t>[PERCENTAGE]</a:t>
                    </a:fld>
                    <a:endParaRPr lang="en-US" sz="800" baseline="0">
                      <a:solidFill>
                        <a:schemeClr val="tx1">
                          <a:lumMod val="65000"/>
                          <a:lumOff val="35000"/>
                        </a:schemeClr>
                      </a:solidFill>
                      <a:latin typeface="Arial Nova Light" panose="020B0304020202020204" pitchFamily="34" charset="0"/>
                    </a:endParaRPr>
                  </a:p>
                </c:rich>
              </c:tx>
              <c:numFmt formatCode="\(0.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extLst>
                <c:ext xmlns:c15="http://schemas.microsoft.com/office/drawing/2012/chart" uri="{CE6537A1-D6FC-4f65-9D91-7224C49458BB}">
                  <c15:layout>
                    <c:manualLayout>
                      <c:w val="0.2649338879809835"/>
                      <c:h val="0.20027957573156527"/>
                    </c:manualLayout>
                  </c15:layout>
                  <c15:dlblFieldTable/>
                  <c15:showDataLabelsRange val="0"/>
                </c:ext>
                <c:ext xmlns:c16="http://schemas.microsoft.com/office/drawing/2014/chart" uri="{C3380CC4-5D6E-409C-BE32-E72D297353CC}">
                  <c16:uniqueId val="{00000009-24E3-4B98-865E-B75B6C2998CB}"/>
                </c:ext>
              </c:extLst>
            </c:dLbl>
            <c:dLbl>
              <c:idx val="5"/>
              <c:layout>
                <c:manualLayout>
                  <c:x val="0.20232301279082196"/>
                  <c:y val="-2.7433563867483513E-2"/>
                </c:manualLayout>
              </c:layout>
              <c:tx>
                <c:rich>
                  <a:bodyPr/>
                  <a:lstStyle/>
                  <a:p>
                    <a:fld id="{71F5F4F7-1C2E-4A45-8821-4DF66994F524}" type="CATEGORYNAME">
                      <a:rPr lang="en-US" sz="800"/>
                      <a:pPr/>
                      <a:t>[CATEGORY NAME]</a:t>
                    </a:fld>
                    <a:r>
                      <a:rPr lang="en-US" sz="800" baseline="0"/>
                      <a:t> </a:t>
                    </a:r>
                    <a:fld id="{C7254C97-C796-425D-BDE5-00203174605B}" type="VALUE">
                      <a:rPr lang="en-US" sz="800" baseline="0"/>
                      <a:pPr/>
                      <a:t>[VALUE]</a:t>
                    </a:fld>
                    <a:r>
                      <a:rPr lang="en-US" sz="800" baseline="0"/>
                      <a:t>m </a:t>
                    </a:r>
                    <a:fld id="{B9CEFC50-9D19-47B6-AAA1-79D4A55E7CA0}" type="PERCENTAGE">
                      <a:rPr lang="en-US" sz="800" baseline="0"/>
                      <a:pPr/>
                      <a:t>[PERCENTAGE]</a:t>
                    </a:fld>
                    <a:endParaRPr lang="en-US" sz="800" baseline="0"/>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24E3-4B98-865E-B75B6C2998CB}"/>
                </c:ext>
              </c:extLst>
            </c:dLbl>
            <c:dLbl>
              <c:idx val="6"/>
              <c:layout>
                <c:manualLayout>
                  <c:x val="-8.156385238124414E-2"/>
                  <c:y val="-1.1845435181121354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3984421339347728"/>
                      <c:h val="6.5446588333565481E-2"/>
                    </c:manualLayout>
                  </c15:layout>
                </c:ext>
                <c:ext xmlns:c16="http://schemas.microsoft.com/office/drawing/2014/chart" uri="{C3380CC4-5D6E-409C-BE32-E72D297353CC}">
                  <c16:uniqueId val="{0000000D-24E3-4B98-865E-B75B6C2998CB}"/>
                </c:ext>
              </c:extLst>
            </c:dLbl>
            <c:dLbl>
              <c:idx val="7"/>
              <c:layout>
                <c:manualLayout>
                  <c:x val="0.12321865306609402"/>
                  <c:y val="-1.2701353507282178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24E3-4B98-865E-B75B6C2998CB}"/>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Graphs!$A$45:$A$50</c:f>
              <c:strCache>
                <c:ptCount val="6"/>
                <c:pt idx="0">
                  <c:v> Supplies and services </c:v>
                </c:pt>
                <c:pt idx="1">
                  <c:v> Depreciation and amortisation </c:v>
                </c:pt>
                <c:pt idx="2">
                  <c:v> Employee expenses </c:v>
                </c:pt>
                <c:pt idx="3">
                  <c:v> Finance/borrowing costs </c:v>
                </c:pt>
                <c:pt idx="4">
                  <c:v> Grants and subsidies </c:v>
                </c:pt>
                <c:pt idx="5">
                  <c:v> Other expenses </c:v>
                </c:pt>
              </c:strCache>
            </c:strRef>
          </c:cat>
          <c:val>
            <c:numRef>
              <c:f>Graphs!$B$45:$B$50</c:f>
              <c:numCache>
                <c:formatCode>"$"#,##0.0</c:formatCode>
                <c:ptCount val="6"/>
                <c:pt idx="0">
                  <c:v>1321.1020000000001</c:v>
                </c:pt>
                <c:pt idx="1">
                  <c:v>536.24462699000003</c:v>
                </c:pt>
                <c:pt idx="2">
                  <c:v>287.38</c:v>
                </c:pt>
                <c:pt idx="3">
                  <c:v>39.881</c:v>
                </c:pt>
                <c:pt idx="4">
                  <c:v>77.015000000000001</c:v>
                </c:pt>
                <c:pt idx="5">
                  <c:v>19.140999999999998</c:v>
                </c:pt>
              </c:numCache>
            </c:numRef>
          </c:val>
          <c:extLst>
            <c:ext xmlns:c16="http://schemas.microsoft.com/office/drawing/2014/chart" uri="{C3380CC4-5D6E-409C-BE32-E72D297353CC}">
              <c16:uniqueId val="{00000010-24E3-4B98-865E-B75B6C2998C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12-24E3-4B98-865E-B75B6C2998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4-24E3-4B98-865E-B75B6C2998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6-24E3-4B98-865E-B75B6C2998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8-24E3-4B98-865E-B75B6C2998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A-24E3-4B98-865E-B75B6C2998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C-24E3-4B98-865E-B75B6C2998CB}"/>
              </c:ext>
            </c:extLst>
          </c:dPt>
          <c:cat>
            <c:strRef>
              <c:f>Graphs!$A$45:$A$50</c:f>
              <c:strCache>
                <c:ptCount val="6"/>
                <c:pt idx="0">
                  <c:v> Supplies and services </c:v>
                </c:pt>
                <c:pt idx="1">
                  <c:v> Depreciation and amortisation </c:v>
                </c:pt>
                <c:pt idx="2">
                  <c:v> Employee expenses </c:v>
                </c:pt>
                <c:pt idx="3">
                  <c:v> Finance/borrowing costs </c:v>
                </c:pt>
                <c:pt idx="4">
                  <c:v> Grants and subsidies </c:v>
                </c:pt>
                <c:pt idx="5">
                  <c:v> Other expenses </c:v>
                </c:pt>
              </c:strCache>
            </c:strRef>
          </c:cat>
          <c:val>
            <c:numRef>
              <c:f>Graphs!$C$45:$C$50</c:f>
              <c:numCache>
                <c:formatCode>#,##0</c:formatCode>
                <c:ptCount val="6"/>
                <c:pt idx="0">
                  <c:v>1321102</c:v>
                </c:pt>
                <c:pt idx="1">
                  <c:v>536244.62699000002</c:v>
                </c:pt>
                <c:pt idx="2">
                  <c:v>287380</c:v>
                </c:pt>
                <c:pt idx="3">
                  <c:v>39881</c:v>
                </c:pt>
                <c:pt idx="4">
                  <c:v>77015</c:v>
                </c:pt>
                <c:pt idx="5">
                  <c:v>19141</c:v>
                </c:pt>
              </c:numCache>
            </c:numRef>
          </c:val>
          <c:extLst>
            <c:ext xmlns:c16="http://schemas.microsoft.com/office/drawing/2014/chart" uri="{C3380CC4-5D6E-409C-BE32-E72D297353CC}">
              <c16:uniqueId val="{0000001D-24E3-4B98-865E-B75B6C2998CB}"/>
            </c:ext>
          </c:extLst>
        </c:ser>
        <c:ser>
          <c:idx val="2"/>
          <c:order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1F-24E3-4B98-865E-B75B6C2998C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21-24E3-4B98-865E-B75B6C2998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3-24E3-4B98-865E-B75B6C2998C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25-24E3-4B98-865E-B75B6C2998C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27-24E3-4B98-865E-B75B6C2998C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29-24E3-4B98-865E-B75B6C2998CB}"/>
              </c:ext>
            </c:extLst>
          </c:dPt>
          <c:cat>
            <c:strRef>
              <c:f>Graphs!$A$45:$A$50</c:f>
              <c:strCache>
                <c:ptCount val="6"/>
                <c:pt idx="0">
                  <c:v> Supplies and services </c:v>
                </c:pt>
                <c:pt idx="1">
                  <c:v> Depreciation and amortisation </c:v>
                </c:pt>
                <c:pt idx="2">
                  <c:v> Employee expenses </c:v>
                </c:pt>
                <c:pt idx="3">
                  <c:v> Finance/borrowing costs </c:v>
                </c:pt>
                <c:pt idx="4">
                  <c:v> Grants and subsidies </c:v>
                </c:pt>
                <c:pt idx="5">
                  <c:v> Other expenses </c:v>
                </c:pt>
              </c:strCache>
            </c:strRef>
          </c:cat>
          <c:val>
            <c:numRef>
              <c:f>Graphs!$D$45:$D$50</c:f>
              <c:numCache>
                <c:formatCode>0.00%</c:formatCode>
                <c:ptCount val="6"/>
                <c:pt idx="0">
                  <c:v>0.57923670141280825</c:v>
                </c:pt>
                <c:pt idx="1">
                  <c:v>0.23511626572969335</c:v>
                </c:pt>
                <c:pt idx="2">
                  <c:v>0.1260016586546783</c:v>
                </c:pt>
                <c:pt idx="3">
                  <c:v>1.7485810247084784E-2</c:v>
                </c:pt>
                <c:pt idx="4">
                  <c:v>3.3767199322465205E-2</c:v>
                </c:pt>
                <c:pt idx="5">
                  <c:v>8.3923646332702256E-3</c:v>
                </c:pt>
              </c:numCache>
            </c:numRef>
          </c:val>
          <c:extLst>
            <c:ext xmlns:c16="http://schemas.microsoft.com/office/drawing/2014/chart" uri="{C3380CC4-5D6E-409C-BE32-E72D297353CC}">
              <c16:uniqueId val="{0000002A-24E3-4B98-865E-B75B6C2998C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a:solidFill>
                  <a:schemeClr val="tx1">
                    <a:lumMod val="65000"/>
                    <a:lumOff val="35000"/>
                  </a:schemeClr>
                </a:solidFill>
                <a:latin typeface="Arial Nova Light" panose="020B0304020202020204" pitchFamily="34" charset="0"/>
                <a:cs typeface="Arabic Typesetting" panose="020B0604020202020204" pitchFamily="66" charset="-78"/>
              </a:rPr>
              <a:t>Percentage of maintenance</a:t>
            </a:r>
            <a:r>
              <a:rPr lang="en-AU" sz="1100" baseline="0">
                <a:solidFill>
                  <a:schemeClr val="tx1">
                    <a:lumMod val="65000"/>
                    <a:lumOff val="35000"/>
                  </a:schemeClr>
                </a:solidFill>
                <a:latin typeface="Arial Nova Light" panose="020B0304020202020204" pitchFamily="34" charset="0"/>
                <a:cs typeface="Arabic Typesetting" panose="020B0604020202020204" pitchFamily="66" charset="-78"/>
              </a:rPr>
              <a:t> spend on QBuild's customer's facilities with Local Zone 1 suppliers</a:t>
            </a:r>
            <a:endParaRPr lang="en-AU" sz="1100">
              <a:solidFill>
                <a:schemeClr val="tx1">
                  <a:lumMod val="65000"/>
                  <a:lumOff val="35000"/>
                </a:schemeClr>
              </a:solidFill>
              <a:latin typeface="Arial Nova Light" panose="020B0304020202020204" pitchFamily="34" charset="0"/>
              <a:cs typeface="Arabic Typesetting" panose="020B0604020202020204" pitchFamily="66" charset="-78"/>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Sheet1!$C$67</c:f>
              <c:strCache>
                <c:ptCount val="1"/>
                <c:pt idx="0">
                  <c:v>Percentage of spend</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Sheet1!$D$66:$H$66</c:f>
              <c:strCache>
                <c:ptCount val="5"/>
                <c:pt idx="0">
                  <c:v>2018-19</c:v>
                </c:pt>
                <c:pt idx="1">
                  <c:v>2019-20</c:v>
                </c:pt>
                <c:pt idx="2">
                  <c:v>2020-21</c:v>
                </c:pt>
                <c:pt idx="3">
                  <c:v>2021-22</c:v>
                </c:pt>
                <c:pt idx="4">
                  <c:v>2022–23</c:v>
                </c:pt>
              </c:strCache>
            </c:strRef>
          </c:cat>
          <c:val>
            <c:numRef>
              <c:f>Sheet1!$D$67:$H$67</c:f>
              <c:numCache>
                <c:formatCode>0.0%</c:formatCode>
                <c:ptCount val="5"/>
                <c:pt idx="0">
                  <c:v>0.81799999999999995</c:v>
                </c:pt>
                <c:pt idx="1">
                  <c:v>0.82299999999999995</c:v>
                </c:pt>
                <c:pt idx="2">
                  <c:v>0.81</c:v>
                </c:pt>
                <c:pt idx="3">
                  <c:v>0.80900000000000005</c:v>
                </c:pt>
                <c:pt idx="4" formatCode="0.00%">
                  <c:v>0.81499999999999995</c:v>
                </c:pt>
              </c:numCache>
            </c:numRef>
          </c:val>
          <c:extLst>
            <c:ext xmlns:c16="http://schemas.microsoft.com/office/drawing/2014/chart" uri="{C3380CC4-5D6E-409C-BE32-E72D297353CC}">
              <c16:uniqueId val="{00000000-4DD6-4E48-8CE1-26D1C6C81564}"/>
            </c:ext>
          </c:extLst>
        </c:ser>
        <c:dLbls>
          <c:showLegendKey val="0"/>
          <c:showVal val="0"/>
          <c:showCatName val="0"/>
          <c:showSerName val="0"/>
          <c:showPercent val="0"/>
          <c:showBubbleSize val="0"/>
        </c:dLbls>
        <c:gapWidth val="219"/>
        <c:overlap val="-27"/>
        <c:axId val="1345078656"/>
        <c:axId val="1345077408"/>
      </c:barChart>
      <c:lineChart>
        <c:grouping val="standard"/>
        <c:varyColors val="0"/>
        <c:ser>
          <c:idx val="1"/>
          <c:order val="1"/>
          <c:tx>
            <c:strRef>
              <c:f>Sheet1!$C$68</c:f>
              <c:strCache>
                <c:ptCount val="1"/>
                <c:pt idx="0">
                  <c:v>Target</c:v>
                </c:pt>
              </c:strCache>
            </c:strRef>
          </c:tx>
          <c:spPr>
            <a:ln w="28575" cap="rnd">
              <a:solidFill>
                <a:schemeClr val="accent3">
                  <a:tint val="77000"/>
                </a:schemeClr>
              </a:solidFill>
              <a:round/>
            </a:ln>
            <a:effectLst/>
          </c:spPr>
          <c:marker>
            <c:symbol val="none"/>
          </c:marker>
          <c:cat>
            <c:strRef>
              <c:f>Sheet1!$D$66:$H$66</c:f>
              <c:strCache>
                <c:ptCount val="5"/>
                <c:pt idx="0">
                  <c:v>2018-19</c:v>
                </c:pt>
                <c:pt idx="1">
                  <c:v>2019-20</c:v>
                </c:pt>
                <c:pt idx="2">
                  <c:v>2020-21</c:v>
                </c:pt>
                <c:pt idx="3">
                  <c:v>2021-22</c:v>
                </c:pt>
                <c:pt idx="4">
                  <c:v>2022–23</c:v>
                </c:pt>
              </c:strCache>
            </c:strRef>
          </c:cat>
          <c:val>
            <c:numRef>
              <c:f>Sheet1!$D$68:$H$68</c:f>
              <c:numCache>
                <c:formatCode>0%</c:formatCode>
                <c:ptCount val="5"/>
                <c:pt idx="0">
                  <c:v>0.8</c:v>
                </c:pt>
                <c:pt idx="1">
                  <c:v>0.8</c:v>
                </c:pt>
                <c:pt idx="2">
                  <c:v>0.8</c:v>
                </c:pt>
                <c:pt idx="3">
                  <c:v>0.8</c:v>
                </c:pt>
                <c:pt idx="4">
                  <c:v>0.8</c:v>
                </c:pt>
              </c:numCache>
            </c:numRef>
          </c:val>
          <c:smooth val="0"/>
          <c:extLst>
            <c:ext xmlns:c16="http://schemas.microsoft.com/office/drawing/2014/chart" uri="{C3380CC4-5D6E-409C-BE32-E72D297353CC}">
              <c16:uniqueId val="{00000001-4DD6-4E48-8CE1-26D1C6C81564}"/>
            </c:ext>
          </c:extLst>
        </c:ser>
        <c:dLbls>
          <c:showLegendKey val="0"/>
          <c:showVal val="0"/>
          <c:showCatName val="0"/>
          <c:showSerName val="0"/>
          <c:showPercent val="0"/>
          <c:showBubbleSize val="0"/>
        </c:dLbls>
        <c:marker val="1"/>
        <c:smooth val="0"/>
        <c:axId val="1345078656"/>
        <c:axId val="1345077408"/>
      </c:lineChart>
      <c:catAx>
        <c:axId val="134507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345077408"/>
        <c:crosses val="autoZero"/>
        <c:auto val="1"/>
        <c:lblAlgn val="ctr"/>
        <c:lblOffset val="100"/>
        <c:noMultiLvlLbl val="0"/>
      </c:catAx>
      <c:valAx>
        <c:axId val="1345077408"/>
        <c:scaling>
          <c:orientation val="minMax"/>
          <c:max val="0.9"/>
          <c:min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345078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ova Light" panose="020B0304020202020204" pitchFamily="34" charset="0"/>
                <a:ea typeface="+mn-ea"/>
                <a:cs typeface="+mn-cs"/>
              </a:defRPr>
            </a:pPr>
            <a:r>
              <a:rPr lang="en-US" sz="1100" b="0">
                <a:solidFill>
                  <a:schemeClr val="tx1">
                    <a:lumMod val="65000"/>
                    <a:lumOff val="35000"/>
                  </a:schemeClr>
                </a:solidFill>
                <a:latin typeface="Arial Nova Light" panose="020B0304020202020204" pitchFamily="34" charset="0"/>
              </a:rPr>
              <a:t>Percentage of buildings with equal to or greater than NABERS 5 Star</a:t>
            </a:r>
          </a:p>
        </c:rich>
      </c:tx>
      <c:layout>
        <c:manualLayout>
          <c:xMode val="edge"/>
          <c:yMode val="edge"/>
          <c:x val="0.14993345246737774"/>
          <c:y val="0"/>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title>
    <c:autoTitleDeleted val="0"/>
    <c:plotArea>
      <c:layout/>
      <c:barChart>
        <c:barDir val="col"/>
        <c:grouping val="clustered"/>
        <c:varyColors val="0"/>
        <c:ser>
          <c:idx val="0"/>
          <c:order val="0"/>
          <c:tx>
            <c:strRef>
              <c:f>Sheet1!$A$86</c:f>
              <c:strCache>
                <c:ptCount val="1"/>
                <c:pt idx="0">
                  <c:v>Percentage of buildings equal or greater than NABERS 5 Star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Sheet1!$B$85:$H$85</c:f>
              <c:strCache>
                <c:ptCount val="7"/>
                <c:pt idx="0">
                  <c:v>2016–17</c:v>
                </c:pt>
                <c:pt idx="1">
                  <c:v>2017–18</c:v>
                </c:pt>
                <c:pt idx="2">
                  <c:v>2018–19</c:v>
                </c:pt>
                <c:pt idx="3">
                  <c:v>2019–20</c:v>
                </c:pt>
                <c:pt idx="4">
                  <c:v>2020-21</c:v>
                </c:pt>
                <c:pt idx="5">
                  <c:v>2021–22</c:v>
                </c:pt>
                <c:pt idx="6">
                  <c:v>2022–23</c:v>
                </c:pt>
              </c:strCache>
            </c:strRef>
          </c:cat>
          <c:val>
            <c:numRef>
              <c:f>Sheet1!$B$86:$H$86</c:f>
              <c:numCache>
                <c:formatCode>0%</c:formatCode>
                <c:ptCount val="7"/>
                <c:pt idx="0">
                  <c:v>0.71</c:v>
                </c:pt>
                <c:pt idx="1">
                  <c:v>0.77</c:v>
                </c:pt>
                <c:pt idx="2">
                  <c:v>0.81</c:v>
                </c:pt>
                <c:pt idx="3">
                  <c:v>0.83</c:v>
                </c:pt>
                <c:pt idx="4">
                  <c:v>0.74</c:v>
                </c:pt>
                <c:pt idx="5">
                  <c:v>0.75</c:v>
                </c:pt>
                <c:pt idx="6">
                  <c:v>0.74</c:v>
                </c:pt>
              </c:numCache>
            </c:numRef>
          </c:val>
          <c:extLst>
            <c:ext xmlns:c16="http://schemas.microsoft.com/office/drawing/2014/chart" uri="{C3380CC4-5D6E-409C-BE32-E72D297353CC}">
              <c16:uniqueId val="{00000000-47DD-48D3-A20F-F1EA9F0D5AC9}"/>
            </c:ext>
          </c:extLst>
        </c:ser>
        <c:dLbls>
          <c:dLblPos val="outEnd"/>
          <c:showLegendKey val="0"/>
          <c:showVal val="1"/>
          <c:showCatName val="0"/>
          <c:showSerName val="0"/>
          <c:showPercent val="0"/>
          <c:showBubbleSize val="0"/>
        </c:dLbls>
        <c:gapWidth val="100"/>
        <c:overlap val="-24"/>
        <c:axId val="1332816320"/>
        <c:axId val="592763856"/>
      </c:barChart>
      <c:catAx>
        <c:axId val="1332816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592763856"/>
        <c:crosses val="autoZero"/>
        <c:auto val="1"/>
        <c:lblAlgn val="ctr"/>
        <c:lblOffset val="100"/>
        <c:noMultiLvlLbl val="0"/>
      </c:catAx>
      <c:valAx>
        <c:axId val="592763856"/>
        <c:scaling>
          <c:orientation val="minMax"/>
          <c:max val="0.9"/>
          <c:min val="0.60000000000000009"/>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Arial Nova Light" panose="020B0304020202020204" pitchFamily="34" charset="0"/>
                <a:ea typeface="+mn-ea"/>
                <a:cs typeface="+mn-cs"/>
              </a:defRPr>
            </a:pPr>
            <a:endParaRPr lang="en-US"/>
          </a:p>
        </c:txPr>
        <c:crossAx val="1332816320"/>
        <c:crosses val="autoZero"/>
        <c:crossBetween val="between"/>
        <c:majorUnit val="5.000000000000001E-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ova Light" panose="020B0304020202020204" pitchFamily="34" charset="0"/>
                <a:ea typeface="+mn-ea"/>
                <a:cs typeface="+mn-cs"/>
              </a:defRPr>
            </a:pPr>
            <a:r>
              <a:rPr lang="en-US" sz="1200">
                <a:solidFill>
                  <a:schemeClr val="tx1">
                    <a:lumMod val="65000"/>
                    <a:lumOff val="35000"/>
                  </a:schemeClr>
                </a:solidFill>
              </a:rPr>
              <a:t>Number of Aboriginal and Torres Strait Islander businesses</a:t>
            </a:r>
          </a:p>
        </c:rich>
      </c:tx>
      <c:layout>
        <c:manualLayout>
          <c:xMode val="edge"/>
          <c:yMode val="edge"/>
          <c:x val="0.10351815097985351"/>
          <c:y val="3.256445047489823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ova Light" panose="020B0304020202020204" pitchFamily="34" charset="0"/>
              <a:ea typeface="+mn-ea"/>
              <a:cs typeface="+mn-cs"/>
            </a:defRPr>
          </a:pPr>
          <a:endParaRPr lang="en-US"/>
        </a:p>
      </c:txPr>
    </c:title>
    <c:autoTitleDeleted val="0"/>
    <c:plotArea>
      <c:layout/>
      <c:lineChart>
        <c:grouping val="standard"/>
        <c:varyColors val="0"/>
        <c:ser>
          <c:idx val="0"/>
          <c:order val="0"/>
          <c:tx>
            <c:strRef>
              <c:f>Sheet1!$C$54</c:f>
              <c:strCache>
                <c:ptCount val="1"/>
                <c:pt idx="0">
                  <c:v>No. of Aboriginal and Torres Strait Islander Businesses</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Sheet1!$D$53:$G$53</c:f>
              <c:strCache>
                <c:ptCount val="4"/>
                <c:pt idx="0">
                  <c:v>2019-20</c:v>
                </c:pt>
                <c:pt idx="1">
                  <c:v>2020-21</c:v>
                </c:pt>
                <c:pt idx="2">
                  <c:v>2021-22</c:v>
                </c:pt>
                <c:pt idx="3">
                  <c:v>2022-23</c:v>
                </c:pt>
              </c:strCache>
            </c:strRef>
          </c:cat>
          <c:val>
            <c:numRef>
              <c:f>Sheet1!$D$54:$G$54</c:f>
              <c:numCache>
                <c:formatCode>General</c:formatCode>
                <c:ptCount val="4"/>
                <c:pt idx="0">
                  <c:v>18</c:v>
                </c:pt>
                <c:pt idx="1">
                  <c:v>19</c:v>
                </c:pt>
                <c:pt idx="2">
                  <c:v>30</c:v>
                </c:pt>
                <c:pt idx="3">
                  <c:v>32</c:v>
                </c:pt>
              </c:numCache>
            </c:numRef>
          </c:val>
          <c:smooth val="0"/>
          <c:extLst>
            <c:ext xmlns:c16="http://schemas.microsoft.com/office/drawing/2014/chart" uri="{C3380CC4-5D6E-409C-BE32-E72D297353CC}">
              <c16:uniqueId val="{00000000-1FD8-4FB7-8034-7A19BA955C95}"/>
            </c:ext>
          </c:extLst>
        </c:ser>
        <c:dLbls>
          <c:showLegendKey val="0"/>
          <c:showVal val="0"/>
          <c:showCatName val="0"/>
          <c:showSerName val="0"/>
          <c:showPercent val="0"/>
          <c:showBubbleSize val="0"/>
        </c:dLbls>
        <c:marker val="1"/>
        <c:smooth val="0"/>
        <c:axId val="1594544800"/>
        <c:axId val="1594545632"/>
      </c:lineChart>
      <c:catAx>
        <c:axId val="15945448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ova Light" panose="020B0304020202020204" pitchFamily="34" charset="0"/>
                    <a:ea typeface="+mn-ea"/>
                    <a:cs typeface="+mn-cs"/>
                  </a:defRPr>
                </a:pPr>
                <a:r>
                  <a:rPr lang="en-AU" b="1"/>
                  <a:t>78% increase since 2019-20</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title>
        <c:numFmt formatCode="General" sourceLinked="1"/>
        <c:majorTickMark val="cross"/>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594545632"/>
        <c:crosses val="autoZero"/>
        <c:auto val="1"/>
        <c:lblAlgn val="ctr"/>
        <c:lblOffset val="100"/>
        <c:noMultiLvlLbl val="0"/>
      </c:catAx>
      <c:valAx>
        <c:axId val="1594545632"/>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1594544800"/>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Arial Nova Light" panose="020B0304020202020204" pitchFamily="34" charset="0"/>
                <a:ea typeface="+mn-ea"/>
                <a:cs typeface="+mn-cs"/>
              </a:defRPr>
            </a:pPr>
            <a:r>
              <a:rPr lang="en-US" sz="1100">
                <a:latin typeface="Arial Nova Light" panose="020B0304020202020204" pitchFamily="34" charset="0"/>
              </a:rPr>
              <a:t>Number of local suppliers</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Arial Nova Light" panose="020B0304020202020204" pitchFamily="34" charset="0"/>
              <a:ea typeface="+mn-ea"/>
              <a:cs typeface="+mn-cs"/>
            </a:defRPr>
          </a:pPr>
          <a:endParaRPr lang="en-US"/>
        </a:p>
      </c:txPr>
    </c:title>
    <c:autoTitleDeleted val="0"/>
    <c:plotArea>
      <c:layout/>
      <c:barChart>
        <c:barDir val="col"/>
        <c:grouping val="clustered"/>
        <c:varyColors val="0"/>
        <c:ser>
          <c:idx val="0"/>
          <c:order val="0"/>
          <c:tx>
            <c:strRef>
              <c:f>Sheet1!$C$60</c:f>
              <c:strCache>
                <c:ptCount val="1"/>
                <c:pt idx="0">
                  <c:v>No. of local suppliers</c:v>
                </c:pt>
              </c:strCache>
            </c:strRef>
          </c:tx>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Sheet1!$D$58:$G$59</c:f>
              <c:strCache>
                <c:ptCount val="4"/>
                <c:pt idx="0">
                  <c:v>2019-20</c:v>
                </c:pt>
                <c:pt idx="1">
                  <c:v>2020-21</c:v>
                </c:pt>
                <c:pt idx="2">
                  <c:v>2021-22</c:v>
                </c:pt>
                <c:pt idx="3">
                  <c:v>2022-23</c:v>
                </c:pt>
              </c:strCache>
            </c:strRef>
          </c:cat>
          <c:val>
            <c:numRef>
              <c:f>Sheet1!$D$60:$G$60</c:f>
              <c:numCache>
                <c:formatCode>General</c:formatCode>
                <c:ptCount val="4"/>
                <c:pt idx="0">
                  <c:v>247</c:v>
                </c:pt>
                <c:pt idx="1">
                  <c:v>242</c:v>
                </c:pt>
                <c:pt idx="2">
                  <c:v>322</c:v>
                </c:pt>
                <c:pt idx="3">
                  <c:v>390</c:v>
                </c:pt>
              </c:numCache>
            </c:numRef>
          </c:val>
          <c:extLst>
            <c:ext xmlns:c16="http://schemas.microsoft.com/office/drawing/2014/chart" uri="{C3380CC4-5D6E-409C-BE32-E72D297353CC}">
              <c16:uniqueId val="{00000000-9CBA-4476-8E06-B694E3541FCA}"/>
            </c:ext>
          </c:extLst>
        </c:ser>
        <c:dLbls>
          <c:showLegendKey val="0"/>
          <c:showVal val="0"/>
          <c:showCatName val="0"/>
          <c:showSerName val="0"/>
          <c:showPercent val="0"/>
          <c:showBubbleSize val="0"/>
        </c:dLbls>
        <c:gapWidth val="100"/>
        <c:overlap val="-24"/>
        <c:axId val="258547088"/>
        <c:axId val="258545424"/>
      </c:barChart>
      <c:catAx>
        <c:axId val="258547088"/>
        <c:scaling>
          <c:orientation val="minMax"/>
        </c:scaling>
        <c:delete val="0"/>
        <c:axPos val="b"/>
        <c:title>
          <c:tx>
            <c:rich>
              <a:bodyPr rot="0" spcFirstLastPara="1" vertOverflow="ellipsis" vert="horz" wrap="square" anchor="ctr" anchorCtr="1"/>
              <a:lstStyle/>
              <a:p>
                <a:pPr>
                  <a:defRPr sz="1000" b="1" i="0" u="none" strike="noStrike" kern="1200" cap="none" baseline="0">
                    <a:solidFill>
                      <a:schemeClr val="tx1">
                        <a:lumMod val="50000"/>
                        <a:lumOff val="50000"/>
                      </a:schemeClr>
                    </a:solidFill>
                    <a:latin typeface="Arial Nova Light" panose="020B0304020202020204" pitchFamily="34" charset="0"/>
                    <a:ea typeface="+mn-ea"/>
                    <a:cs typeface="+mn-cs"/>
                  </a:defRPr>
                </a:pPr>
                <a:r>
                  <a:rPr lang="en-AU" sz="1000" b="1" cap="none" baseline="0">
                    <a:latin typeface="Arial Nova Light" panose="020B0304020202020204" pitchFamily="34" charset="0"/>
                  </a:rPr>
                  <a:t>58% increase since 2019-20</a:t>
                </a:r>
              </a:p>
            </c:rich>
          </c:tx>
          <c:layout>
            <c:manualLayout>
              <c:xMode val="edge"/>
              <c:yMode val="edge"/>
              <c:x val="0.34059223774007913"/>
              <c:y val="0.90229254576156215"/>
            </c:manualLayout>
          </c:layout>
          <c:overlay val="0"/>
          <c:spPr>
            <a:noFill/>
            <a:ln>
              <a:noFill/>
            </a:ln>
            <a:effectLst/>
          </c:spPr>
          <c:txPr>
            <a:bodyPr rot="0" spcFirstLastPara="1" vertOverflow="ellipsis" vert="horz" wrap="square" anchor="ctr" anchorCtr="1"/>
            <a:lstStyle/>
            <a:p>
              <a:pPr>
                <a:defRPr sz="1000" b="1" i="0" u="none" strike="noStrike" kern="1200" cap="none" baseline="0">
                  <a:solidFill>
                    <a:schemeClr val="tx1">
                      <a:lumMod val="50000"/>
                      <a:lumOff val="50000"/>
                    </a:schemeClr>
                  </a:solidFill>
                  <a:latin typeface="Arial Nova Light" panose="020B03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crossAx val="258545424"/>
        <c:crosses val="autoZero"/>
        <c:auto val="1"/>
        <c:lblAlgn val="ctr"/>
        <c:lblOffset val="100"/>
        <c:noMultiLvlLbl val="0"/>
      </c:catAx>
      <c:valAx>
        <c:axId val="25854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crossAx val="258547088"/>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Arial Nova Light" panose="020B0304020202020204" pitchFamily="34" charset="0"/>
                <a:ea typeface="+mn-ea"/>
                <a:cs typeface="+mn-cs"/>
              </a:defRPr>
            </a:pPr>
            <a:r>
              <a:rPr lang="en-US" sz="1100">
                <a:latin typeface="Arial Nova Light" panose="020B0304020202020204" pitchFamily="34" charset="0"/>
              </a:rPr>
              <a:t>Number of small to medium enterprises</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Arial Nova Light" panose="020B0304020202020204" pitchFamily="34" charset="0"/>
              <a:ea typeface="+mn-ea"/>
              <a:cs typeface="+mn-cs"/>
            </a:defRPr>
          </a:pPr>
          <a:endParaRPr lang="en-US"/>
        </a:p>
      </c:txPr>
    </c:title>
    <c:autoTitleDeleted val="0"/>
    <c:plotArea>
      <c:layout/>
      <c:barChart>
        <c:barDir val="col"/>
        <c:grouping val="clustered"/>
        <c:varyColors val="0"/>
        <c:ser>
          <c:idx val="0"/>
          <c:order val="0"/>
          <c:tx>
            <c:strRef>
              <c:f>Sheet1!$C$48</c:f>
              <c:strCache>
                <c:ptCount val="1"/>
                <c:pt idx="0">
                  <c:v>No of SMEs</c:v>
                </c:pt>
              </c:strCache>
            </c:strRef>
          </c:tx>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no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Sheet1!$D$46:$G$47</c:f>
              <c:strCache>
                <c:ptCount val="4"/>
                <c:pt idx="0">
                  <c:v>2019-20</c:v>
                </c:pt>
                <c:pt idx="1">
                  <c:v>2020-21</c:v>
                </c:pt>
                <c:pt idx="2">
                  <c:v>2021-22</c:v>
                </c:pt>
                <c:pt idx="3">
                  <c:v>2022-23</c:v>
                </c:pt>
              </c:strCache>
            </c:strRef>
          </c:cat>
          <c:val>
            <c:numRef>
              <c:f>Sheet1!$D$48:$G$48</c:f>
              <c:numCache>
                <c:formatCode>General</c:formatCode>
                <c:ptCount val="4"/>
                <c:pt idx="0">
                  <c:v>324</c:v>
                </c:pt>
                <c:pt idx="1">
                  <c:v>282</c:v>
                </c:pt>
                <c:pt idx="2">
                  <c:v>413</c:v>
                </c:pt>
                <c:pt idx="3">
                  <c:v>429</c:v>
                </c:pt>
              </c:numCache>
            </c:numRef>
          </c:val>
          <c:extLst>
            <c:ext xmlns:c16="http://schemas.microsoft.com/office/drawing/2014/chart" uri="{C3380CC4-5D6E-409C-BE32-E72D297353CC}">
              <c16:uniqueId val="{00000000-BD11-4AEA-A7BB-E4807FAE0C03}"/>
            </c:ext>
          </c:extLst>
        </c:ser>
        <c:dLbls>
          <c:showLegendKey val="0"/>
          <c:showVal val="0"/>
          <c:showCatName val="0"/>
          <c:showSerName val="0"/>
          <c:showPercent val="0"/>
          <c:showBubbleSize val="0"/>
        </c:dLbls>
        <c:gapWidth val="100"/>
        <c:overlap val="-24"/>
        <c:axId val="1455915424"/>
        <c:axId val="1455916256"/>
      </c:barChart>
      <c:catAx>
        <c:axId val="1455915424"/>
        <c:scaling>
          <c:orientation val="minMax"/>
        </c:scaling>
        <c:delete val="0"/>
        <c:axPos val="b"/>
        <c:title>
          <c:tx>
            <c:rich>
              <a:bodyPr rot="0" spcFirstLastPara="1" vertOverflow="ellipsis" vert="horz" wrap="square" anchor="ctr" anchorCtr="1"/>
              <a:lstStyle/>
              <a:p>
                <a:pPr>
                  <a:defRPr sz="1000" b="1" i="0" u="none" strike="noStrike" kern="1200" cap="none" baseline="0">
                    <a:solidFill>
                      <a:schemeClr val="tx1">
                        <a:lumMod val="50000"/>
                        <a:lumOff val="50000"/>
                      </a:schemeClr>
                    </a:solidFill>
                    <a:latin typeface="Arial Nova Light" panose="020B0304020202020204" pitchFamily="34" charset="0"/>
                    <a:ea typeface="+mn-ea"/>
                    <a:cs typeface="+mn-cs"/>
                  </a:defRPr>
                </a:pPr>
                <a:r>
                  <a:rPr lang="en-US" sz="1000" b="1" cap="none" baseline="0">
                    <a:latin typeface="Arial Nova Light" panose="020B0304020202020204" pitchFamily="34" charset="0"/>
                  </a:rPr>
                  <a:t>32% increase since 2019-20</a:t>
                </a:r>
              </a:p>
            </c:rich>
          </c:tx>
          <c:layout>
            <c:manualLayout>
              <c:xMode val="edge"/>
              <c:yMode val="edge"/>
              <c:x val="0.34095927244955654"/>
              <c:y val="0.90002244628923644"/>
            </c:manualLayout>
          </c:layout>
          <c:overlay val="0"/>
          <c:spPr>
            <a:noFill/>
            <a:ln>
              <a:noFill/>
            </a:ln>
            <a:effectLst/>
          </c:spPr>
          <c:txPr>
            <a:bodyPr rot="0" spcFirstLastPara="1" vertOverflow="ellipsis" vert="horz" wrap="square" anchor="ctr" anchorCtr="1"/>
            <a:lstStyle/>
            <a:p>
              <a:pPr>
                <a:defRPr sz="1000" b="1" i="0" u="none" strike="noStrike" kern="1200" cap="none" baseline="0">
                  <a:solidFill>
                    <a:schemeClr val="tx1">
                      <a:lumMod val="50000"/>
                      <a:lumOff val="50000"/>
                    </a:schemeClr>
                  </a:solidFill>
                  <a:latin typeface="Arial Nova Light" panose="020B03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crossAx val="1455916256"/>
        <c:crosses val="autoZero"/>
        <c:auto val="1"/>
        <c:lblAlgn val="ctr"/>
        <c:lblOffset val="100"/>
        <c:noMultiLvlLbl val="0"/>
      </c:catAx>
      <c:valAx>
        <c:axId val="145591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crossAx val="1455915424"/>
        <c:crosses val="autoZero"/>
        <c:crossBetween val="between"/>
        <c:majorUnit val="1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Arial Nova Light" panose="020B0304020202020204" pitchFamily="34" charset="0"/>
                <a:ea typeface="+mn-ea"/>
                <a:cs typeface="+mn-cs"/>
              </a:defRPr>
            </a:pPr>
            <a:r>
              <a:rPr lang="en-US" sz="1100"/>
              <a:t>Number of Aboriginal and Torres Strait Islander businesses</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Arial Nova Light" panose="020B0304020202020204" pitchFamily="34" charset="0"/>
              <a:ea typeface="+mn-ea"/>
              <a:cs typeface="+mn-cs"/>
            </a:defRPr>
          </a:pPr>
          <a:endParaRPr lang="en-US"/>
        </a:p>
      </c:txPr>
    </c:title>
    <c:autoTitleDeleted val="0"/>
    <c:plotArea>
      <c:layout/>
      <c:barChart>
        <c:barDir val="col"/>
        <c:grouping val="clustered"/>
        <c:varyColors val="0"/>
        <c:ser>
          <c:idx val="0"/>
          <c:order val="0"/>
          <c:tx>
            <c:strRef>
              <c:f>Sheet1!$C$54</c:f>
              <c:strCache>
                <c:ptCount val="1"/>
                <c:pt idx="0">
                  <c:v>No. of Aboriginal and Torres Strait Islander Businesses</c:v>
                </c:pt>
              </c:strCache>
            </c:strRef>
          </c:tx>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Sheet1!$D$53:$G$53</c:f>
              <c:strCache>
                <c:ptCount val="4"/>
                <c:pt idx="0">
                  <c:v>2019-20</c:v>
                </c:pt>
                <c:pt idx="1">
                  <c:v>2020-21</c:v>
                </c:pt>
                <c:pt idx="2">
                  <c:v>2021-22</c:v>
                </c:pt>
                <c:pt idx="3">
                  <c:v>2022-23</c:v>
                </c:pt>
              </c:strCache>
            </c:strRef>
          </c:cat>
          <c:val>
            <c:numRef>
              <c:f>Sheet1!$D$54:$G$54</c:f>
              <c:numCache>
                <c:formatCode>General</c:formatCode>
                <c:ptCount val="4"/>
                <c:pt idx="0">
                  <c:v>18</c:v>
                </c:pt>
                <c:pt idx="1">
                  <c:v>19</c:v>
                </c:pt>
                <c:pt idx="2">
                  <c:v>30</c:v>
                </c:pt>
                <c:pt idx="3">
                  <c:v>32</c:v>
                </c:pt>
              </c:numCache>
            </c:numRef>
          </c:val>
          <c:extLst>
            <c:ext xmlns:c16="http://schemas.microsoft.com/office/drawing/2014/chart" uri="{C3380CC4-5D6E-409C-BE32-E72D297353CC}">
              <c16:uniqueId val="{00000000-E841-47D2-ABE0-B586098145D3}"/>
            </c:ext>
          </c:extLst>
        </c:ser>
        <c:dLbls>
          <c:showLegendKey val="0"/>
          <c:showVal val="0"/>
          <c:showCatName val="0"/>
          <c:showSerName val="0"/>
          <c:showPercent val="0"/>
          <c:showBubbleSize val="0"/>
        </c:dLbls>
        <c:gapWidth val="100"/>
        <c:overlap val="-24"/>
        <c:axId val="1594544800"/>
        <c:axId val="1594545632"/>
      </c:barChart>
      <c:catAx>
        <c:axId val="1594544800"/>
        <c:scaling>
          <c:orientation val="minMax"/>
        </c:scaling>
        <c:delete val="0"/>
        <c:axPos val="b"/>
        <c:title>
          <c:tx>
            <c:rich>
              <a:bodyPr rot="0" spcFirstLastPara="1" vertOverflow="ellipsis" vert="horz" wrap="square" anchor="ctr" anchorCtr="1"/>
              <a:lstStyle/>
              <a:p>
                <a:pPr>
                  <a:defRPr sz="1000" b="1" i="0" u="none" strike="noStrike" kern="1200" cap="none" baseline="0">
                    <a:solidFill>
                      <a:schemeClr val="tx1">
                        <a:lumMod val="50000"/>
                        <a:lumOff val="50000"/>
                      </a:schemeClr>
                    </a:solidFill>
                    <a:latin typeface="Arial Nova Light" panose="020B0304020202020204" pitchFamily="34" charset="0"/>
                    <a:ea typeface="+mn-ea"/>
                    <a:cs typeface="+mn-cs"/>
                  </a:defRPr>
                </a:pPr>
                <a:r>
                  <a:rPr lang="en-AU" sz="1000" b="1" cap="none" baseline="0"/>
                  <a:t>78% increase since 2019-20</a:t>
                </a:r>
              </a:p>
            </c:rich>
          </c:tx>
          <c:layout>
            <c:manualLayout>
              <c:xMode val="edge"/>
              <c:yMode val="edge"/>
              <c:x val="0.33121786591726826"/>
              <c:y val="0.90241355319761196"/>
            </c:manualLayout>
          </c:layout>
          <c:overlay val="0"/>
          <c:spPr>
            <a:noFill/>
            <a:ln>
              <a:noFill/>
            </a:ln>
            <a:effectLst/>
          </c:spPr>
          <c:txPr>
            <a:bodyPr rot="0" spcFirstLastPara="1" vertOverflow="ellipsis" vert="horz" wrap="square" anchor="ctr" anchorCtr="1"/>
            <a:lstStyle/>
            <a:p>
              <a:pPr>
                <a:defRPr sz="1000" b="1" i="0" u="none" strike="noStrike" kern="1200" cap="none" baseline="0">
                  <a:solidFill>
                    <a:schemeClr val="tx1">
                      <a:lumMod val="50000"/>
                      <a:lumOff val="50000"/>
                    </a:schemeClr>
                  </a:solidFill>
                  <a:latin typeface="Arial Nova Light" panose="020B03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crossAx val="1594545632"/>
        <c:crosses val="autoZero"/>
        <c:auto val="1"/>
        <c:lblAlgn val="ctr"/>
        <c:lblOffset val="100"/>
        <c:noMultiLvlLbl val="0"/>
      </c:catAx>
      <c:valAx>
        <c:axId val="1594545632"/>
        <c:scaling>
          <c:orientation val="minMax"/>
          <c:min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crossAx val="1594544800"/>
        <c:crosses val="autoZero"/>
        <c:crossBetween val="between"/>
        <c:majorUnit val="1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Arial Nova Light" panose="020B0304020202020204" pitchFamily="34" charset="0"/>
                <a:ea typeface="+mn-ea"/>
                <a:cs typeface="+mn-cs"/>
              </a:defRPr>
            </a:pPr>
            <a:r>
              <a:rPr lang="en-AU" sz="1100"/>
              <a:t>Number of social suppliers</a:t>
            </a:r>
            <a:r>
              <a:rPr lang="en-AU" sz="1100" baseline="30000"/>
              <a:t>1</a:t>
            </a:r>
          </a:p>
        </c:rich>
      </c:tx>
      <c:overlay val="0"/>
      <c:spPr>
        <a:noFill/>
        <a:ln>
          <a:noFill/>
        </a:ln>
        <a:effectLst/>
      </c:spPr>
      <c:txPr>
        <a:bodyPr rot="0" spcFirstLastPara="1" vertOverflow="ellipsis" vert="horz" wrap="square" anchor="ctr" anchorCtr="1"/>
        <a:lstStyle/>
        <a:p>
          <a:pPr>
            <a:defRPr sz="1100" b="0" i="0" u="none" strike="noStrike" kern="1200" cap="none" spc="20" baseline="0">
              <a:solidFill>
                <a:schemeClr val="tx1">
                  <a:lumMod val="50000"/>
                  <a:lumOff val="50000"/>
                </a:schemeClr>
              </a:solidFill>
              <a:latin typeface="Arial Nova Light" panose="020B0304020202020204" pitchFamily="34" charset="0"/>
              <a:ea typeface="+mn-ea"/>
              <a:cs typeface="+mn-cs"/>
            </a:defRPr>
          </a:pPr>
          <a:endParaRPr lang="en-US"/>
        </a:p>
      </c:txPr>
    </c:title>
    <c:autoTitleDeleted val="0"/>
    <c:plotArea>
      <c:layout/>
      <c:barChart>
        <c:barDir val="col"/>
        <c:grouping val="clustered"/>
        <c:varyColors val="0"/>
        <c:ser>
          <c:idx val="0"/>
          <c:order val="0"/>
          <c:tx>
            <c:strRef>
              <c:f>Sheet1!$C$36</c:f>
              <c:strCache>
                <c:ptCount val="1"/>
                <c:pt idx="0">
                  <c:v>No of Social suppliers</c:v>
                </c:pt>
              </c:strCache>
            </c:strRef>
          </c:tx>
          <c:spPr>
            <a:gradFill rotWithShape="1">
              <a:gsLst>
                <a:gs pos="0">
                  <a:schemeClr val="dk1">
                    <a:tint val="88500"/>
                    <a:lumMod val="110000"/>
                    <a:satMod val="105000"/>
                    <a:tint val="67000"/>
                  </a:schemeClr>
                </a:gs>
                <a:gs pos="50000">
                  <a:schemeClr val="dk1">
                    <a:tint val="88500"/>
                    <a:lumMod val="105000"/>
                    <a:satMod val="103000"/>
                    <a:tint val="73000"/>
                  </a:schemeClr>
                </a:gs>
                <a:gs pos="100000">
                  <a:schemeClr val="dk1">
                    <a:tint val="88500"/>
                    <a:lumMod val="105000"/>
                    <a:satMod val="109000"/>
                    <a:tint val="81000"/>
                  </a:schemeClr>
                </a:gs>
              </a:gsLst>
              <a:lin ang="5400000" scaled="0"/>
            </a:gradFill>
            <a:ln w="9525" cap="flat" cmpd="sng" algn="ctr">
              <a:noFill/>
              <a:round/>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Sheet1!$D$35:$G$35</c:f>
              <c:strCache>
                <c:ptCount val="4"/>
                <c:pt idx="0">
                  <c:v>2019-20</c:v>
                </c:pt>
                <c:pt idx="1">
                  <c:v>2020-21</c:v>
                </c:pt>
                <c:pt idx="2">
                  <c:v>2021-22</c:v>
                </c:pt>
                <c:pt idx="3">
                  <c:v>2022-23</c:v>
                </c:pt>
              </c:strCache>
            </c:strRef>
          </c:cat>
          <c:val>
            <c:numRef>
              <c:f>Sheet1!$D$36:$G$36</c:f>
              <c:numCache>
                <c:formatCode>General</c:formatCode>
                <c:ptCount val="4"/>
                <c:pt idx="0">
                  <c:v>10</c:v>
                </c:pt>
                <c:pt idx="1">
                  <c:v>11</c:v>
                </c:pt>
                <c:pt idx="2">
                  <c:v>20</c:v>
                </c:pt>
                <c:pt idx="3">
                  <c:v>16</c:v>
                </c:pt>
              </c:numCache>
            </c:numRef>
          </c:val>
          <c:extLst>
            <c:ext xmlns:c16="http://schemas.microsoft.com/office/drawing/2014/chart" uri="{C3380CC4-5D6E-409C-BE32-E72D297353CC}">
              <c16:uniqueId val="{00000000-96E4-4CD8-88E7-D347E568FA6D}"/>
            </c:ext>
          </c:extLst>
        </c:ser>
        <c:dLbls>
          <c:showLegendKey val="0"/>
          <c:showVal val="0"/>
          <c:showCatName val="0"/>
          <c:showSerName val="0"/>
          <c:showPercent val="0"/>
          <c:showBubbleSize val="0"/>
        </c:dLbls>
        <c:gapWidth val="100"/>
        <c:overlap val="-24"/>
        <c:axId val="888947168"/>
        <c:axId val="888948832"/>
      </c:barChart>
      <c:catAx>
        <c:axId val="888947168"/>
        <c:scaling>
          <c:orientation val="minMax"/>
        </c:scaling>
        <c:delete val="0"/>
        <c:axPos val="b"/>
        <c:title>
          <c:tx>
            <c:rich>
              <a:bodyPr rot="0" spcFirstLastPara="1" vertOverflow="ellipsis" vert="horz" wrap="square" anchor="ctr" anchorCtr="1"/>
              <a:lstStyle/>
              <a:p>
                <a:pPr>
                  <a:defRPr sz="1000" b="1" i="0" u="none" strike="noStrike" kern="1200" cap="none" baseline="0">
                    <a:solidFill>
                      <a:schemeClr val="tx1">
                        <a:lumMod val="50000"/>
                        <a:lumOff val="50000"/>
                      </a:schemeClr>
                    </a:solidFill>
                    <a:latin typeface="Arial Nova Light" panose="020B0304020202020204" pitchFamily="34" charset="0"/>
                    <a:ea typeface="+mn-ea"/>
                    <a:cs typeface="+mn-cs"/>
                  </a:defRPr>
                </a:pPr>
                <a:r>
                  <a:rPr lang="en-AU" sz="1000" b="1" cap="none" baseline="0"/>
                  <a:t>60% increase since 2019-20</a:t>
                </a:r>
              </a:p>
            </c:rich>
          </c:tx>
          <c:layout>
            <c:manualLayout>
              <c:xMode val="edge"/>
              <c:yMode val="edge"/>
              <c:x val="0.33802781004208077"/>
              <c:y val="0.89207696919787627"/>
            </c:manualLayout>
          </c:layout>
          <c:overlay val="0"/>
          <c:spPr>
            <a:noFill/>
            <a:ln>
              <a:noFill/>
            </a:ln>
            <a:effectLst/>
          </c:spPr>
          <c:txPr>
            <a:bodyPr rot="0" spcFirstLastPara="1" vertOverflow="ellipsis" vert="horz" wrap="square" anchor="ctr" anchorCtr="1"/>
            <a:lstStyle/>
            <a:p>
              <a:pPr>
                <a:defRPr sz="1000" b="1" i="0" u="none" strike="noStrike" kern="1200" cap="none" baseline="0">
                  <a:solidFill>
                    <a:schemeClr val="tx1">
                      <a:lumMod val="50000"/>
                      <a:lumOff val="50000"/>
                    </a:schemeClr>
                  </a:solidFill>
                  <a:latin typeface="Arial Nova Light" panose="020B0304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crossAx val="888948832"/>
        <c:crosses val="autoZero"/>
        <c:auto val="1"/>
        <c:lblAlgn val="ctr"/>
        <c:lblOffset val="100"/>
        <c:noMultiLvlLbl val="0"/>
      </c:catAx>
      <c:valAx>
        <c:axId val="88894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Nova Light" panose="020B0304020202020204" pitchFamily="34" charset="0"/>
                <a:ea typeface="+mn-ea"/>
                <a:cs typeface="+mn-cs"/>
              </a:defRPr>
            </a:pPr>
            <a:endParaRPr lang="en-US"/>
          </a:p>
        </c:txPr>
        <c:crossAx val="888947168"/>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Nova Light" panose="020B03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Arial Nova Light" panose="020B0304020202020204" pitchFamily="34" charset="0"/>
                <a:ea typeface="+mj-ea"/>
                <a:cs typeface="+mj-cs"/>
              </a:defRPr>
            </a:pPr>
            <a:r>
              <a:rPr lang="en-AU" sz="1100">
                <a:solidFill>
                  <a:schemeClr val="tx1">
                    <a:lumMod val="65000"/>
                    <a:lumOff val="35000"/>
                  </a:schemeClr>
                </a:solidFill>
                <a:latin typeface="Arial Nova Light" panose="020B0304020202020204" pitchFamily="34" charset="0"/>
              </a:rPr>
              <a:t>QFleet EV Transition Strategy </a:t>
            </a:r>
            <a:br>
              <a:rPr lang="en-AU" sz="1100">
                <a:solidFill>
                  <a:schemeClr val="tx1">
                    <a:lumMod val="65000"/>
                    <a:lumOff val="35000"/>
                  </a:schemeClr>
                </a:solidFill>
                <a:latin typeface="Arial Nova Light" panose="020B0304020202020204" pitchFamily="34" charset="0"/>
              </a:rPr>
            </a:br>
            <a:r>
              <a:rPr lang="en-AU" sz="1100">
                <a:solidFill>
                  <a:schemeClr val="tx1">
                    <a:lumMod val="65000"/>
                    <a:lumOff val="35000"/>
                  </a:schemeClr>
                </a:solidFill>
                <a:latin typeface="Arial Nova Light" panose="020B0304020202020204" pitchFamily="34" charset="0"/>
              </a:rPr>
              <a:t>by number of vehicles</a:t>
            </a:r>
          </a:p>
        </c:rich>
      </c:tx>
      <c:overlay val="0"/>
      <c:spPr>
        <a:noFill/>
        <a:ln>
          <a:noFill/>
        </a:ln>
        <a:effectLst/>
      </c:spPr>
      <c:txPr>
        <a:bodyPr rot="0" spcFirstLastPara="1" vertOverflow="ellipsis" vert="horz" wrap="square" anchor="ctr" anchorCtr="1"/>
        <a:lstStyle/>
        <a:p>
          <a:pPr>
            <a:defRPr sz="1100" b="0" i="0" u="none" strike="noStrike" kern="1200" cap="none" spc="0" normalizeH="0" baseline="0">
              <a:solidFill>
                <a:schemeClr val="tx1">
                  <a:lumMod val="65000"/>
                  <a:lumOff val="35000"/>
                </a:schemeClr>
              </a:solidFill>
              <a:latin typeface="Arial Nova Light" panose="020B0304020202020204" pitchFamily="34" charset="0"/>
              <a:ea typeface="+mj-ea"/>
              <a:cs typeface="+mj-cs"/>
            </a:defRPr>
          </a:pPr>
          <a:endParaRPr lang="en-US"/>
        </a:p>
      </c:txPr>
    </c:title>
    <c:autoTitleDeleted val="0"/>
    <c:plotArea>
      <c:layout/>
      <c:barChart>
        <c:barDir val="col"/>
        <c:grouping val="clustered"/>
        <c:varyColors val="0"/>
        <c:ser>
          <c:idx val="0"/>
          <c:order val="0"/>
          <c:tx>
            <c:strRef>
              <c:f>Sheet1!$C$23</c:f>
              <c:strCache>
                <c:ptCount val="1"/>
                <c:pt idx="0">
                  <c:v>Active/Ordered</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Sheet1!$D$22:$G$22</c:f>
              <c:strCache>
                <c:ptCount val="4"/>
                <c:pt idx="0">
                  <c:v>2019</c:v>
                </c:pt>
                <c:pt idx="1">
                  <c:v>2020</c:v>
                </c:pt>
                <c:pt idx="2">
                  <c:v>2021</c:v>
                </c:pt>
                <c:pt idx="3">
                  <c:v>2022  </c:v>
                </c:pt>
              </c:strCache>
            </c:strRef>
          </c:cat>
          <c:val>
            <c:numRef>
              <c:f>Sheet1!$D$23:$G$23</c:f>
              <c:numCache>
                <c:formatCode>General</c:formatCode>
                <c:ptCount val="4"/>
                <c:pt idx="0">
                  <c:v>38</c:v>
                </c:pt>
                <c:pt idx="1">
                  <c:v>78</c:v>
                </c:pt>
                <c:pt idx="2">
                  <c:v>179</c:v>
                </c:pt>
                <c:pt idx="3">
                  <c:v>494</c:v>
                </c:pt>
              </c:numCache>
            </c:numRef>
          </c:val>
          <c:extLst>
            <c:ext xmlns:c16="http://schemas.microsoft.com/office/drawing/2014/chart" uri="{C3380CC4-5D6E-409C-BE32-E72D297353CC}">
              <c16:uniqueId val="{00000000-2BCE-4D89-ABCC-6D7CD9163A44}"/>
            </c:ext>
          </c:extLst>
        </c:ser>
        <c:dLbls>
          <c:showLegendKey val="0"/>
          <c:showVal val="0"/>
          <c:showCatName val="0"/>
          <c:showSerName val="0"/>
          <c:showPercent val="0"/>
          <c:showBubbleSize val="0"/>
        </c:dLbls>
        <c:gapWidth val="269"/>
        <c:overlap val="-24"/>
        <c:axId val="787217199"/>
        <c:axId val="787226767"/>
      </c:barChart>
      <c:lineChart>
        <c:grouping val="standard"/>
        <c:varyColors val="0"/>
        <c:ser>
          <c:idx val="1"/>
          <c:order val="1"/>
          <c:tx>
            <c:strRef>
              <c:f>Sheet1!$C$24</c:f>
              <c:strCache>
                <c:ptCount val="1"/>
                <c:pt idx="0">
                  <c:v>Target</c:v>
                </c:pt>
              </c:strCache>
            </c:strRef>
          </c:tx>
          <c:spPr>
            <a:ln w="38100" cap="rnd">
              <a:solidFill>
                <a:schemeClr val="accent3">
                  <a:shade val="76000"/>
                </a:schemeClr>
              </a:solidFill>
              <a:round/>
            </a:ln>
            <a:effectLst/>
          </c:spPr>
          <c:marker>
            <c:symbol val="none"/>
          </c:marker>
          <c:cat>
            <c:strRef>
              <c:f>Sheet1!$D$22:$G$22</c:f>
              <c:strCache>
                <c:ptCount val="4"/>
                <c:pt idx="0">
                  <c:v>2019</c:v>
                </c:pt>
                <c:pt idx="1">
                  <c:v>2020</c:v>
                </c:pt>
                <c:pt idx="2">
                  <c:v>2021</c:v>
                </c:pt>
                <c:pt idx="3">
                  <c:v>2022  </c:v>
                </c:pt>
              </c:strCache>
            </c:strRef>
          </c:cat>
          <c:val>
            <c:numRef>
              <c:f>Sheet1!$D$24:$G$24</c:f>
              <c:numCache>
                <c:formatCode>General</c:formatCode>
                <c:ptCount val="4"/>
                <c:pt idx="0">
                  <c:v>36</c:v>
                </c:pt>
                <c:pt idx="1">
                  <c:v>72</c:v>
                </c:pt>
                <c:pt idx="2">
                  <c:v>144</c:v>
                </c:pt>
                <c:pt idx="3">
                  <c:v>288</c:v>
                </c:pt>
              </c:numCache>
            </c:numRef>
          </c:val>
          <c:smooth val="0"/>
          <c:extLst>
            <c:ext xmlns:c16="http://schemas.microsoft.com/office/drawing/2014/chart" uri="{C3380CC4-5D6E-409C-BE32-E72D297353CC}">
              <c16:uniqueId val="{00000001-2BCE-4D89-ABCC-6D7CD9163A44}"/>
            </c:ext>
          </c:extLst>
        </c:ser>
        <c:dLbls>
          <c:showLegendKey val="0"/>
          <c:showVal val="0"/>
          <c:showCatName val="0"/>
          <c:showSerName val="0"/>
          <c:showPercent val="0"/>
          <c:showBubbleSize val="0"/>
        </c:dLbls>
        <c:marker val="1"/>
        <c:smooth val="0"/>
        <c:axId val="787217199"/>
        <c:axId val="787226767"/>
      </c:lineChart>
      <c:catAx>
        <c:axId val="787217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Nova Light" panose="020B0304020202020204" pitchFamily="34" charset="0"/>
                <a:ea typeface="+mn-ea"/>
                <a:cs typeface="+mn-cs"/>
              </a:defRPr>
            </a:pPr>
            <a:endParaRPr lang="en-US"/>
          </a:p>
        </c:txPr>
        <c:crossAx val="787226767"/>
        <c:crosses val="autoZero"/>
        <c:auto val="1"/>
        <c:lblAlgn val="ctr"/>
        <c:lblOffset val="100"/>
        <c:noMultiLvlLbl val="0"/>
      </c:catAx>
      <c:valAx>
        <c:axId val="787226767"/>
        <c:scaling>
          <c:orientation val="minMax"/>
          <c:max val="550"/>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crossAx val="787217199"/>
        <c:crosses val="autoZero"/>
        <c:crossBetween val="between"/>
        <c:min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Light" panose="020B03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chemeClr val="bg1">
            <a:lumMod val="95000"/>
          </a:schemeClr>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674D82732F5ED47998D0026877772BC" ma:contentTypeVersion="18" ma:contentTypeDescription="Create a new document." ma:contentTypeScope="" ma:versionID="b5fdecd6afb17b1650c431b9d152d0e1">
  <xsd:schema xmlns:xsd="http://www.w3.org/2001/XMLSchema" xmlns:xs="http://www.w3.org/2001/XMLSchema" xmlns:p="http://schemas.microsoft.com/office/2006/metadata/properties" xmlns:ns2="66518661-53cd-4aa6-bc3d-4f5f2056caad" xmlns:ns3="7e3aca9d-d4eb-4254-a437-6bb7f1b28d83" targetNamespace="http://schemas.microsoft.com/office/2006/metadata/properties" ma:root="true" ma:fieldsID="536d3a02f2e99d3f84820293d3f8e707" ns2:_="" ns3:_="">
    <xsd:import namespace="66518661-53cd-4aa6-bc3d-4f5f2056caad"/>
    <xsd:import namespace="7e3aca9d-d4eb-4254-a437-6bb7f1b28d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Image" minOccurs="0"/>
                <xsd:element ref="ns2:_Flow_SignoffStatu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518661-53cd-4aa6-bc3d-4f5f2056ca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Image" ma:index="23" nillable="true" ma:displayName="Image" ma:format="Thumbnail" ma:internalName="Image">
      <xsd:simpleType>
        <xsd:restriction base="dms:Unknown"/>
      </xsd:simple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3aca9d-d4eb-4254-a437-6bb7f1b28d8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4d4c355-fbcc-4715-93ec-3fba67e31cfd}" ma:internalName="TaxCatchAll" ma:showField="CatchAllData" ma:web="7e3aca9d-d4eb-4254-a437-6bb7f1b28d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e3aca9d-d4eb-4254-a437-6bb7f1b28d83">
      <UserInfo>
        <DisplayName>Natasha Tran</DisplayName>
        <AccountId>23163</AccountId>
        <AccountType/>
      </UserInfo>
    </SharedWithUsers>
    <_Flow_SignoffStatus xmlns="66518661-53cd-4aa6-bc3d-4f5f2056caad" xsi:nil="true"/>
    <TaxCatchAll xmlns="7e3aca9d-d4eb-4254-a437-6bb7f1b28d83" xsi:nil="true"/>
    <Image xmlns="66518661-53cd-4aa6-bc3d-4f5f2056caad" xsi:nil="true"/>
    <lcf76f155ced4ddcb4097134ff3c332f xmlns="66518661-53cd-4aa6-bc3d-4f5f2056ca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F962DDA-0CEC-4F5F-AA77-A33F9776061A}">
  <ds:schemaRefs>
    <ds:schemaRef ds:uri="http://schemas.microsoft.com/sharepoint/v3/contenttype/forms"/>
  </ds:schemaRefs>
</ds:datastoreItem>
</file>

<file path=customXml/itemProps2.xml><?xml version="1.0" encoding="utf-8"?>
<ds:datastoreItem xmlns:ds="http://schemas.openxmlformats.org/officeDocument/2006/customXml" ds:itemID="{D34D2ED9-D183-4096-BF5C-67D33B3C7F86}">
  <ds:schemaRefs>
    <ds:schemaRef ds:uri="http://schemas.openxmlformats.org/officeDocument/2006/bibliography"/>
  </ds:schemaRefs>
</ds:datastoreItem>
</file>

<file path=customXml/itemProps3.xml><?xml version="1.0" encoding="utf-8"?>
<ds:datastoreItem xmlns:ds="http://schemas.openxmlformats.org/officeDocument/2006/customXml" ds:itemID="{7BC84B7A-3A52-475E-B577-F09AE142BA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518661-53cd-4aa6-bc3d-4f5f2056caad"/>
    <ds:schemaRef ds:uri="7e3aca9d-d4eb-4254-a437-6bb7f1b28d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B58840-AA2F-4E82-8838-2667CA1BCB41}">
  <ds:schemaRefs>
    <ds:schemaRef ds:uri="http://schemas.microsoft.com/office/2006/metadata/properties"/>
    <ds:schemaRef ds:uri="http://schemas.microsoft.com/office/infopath/2007/PartnerControls"/>
    <ds:schemaRef ds:uri="7e3aca9d-d4eb-4254-a437-6bb7f1b28d83"/>
    <ds:schemaRef ds:uri="66518661-53cd-4aa6-bc3d-4f5f2056caa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22545</Words>
  <Characters>128508</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2022-23 EPW Anuual Report</vt:lpstr>
    </vt:vector>
  </TitlesOfParts>
  <Company>Department of Housing and Public Works</Company>
  <LinksUpToDate>false</LinksUpToDate>
  <CharactersWithSpaces>150752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2022-23 EPW Annual Report</dc:title>
  <dc:subject>Annual Report</dc:subject>
  <dc:creator>Department of Energy and Public Works</dc:creator>
  <cp:keywords>2022-23; annual; report; 2022; 2023</cp:keywords>
  <dc:description>2022-23 EPW Annual Report</dc:description>
  <cp:lastModifiedBy>Melissa Taylor</cp:lastModifiedBy>
  <cp:revision>3</cp:revision>
  <cp:lastPrinted>2023-09-07T16:05:00Z</cp:lastPrinted>
  <dcterms:created xsi:type="dcterms:W3CDTF">2023-09-22T12:18:00Z</dcterms:created>
  <dcterms:modified xsi:type="dcterms:W3CDTF">2023-12-13T05:10:00Z</dcterms:modified>
  <cp:contentStatus>Annual Report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0x0101004674D82732F5ED47998D0026877772BC</vt:lpwstr>
  </property>
  <property fmtid="{D5CDD505-2E9C-101B-9397-08002B2CF9AE}" pid="3" name="TaxKeyword">
    <vt:lpwstr>406;#portrait|c1018efc-2dc6-4702-9358-55e88104df21;#183;#Template|4cae74c2-1c99-4c44-96e5-6902aebf4c10;#2698;#greyscale|d23326b7-51b9-4af9-a877-bbf0c3d7f560;#200;#factsheet|f5360485-fc5d-4a57-9517-7e19365afe1f;#2699;#BW|51c865bc-b7ab-4f4a-8764-9917230c568</vt:lpwstr>
  </property>
  <property fmtid="{D5CDD505-2E9C-101B-9397-08002B2CF9AE}" pid="4" name="MediaServiceImageTags">
    <vt:lpwstr/>
  </property>
  <property fmtid="{D5CDD505-2E9C-101B-9397-08002B2CF9AE}" pid="5" name="Order">
    <vt:r8>1000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